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2" w:rsidRDefault="00E30D32" w:rsidP="00E30D32">
      <w:pPr>
        <w:spacing w:line="240" w:lineRule="auto"/>
        <w:rPr>
          <w:szCs w:val="28"/>
        </w:rPr>
      </w:pPr>
      <w:bookmarkStart w:id="0" w:name="_Toc28165880"/>
      <w:r>
        <w:rPr>
          <w:szCs w:val="28"/>
        </w:rPr>
        <w:t xml:space="preserve">УДК </w:t>
      </w:r>
      <w:r w:rsidR="007140CE" w:rsidRPr="007140CE">
        <w:rPr>
          <w:szCs w:val="28"/>
        </w:rPr>
        <w:t>62-1/-9</w:t>
      </w:r>
    </w:p>
    <w:p w:rsidR="00E30D32" w:rsidRDefault="00E30D32" w:rsidP="00E30D32">
      <w:pPr>
        <w:spacing w:line="240" w:lineRule="auto"/>
        <w:rPr>
          <w:sz w:val="24"/>
          <w:szCs w:val="24"/>
        </w:rPr>
      </w:pPr>
    </w:p>
    <w:p w:rsidR="00E30D32" w:rsidRDefault="00E30D32" w:rsidP="00E30D32">
      <w:pPr>
        <w:spacing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Обзор и расчет центробежно-струйной форсунки</w:t>
      </w:r>
    </w:p>
    <w:p w:rsidR="00E30D32" w:rsidRDefault="00E30D32" w:rsidP="00E30D32">
      <w:pPr>
        <w:spacing w:line="240" w:lineRule="auto"/>
        <w:jc w:val="center"/>
        <w:rPr>
          <w:b/>
          <w:sz w:val="24"/>
          <w:szCs w:val="24"/>
        </w:rPr>
      </w:pPr>
    </w:p>
    <w:p w:rsidR="00E30D32" w:rsidRPr="005264AA" w:rsidRDefault="00E30D32" w:rsidP="00E30D32">
      <w:pPr>
        <w:spacing w:line="240" w:lineRule="auto"/>
        <w:jc w:val="center"/>
        <w:rPr>
          <w:szCs w:val="28"/>
        </w:rPr>
      </w:pPr>
      <w:r>
        <w:rPr>
          <w:szCs w:val="28"/>
        </w:rPr>
        <w:t>Ясак Артур Викторович</w:t>
      </w:r>
      <w:r w:rsidR="005264AA">
        <w:rPr>
          <w:szCs w:val="28"/>
        </w:rPr>
        <w:t xml:space="preserve"> </w:t>
      </w:r>
      <w:proofErr w:type="spellStart"/>
      <w:r w:rsidR="005264AA">
        <w:rPr>
          <w:szCs w:val="28"/>
          <w:lang w:val="en-US"/>
        </w:rPr>
        <w:t>arthuryasak</w:t>
      </w:r>
      <w:proofErr w:type="spellEnd"/>
      <w:r w:rsidR="005264AA" w:rsidRPr="005264AA">
        <w:rPr>
          <w:szCs w:val="28"/>
        </w:rPr>
        <w:t>@</w:t>
      </w:r>
      <w:proofErr w:type="spellStart"/>
      <w:r w:rsidR="005264AA">
        <w:rPr>
          <w:szCs w:val="28"/>
          <w:lang w:val="en-US"/>
        </w:rPr>
        <w:t>yandex</w:t>
      </w:r>
      <w:proofErr w:type="spellEnd"/>
      <w:r w:rsidR="005264AA" w:rsidRPr="005264AA">
        <w:rPr>
          <w:szCs w:val="28"/>
        </w:rPr>
        <w:t>.</w:t>
      </w:r>
      <w:proofErr w:type="spellStart"/>
      <w:r w:rsidR="005264AA">
        <w:rPr>
          <w:szCs w:val="28"/>
          <w:lang w:val="en-US"/>
        </w:rPr>
        <w:t>ru</w:t>
      </w:r>
      <w:proofErr w:type="spellEnd"/>
    </w:p>
    <w:p w:rsidR="001750EF" w:rsidRDefault="001750EF" w:rsidP="00E30D32">
      <w:pPr>
        <w:spacing w:line="240" w:lineRule="auto"/>
        <w:jc w:val="center"/>
        <w:rPr>
          <w:szCs w:val="28"/>
        </w:rPr>
      </w:pPr>
    </w:p>
    <w:p w:rsidR="00E30D32" w:rsidRPr="005264AA" w:rsidRDefault="00E30D32" w:rsidP="00E30D32">
      <w:pPr>
        <w:spacing w:line="240" w:lineRule="auto"/>
        <w:jc w:val="center"/>
        <w:rPr>
          <w:szCs w:val="28"/>
        </w:rPr>
      </w:pPr>
      <w:r>
        <w:rPr>
          <w:szCs w:val="28"/>
        </w:rPr>
        <w:t>руководитель: Спиридонов Владимир Сергеевич</w:t>
      </w:r>
      <w:r w:rsidR="005264AA" w:rsidRPr="005264AA">
        <w:rPr>
          <w:szCs w:val="28"/>
        </w:rPr>
        <w:t xml:space="preserve"> </w:t>
      </w:r>
      <w:r w:rsidR="005264AA" w:rsidRPr="005264AA">
        <w:rPr>
          <w:rFonts w:cs="Times New Roman"/>
          <w:szCs w:val="28"/>
          <w:shd w:val="clear" w:color="auto" w:fill="FFFFFF"/>
        </w:rPr>
        <w:t>spir-vs0346@yandex.ru</w:t>
      </w:r>
    </w:p>
    <w:p w:rsidR="001750EF" w:rsidRDefault="001750EF" w:rsidP="00E30D32">
      <w:pPr>
        <w:spacing w:line="240" w:lineRule="auto"/>
        <w:jc w:val="center"/>
        <w:rPr>
          <w:szCs w:val="28"/>
          <w:vertAlign w:val="superscript"/>
        </w:rPr>
      </w:pPr>
    </w:p>
    <w:p w:rsidR="00E30D32" w:rsidRDefault="00E30D32" w:rsidP="00E30D32">
      <w:pPr>
        <w:spacing w:line="240" w:lineRule="auto"/>
        <w:jc w:val="center"/>
        <w:rPr>
          <w:szCs w:val="28"/>
        </w:rPr>
      </w:pPr>
      <w:r w:rsidRPr="00E30D32">
        <w:rPr>
          <w:szCs w:val="28"/>
        </w:rPr>
        <w:t xml:space="preserve">МГТУ </w:t>
      </w:r>
      <w:r>
        <w:rPr>
          <w:szCs w:val="28"/>
        </w:rPr>
        <w:t>им. Баумана, Москва, 105</w:t>
      </w:r>
      <w:r w:rsidR="001750EF">
        <w:rPr>
          <w:szCs w:val="28"/>
        </w:rPr>
        <w:t>005, Россия</w:t>
      </w:r>
    </w:p>
    <w:p w:rsidR="00253F1E" w:rsidRDefault="00253F1E" w:rsidP="00E30D32">
      <w:pPr>
        <w:spacing w:line="240" w:lineRule="auto"/>
        <w:jc w:val="center"/>
        <w:rPr>
          <w:szCs w:val="28"/>
        </w:rPr>
      </w:pPr>
      <w:bookmarkStart w:id="1" w:name="_GoBack"/>
      <w:bookmarkEnd w:id="1"/>
    </w:p>
    <w:p w:rsidR="007140CE" w:rsidRDefault="007140CE" w:rsidP="007140CE">
      <w:pPr>
        <w:spacing w:line="240" w:lineRule="auto"/>
        <w:rPr>
          <w:szCs w:val="28"/>
        </w:rPr>
      </w:pPr>
      <w:r>
        <w:rPr>
          <w:szCs w:val="28"/>
        </w:rPr>
        <w:t xml:space="preserve">Аннотация: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статье </w:t>
      </w:r>
      <w:r w:rsidR="00CE6E19">
        <w:rPr>
          <w:szCs w:val="28"/>
        </w:rPr>
        <w:t xml:space="preserve">произведен </w:t>
      </w:r>
      <w:r>
        <w:rPr>
          <w:szCs w:val="28"/>
        </w:rPr>
        <w:t xml:space="preserve">расчет </w:t>
      </w:r>
      <w:r w:rsidR="00CE6E19">
        <w:rPr>
          <w:szCs w:val="28"/>
        </w:rPr>
        <w:t>полого форсуночного скруббера</w:t>
      </w:r>
      <w:r>
        <w:rPr>
          <w:szCs w:val="28"/>
        </w:rPr>
        <w:t xml:space="preserve"> для экспериментального стенда диаметром 100 мм</w:t>
      </w:r>
      <w:r w:rsidR="00253F1E">
        <w:rPr>
          <w:szCs w:val="28"/>
        </w:rPr>
        <w:t>.</w:t>
      </w:r>
    </w:p>
    <w:p w:rsidR="007140CE" w:rsidRDefault="007140CE" w:rsidP="00E30D32">
      <w:pPr>
        <w:spacing w:line="240" w:lineRule="auto"/>
        <w:jc w:val="center"/>
        <w:rPr>
          <w:szCs w:val="28"/>
        </w:rPr>
      </w:pPr>
    </w:p>
    <w:p w:rsidR="007140CE" w:rsidRDefault="007140CE" w:rsidP="007140CE">
      <w:pPr>
        <w:spacing w:line="240" w:lineRule="auto"/>
        <w:rPr>
          <w:szCs w:val="28"/>
        </w:rPr>
      </w:pPr>
      <w:r>
        <w:rPr>
          <w:szCs w:val="28"/>
        </w:rPr>
        <w:t xml:space="preserve">Ключевые слова: </w:t>
      </w:r>
      <w:r w:rsidR="00CE6E19">
        <w:rPr>
          <w:szCs w:val="28"/>
        </w:rPr>
        <w:t>скруббер</w:t>
      </w:r>
      <w:r>
        <w:rPr>
          <w:szCs w:val="28"/>
        </w:rPr>
        <w:t xml:space="preserve">, </w:t>
      </w:r>
      <w:r w:rsidR="00CE6E19">
        <w:rPr>
          <w:szCs w:val="28"/>
        </w:rPr>
        <w:t>мокрая очистка газа</w:t>
      </w:r>
      <w:r>
        <w:rPr>
          <w:szCs w:val="28"/>
        </w:rPr>
        <w:t xml:space="preserve">, </w:t>
      </w:r>
      <w:r w:rsidR="00CE6E19">
        <w:rPr>
          <w:szCs w:val="28"/>
        </w:rPr>
        <w:t>эффективность</w:t>
      </w:r>
      <w:r>
        <w:rPr>
          <w:szCs w:val="28"/>
        </w:rPr>
        <w:t xml:space="preserve">, </w:t>
      </w:r>
      <w:r w:rsidR="00CE6E19">
        <w:rPr>
          <w:szCs w:val="28"/>
        </w:rPr>
        <w:t>скорость оседания</w:t>
      </w:r>
      <w:r>
        <w:rPr>
          <w:szCs w:val="28"/>
        </w:rPr>
        <w:t xml:space="preserve"> капель</w:t>
      </w:r>
    </w:p>
    <w:p w:rsidR="00CE6E19" w:rsidRPr="007C3E1B" w:rsidRDefault="00CE6E19" w:rsidP="00CE6E19">
      <w:pPr>
        <w:pStyle w:val="1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73655560"/>
      <w:bookmarkEnd w:id="0"/>
      <w:r w:rsidRPr="007C3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Расчет полого форсуночного скруббера</w:t>
      </w:r>
      <w:bookmarkEnd w:id="2"/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Используя данные о размере капель, получаемых на выходе из форсунки, произведем расчет полого форсуночного скруббера.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Расчет необходимого расхода газа в скруббере:</w:t>
      </w:r>
    </w:p>
    <w:p w:rsidR="00CE6E19" w:rsidRPr="007C3E1B" w:rsidRDefault="00CE6E19" w:rsidP="00CE6E19">
      <w:pPr>
        <w:ind w:right="-1" w:firstLine="567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drawing>
          <wp:inline distT="0" distB="0" distL="0" distR="0" wp14:anchorId="632CF2CE" wp14:editId="4E6BA945">
            <wp:extent cx="556260" cy="58407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427" cy="59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Диаметр скруббера составляет 0.1 метр.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Площадь сечения скруббера:</w:t>
      </w:r>
    </w:p>
    <w:p w:rsidR="00CE6E19" w:rsidRPr="007C3E1B" w:rsidRDefault="00CE6E19" w:rsidP="00CE6E19">
      <w:pPr>
        <w:ind w:right="-1" w:firstLine="567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drawing>
          <wp:inline distT="0" distB="0" distL="0" distR="0" wp14:anchorId="13498D24" wp14:editId="07B86617">
            <wp:extent cx="2072640" cy="518160"/>
            <wp:effectExtent l="0" t="0" r="381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7664" cy="5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 xml:space="preserve">Скорость принимается равной 1. При большей скорости газов наблюдается интенсивный </w:t>
      </w:r>
      <w:proofErr w:type="spellStart"/>
      <w:r w:rsidRPr="007C3E1B">
        <w:rPr>
          <w:color w:val="000000" w:themeColor="text1"/>
        </w:rPr>
        <w:t>брызгоунос</w:t>
      </w:r>
      <w:proofErr w:type="spellEnd"/>
      <w:r w:rsidRPr="007C3E1B">
        <w:rPr>
          <w:color w:val="000000" w:themeColor="text1"/>
        </w:rPr>
        <w:t xml:space="preserve">, в связи с чем возникает необходимость установки </w:t>
      </w:r>
      <w:proofErr w:type="spellStart"/>
      <w:r w:rsidRPr="007C3E1B">
        <w:rPr>
          <w:color w:val="000000" w:themeColor="text1"/>
        </w:rPr>
        <w:t>каплеуловителей</w:t>
      </w:r>
      <w:proofErr w:type="spellEnd"/>
      <w:r w:rsidRPr="007C3E1B">
        <w:rPr>
          <w:color w:val="000000" w:themeColor="text1"/>
        </w:rPr>
        <w:t xml:space="preserve">. 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 xml:space="preserve">Тогда расход газа: </w:t>
      </w:r>
    </w:p>
    <w:p w:rsidR="00CE6E19" w:rsidRPr="007C3E1B" w:rsidRDefault="00CE6E19" w:rsidP="00CE6E19">
      <w:pPr>
        <w:ind w:right="-1" w:firstLine="567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drawing>
          <wp:inline distT="0" distB="0" distL="0" distR="0" wp14:anchorId="483122D3" wp14:editId="2011C169">
            <wp:extent cx="2118360" cy="572112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5572" cy="6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Высота противоточного скруббера:</w:t>
      </w:r>
    </w:p>
    <w:p w:rsidR="00CE6E19" w:rsidRPr="007C3E1B" w:rsidRDefault="00CE6E19" w:rsidP="00CE6E19">
      <w:pPr>
        <w:ind w:right="-1" w:firstLine="567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drawing>
          <wp:inline distT="0" distB="0" distL="0" distR="0" wp14:anchorId="64359AEE" wp14:editId="778588BB">
            <wp:extent cx="1276350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Определим удельный расход жидкости: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lastRenderedPageBreak/>
        <w:t>Удельный расход жидкости должен быть в пределах 0.5 - 8 л/м3 газов. Принимаем удельный расход жидкости:</w:t>
      </w:r>
    </w:p>
    <w:p w:rsidR="00CE6E19" w:rsidRPr="007C3E1B" w:rsidRDefault="00CE6E19" w:rsidP="00CE6E19">
      <w:pPr>
        <w:ind w:right="-1" w:firstLine="567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drawing>
          <wp:inline distT="0" distB="0" distL="0" distR="0" wp14:anchorId="58DB59D4" wp14:editId="7212096E">
            <wp:extent cx="766329" cy="540464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5483" cy="5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Общий расход жидкости, подаваемой на орошение аппарата:</w:t>
      </w:r>
    </w:p>
    <w:p w:rsidR="00CE6E19" w:rsidRPr="007C3E1B" w:rsidRDefault="00CE6E19" w:rsidP="00CE6E19">
      <w:pPr>
        <w:ind w:right="-1" w:firstLine="567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drawing>
          <wp:inline distT="0" distB="0" distL="0" distR="0" wp14:anchorId="3900C4FC" wp14:editId="6D91D37B">
            <wp:extent cx="1788103" cy="457232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2239" cy="47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 xml:space="preserve">Гидравлическое сопротивление полого скруббера при отсутствии </w:t>
      </w:r>
      <w:proofErr w:type="spellStart"/>
      <w:r w:rsidRPr="007C3E1B">
        <w:rPr>
          <w:color w:val="000000" w:themeColor="text1"/>
        </w:rPr>
        <w:t>встроенногокаплеуловителя</w:t>
      </w:r>
      <w:proofErr w:type="spellEnd"/>
      <w:r w:rsidRPr="007C3E1B">
        <w:rPr>
          <w:color w:val="000000" w:themeColor="text1"/>
        </w:rPr>
        <w:t xml:space="preserve"> и газораспределительной тарелки обычно не превышает 250 Па.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 xml:space="preserve">При расчете для конкретных случаев применения полых скрубберов </w:t>
      </w:r>
      <w:proofErr w:type="gramStart"/>
      <w:r w:rsidRPr="007C3E1B">
        <w:rPr>
          <w:color w:val="000000" w:themeColor="text1"/>
        </w:rPr>
        <w:t>предложены  следующие</w:t>
      </w:r>
      <w:proofErr w:type="gramEnd"/>
      <w:r w:rsidRPr="007C3E1B">
        <w:rPr>
          <w:color w:val="000000" w:themeColor="text1"/>
        </w:rPr>
        <w:t xml:space="preserve"> </w:t>
      </w:r>
      <w:proofErr w:type="spellStart"/>
      <w:r w:rsidRPr="007C3E1B">
        <w:rPr>
          <w:color w:val="000000" w:themeColor="text1"/>
        </w:rPr>
        <w:t>уравнения,связывающие</w:t>
      </w:r>
      <w:proofErr w:type="spellEnd"/>
      <w:r w:rsidRPr="007C3E1B">
        <w:rPr>
          <w:color w:val="000000" w:themeColor="text1"/>
        </w:rPr>
        <w:t xml:space="preserve"> значения </w:t>
      </w:r>
      <w:proofErr w:type="spellStart"/>
      <w:r w:rsidRPr="007C3E1B">
        <w:rPr>
          <w:color w:val="000000" w:themeColor="text1"/>
        </w:rPr>
        <w:t>η</w:t>
      </w:r>
      <w:r w:rsidRPr="007C3E1B">
        <w:rPr>
          <w:color w:val="000000" w:themeColor="text1"/>
          <w:vertAlign w:val="subscript"/>
        </w:rPr>
        <w:t>п</w:t>
      </w:r>
      <w:proofErr w:type="spellEnd"/>
      <w:r w:rsidRPr="007C3E1B">
        <w:rPr>
          <w:color w:val="000000" w:themeColor="text1"/>
        </w:rPr>
        <w:t xml:space="preserve"> со значениями отдельных факторов, влияющих на работу рассматриваемых аппаратов:</w:t>
      </w:r>
      <w:r w:rsidRPr="007C3E1B">
        <w:rPr>
          <w:color w:val="000000" w:themeColor="text1"/>
        </w:rPr>
        <w:cr/>
        <w:t>для противоточного скруббера:</w:t>
      </w:r>
    </w:p>
    <w:p w:rsidR="00CE6E19" w:rsidRPr="007C3E1B" w:rsidRDefault="00CE6E19" w:rsidP="00CE6E19">
      <w:pPr>
        <w:ind w:right="-1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drawing>
          <wp:inline distT="0" distB="0" distL="0" distR="0" wp14:anchorId="0E6B1105" wp14:editId="3C789FB1">
            <wp:extent cx="2733675" cy="809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E1B">
        <w:rPr>
          <w:color w:val="000000" w:themeColor="text1"/>
        </w:rPr>
        <w:t xml:space="preserve"> 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 xml:space="preserve">где </w:t>
      </w:r>
      <w:proofErr w:type="spellStart"/>
      <w:r w:rsidRPr="007C3E1B">
        <w:rPr>
          <w:color w:val="000000" w:themeColor="text1"/>
        </w:rPr>
        <w:t>η</w:t>
      </w:r>
      <w:proofErr w:type="gramStart"/>
      <w:r w:rsidRPr="007C3E1B">
        <w:rPr>
          <w:color w:val="000000" w:themeColor="text1"/>
          <w:vertAlign w:val="subscript"/>
        </w:rPr>
        <w:t>з</w:t>
      </w:r>
      <w:proofErr w:type="spellEnd"/>
      <w:r w:rsidRPr="007C3E1B">
        <w:rPr>
          <w:color w:val="000000" w:themeColor="text1"/>
        </w:rPr>
        <w:t xml:space="preserve">  —</w:t>
      </w:r>
      <w:proofErr w:type="gramEnd"/>
      <w:r w:rsidRPr="007C3E1B">
        <w:rPr>
          <w:color w:val="000000" w:themeColor="text1"/>
        </w:rPr>
        <w:t xml:space="preserve"> эффективность захвата каплями частиц определенного диаметра; </w:t>
      </w:r>
      <w:r w:rsidRPr="007C3E1B">
        <w:rPr>
          <w:color w:val="000000" w:themeColor="text1"/>
          <w:lang w:val="en-US"/>
        </w:rPr>
        <w:t>w</w:t>
      </w:r>
      <w:r w:rsidRPr="007C3E1B">
        <w:rPr>
          <w:color w:val="000000" w:themeColor="text1"/>
          <w:vertAlign w:val="subscript"/>
        </w:rPr>
        <w:t>к</w:t>
      </w:r>
      <w:r w:rsidRPr="007C3E1B">
        <w:rPr>
          <w:color w:val="000000" w:themeColor="text1"/>
        </w:rPr>
        <w:t xml:space="preserve"> — скорость осаждения капли, м/с; </w:t>
      </w:r>
      <w:r w:rsidRPr="007C3E1B">
        <w:rPr>
          <w:color w:val="000000" w:themeColor="text1"/>
          <w:lang w:val="en-US"/>
        </w:rPr>
        <w:t>d</w:t>
      </w:r>
      <w:r w:rsidRPr="007C3E1B">
        <w:rPr>
          <w:color w:val="000000" w:themeColor="text1"/>
          <w:vertAlign w:val="subscript"/>
        </w:rPr>
        <w:t>к</w:t>
      </w:r>
      <w:r w:rsidRPr="007C3E1B">
        <w:rPr>
          <w:color w:val="000000" w:themeColor="text1"/>
        </w:rPr>
        <w:t xml:space="preserve"> — диаметр капли, м; </w:t>
      </w:r>
      <w:r w:rsidRPr="007C3E1B">
        <w:rPr>
          <w:color w:val="000000" w:themeColor="text1"/>
        </w:rPr>
        <w:br/>
        <w:t>Н — высота скруббера, м.</w:t>
      </w:r>
      <w:r w:rsidRPr="007C3E1B">
        <w:rPr>
          <w:color w:val="000000" w:themeColor="text1"/>
        </w:rPr>
        <w:cr/>
        <w:t xml:space="preserve">В скруббере устанавливаются форсунки грубого распыла, обеспечивающие оптимальный для рассматриваемого процесса пылеулавливания диаметр капель </w:t>
      </w:r>
      <w:r w:rsidRPr="007C3E1B">
        <w:rPr>
          <w:color w:val="000000" w:themeColor="text1"/>
          <w:lang w:val="en-US"/>
        </w:rPr>
        <w:t>d</w:t>
      </w:r>
      <w:r w:rsidRPr="007C3E1B">
        <w:rPr>
          <w:color w:val="000000" w:themeColor="text1"/>
          <w:vertAlign w:val="subscript"/>
        </w:rPr>
        <w:t>к</w:t>
      </w:r>
      <w:r w:rsidRPr="007C3E1B">
        <w:rPr>
          <w:color w:val="000000" w:themeColor="text1"/>
        </w:rPr>
        <w:t xml:space="preserve"> от 0.6 до 1.0 мм. Рассчитанный диаметр капель составляет 0.438 мм. 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 xml:space="preserve">Скорость осаждения капель </w:t>
      </w:r>
      <w:r w:rsidRPr="007C3E1B">
        <w:rPr>
          <w:color w:val="000000" w:themeColor="text1"/>
          <w:lang w:val="en-US"/>
        </w:rPr>
        <w:t>w</w:t>
      </w:r>
      <w:r w:rsidRPr="007C3E1B">
        <w:rPr>
          <w:color w:val="000000" w:themeColor="text1"/>
          <w:vertAlign w:val="subscript"/>
        </w:rPr>
        <w:t>к</w:t>
      </w:r>
      <w:r w:rsidRPr="007C3E1B">
        <w:rPr>
          <w:color w:val="000000" w:themeColor="text1"/>
        </w:rPr>
        <w:t xml:space="preserve"> можно определить по диаграмме на рисунке </w:t>
      </w:r>
    </w:p>
    <w:p w:rsidR="00CE6E19" w:rsidRPr="007C3E1B" w:rsidRDefault="00CE6E19" w:rsidP="00CE6E19">
      <w:pPr>
        <w:keepNext/>
        <w:ind w:right="-1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7A932FF3" wp14:editId="7BA377A2">
            <wp:extent cx="4629150" cy="38862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7C3E1B" w:rsidRDefault="00CE6E19" w:rsidP="00CE6E19">
      <w:pPr>
        <w:pStyle w:val="a8"/>
        <w:ind w:right="-1"/>
        <w:jc w:val="center"/>
        <w:rPr>
          <w:i w:val="0"/>
          <w:color w:val="000000" w:themeColor="text1"/>
          <w:sz w:val="28"/>
          <w:szCs w:val="28"/>
        </w:rPr>
      </w:pPr>
      <w:r w:rsidRPr="007C3E1B">
        <w:rPr>
          <w:i w:val="0"/>
          <w:color w:val="000000" w:themeColor="text1"/>
          <w:sz w:val="28"/>
          <w:szCs w:val="28"/>
        </w:rPr>
        <w:t>Рисунок 2</w:t>
      </w:r>
      <w:r w:rsidRPr="007C3E1B">
        <w:rPr>
          <w:i w:val="0"/>
          <w:color w:val="000000" w:themeColor="text1"/>
          <w:sz w:val="28"/>
          <w:szCs w:val="28"/>
        </w:rPr>
        <w:fldChar w:fldCharType="begin"/>
      </w:r>
      <w:r w:rsidRPr="007C3E1B">
        <w:rPr>
          <w:i w:val="0"/>
          <w:color w:val="000000" w:themeColor="text1"/>
          <w:sz w:val="28"/>
          <w:szCs w:val="28"/>
        </w:rPr>
        <w:instrText xml:space="preserve"> SEQ Рисунок \* ARABIC </w:instrText>
      </w:r>
      <w:r w:rsidRPr="007C3E1B">
        <w:rPr>
          <w:i w:val="0"/>
          <w:color w:val="000000" w:themeColor="text1"/>
          <w:sz w:val="28"/>
          <w:szCs w:val="28"/>
        </w:rPr>
        <w:fldChar w:fldCharType="separate"/>
      </w:r>
      <w:r>
        <w:rPr>
          <w:i w:val="0"/>
          <w:noProof/>
          <w:color w:val="000000" w:themeColor="text1"/>
          <w:sz w:val="28"/>
          <w:szCs w:val="28"/>
        </w:rPr>
        <w:t>12</w:t>
      </w:r>
      <w:r w:rsidRPr="007C3E1B">
        <w:rPr>
          <w:i w:val="0"/>
          <w:color w:val="000000" w:themeColor="text1"/>
          <w:sz w:val="28"/>
          <w:szCs w:val="28"/>
        </w:rPr>
        <w:fldChar w:fldCharType="end"/>
      </w:r>
      <w:r w:rsidRPr="007C3E1B">
        <w:rPr>
          <w:i w:val="0"/>
          <w:color w:val="000000" w:themeColor="text1"/>
          <w:sz w:val="28"/>
          <w:szCs w:val="28"/>
        </w:rPr>
        <w:t>. Диаграмма для определения скорости осаждения капель в воздухе.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Исходя из данной диаграммы видно, что скорость осаждения капель в воздухе составляет примерно 0.04 м/с. Примем данное значение.</w:t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 xml:space="preserve">При </w:t>
      </w:r>
      <w:proofErr w:type="gramStart"/>
      <w:r w:rsidRPr="007C3E1B">
        <w:rPr>
          <w:color w:val="000000" w:themeColor="text1"/>
        </w:rPr>
        <w:t>ψ &gt;</w:t>
      </w:r>
      <w:proofErr w:type="gramEnd"/>
      <w:r w:rsidRPr="007C3E1B">
        <w:rPr>
          <w:color w:val="000000" w:themeColor="text1"/>
        </w:rPr>
        <w:t xml:space="preserve"> 170 величина </w:t>
      </w:r>
      <w:proofErr w:type="spellStart"/>
      <w:r w:rsidRPr="007C3E1B">
        <w:rPr>
          <w:color w:val="000000" w:themeColor="text1"/>
        </w:rPr>
        <w:t>η</w:t>
      </w:r>
      <w:r w:rsidRPr="007C3E1B">
        <w:rPr>
          <w:color w:val="000000" w:themeColor="text1"/>
          <w:vertAlign w:val="subscript"/>
        </w:rPr>
        <w:t>з</w:t>
      </w:r>
      <w:proofErr w:type="spellEnd"/>
      <w:r w:rsidRPr="007C3E1B">
        <w:rPr>
          <w:color w:val="000000" w:themeColor="text1"/>
        </w:rPr>
        <w:t xml:space="preserve"> может быть принята практически равной 1.0.</w:t>
      </w:r>
    </w:p>
    <w:p w:rsidR="00CE6E19" w:rsidRPr="007C3E1B" w:rsidRDefault="00CE6E19" w:rsidP="00CE6E19">
      <w:pPr>
        <w:ind w:right="-1"/>
        <w:jc w:val="center"/>
        <w:rPr>
          <w:color w:val="000000" w:themeColor="text1"/>
        </w:rPr>
      </w:pPr>
      <w:r w:rsidRPr="007C3E1B">
        <w:rPr>
          <w:noProof/>
          <w:color w:val="000000" w:themeColor="text1"/>
          <w:lang w:eastAsia="ru-RU"/>
        </w:rPr>
        <w:drawing>
          <wp:inline distT="0" distB="0" distL="0" distR="0" wp14:anchorId="49317384" wp14:editId="09297DED">
            <wp:extent cx="3238500" cy="7429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7C3E1B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Значение эффективности очистки скруббера получилось столь близким к единице ввиду его малых размеров (диаметр 100 мм при покрытии одной форсункой диаметра в 500 мм).</w:t>
      </w:r>
    </w:p>
    <w:p w:rsidR="00CE6E19" w:rsidRDefault="00CE6E19" w:rsidP="00CE6E19">
      <w:pPr>
        <w:ind w:right="-1" w:firstLine="567"/>
        <w:rPr>
          <w:color w:val="000000" w:themeColor="text1"/>
        </w:rPr>
      </w:pPr>
      <w:r w:rsidRPr="007C3E1B">
        <w:rPr>
          <w:color w:val="000000" w:themeColor="text1"/>
        </w:rPr>
        <w:t>Далее поварьируем удельный расход воды</w:t>
      </w:r>
      <w:r>
        <w:rPr>
          <w:color w:val="000000" w:themeColor="text1"/>
        </w:rPr>
        <w:t xml:space="preserve"> от 0,5 до 8 л/м</w:t>
      </w:r>
      <w:r w:rsidRPr="00B11C66">
        <w:rPr>
          <w:color w:val="000000" w:themeColor="text1"/>
          <w:vertAlign w:val="superscript"/>
        </w:rPr>
        <w:t>3</w:t>
      </w:r>
      <w:r w:rsidRPr="007C3E1B">
        <w:rPr>
          <w:color w:val="000000" w:themeColor="text1"/>
        </w:rPr>
        <w:t xml:space="preserve"> и </w:t>
      </w:r>
      <w:r>
        <w:rPr>
          <w:color w:val="000000" w:themeColor="text1"/>
        </w:rPr>
        <w:t>построим график эффективности скруббера в зависимости от расхода:</w:t>
      </w:r>
    </w:p>
    <w:p w:rsidR="00CE6E19" w:rsidRDefault="00CE6E19" w:rsidP="00CE6E19">
      <w:pPr>
        <w:ind w:right="-1" w:firstLine="567"/>
        <w:jc w:val="center"/>
        <w:rPr>
          <w:color w:val="000000" w:themeColor="text1"/>
        </w:rPr>
      </w:pPr>
      <w:r>
        <w:rPr>
          <w:noProof/>
          <w:lang w:eastAsia="ru-RU"/>
        </w:rPr>
        <w:lastRenderedPageBreak/>
        <w:drawing>
          <wp:inline distT="0" distB="0" distL="0" distR="0" wp14:anchorId="17D0A0F3" wp14:editId="39BB586E">
            <wp:extent cx="4086225" cy="34194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19" w:rsidRPr="00B11C66" w:rsidRDefault="00CE6E19" w:rsidP="00CE6E19">
      <w:pPr>
        <w:ind w:right="-1" w:firstLine="567"/>
        <w:rPr>
          <w:color w:val="000000" w:themeColor="text1"/>
        </w:rPr>
      </w:pPr>
      <w:r>
        <w:rPr>
          <w:color w:val="000000" w:themeColor="text1"/>
        </w:rPr>
        <w:t>Видно, что при расходах воды меньше 2 л/м</w:t>
      </w:r>
      <w:r w:rsidRPr="00FC6E99"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эффективность очистки резко снижается.</w:t>
      </w:r>
    </w:p>
    <w:sectPr w:rsidR="00CE6E19" w:rsidRPr="00B1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2"/>
    <w:rsid w:val="000F3F23"/>
    <w:rsid w:val="000F7A54"/>
    <w:rsid w:val="001750EF"/>
    <w:rsid w:val="00253F1E"/>
    <w:rsid w:val="002678D0"/>
    <w:rsid w:val="005264AA"/>
    <w:rsid w:val="00557377"/>
    <w:rsid w:val="00571550"/>
    <w:rsid w:val="005A07B9"/>
    <w:rsid w:val="006B1D64"/>
    <w:rsid w:val="006C4E3E"/>
    <w:rsid w:val="007140CE"/>
    <w:rsid w:val="00883F74"/>
    <w:rsid w:val="008942C5"/>
    <w:rsid w:val="00A05C95"/>
    <w:rsid w:val="00BC791D"/>
    <w:rsid w:val="00CE6E19"/>
    <w:rsid w:val="00CF60FE"/>
    <w:rsid w:val="00E30D32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E747-F463-4812-B959-6E7DBB1F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851" w:lineRule="auto"/>
        <w:ind w:left="1701" w:righ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32"/>
    <w:pPr>
      <w:spacing w:line="360" w:lineRule="auto"/>
      <w:ind w:left="0" w:right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3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57377"/>
    <w:pPr>
      <w:jc w:val="center"/>
    </w:pPr>
    <w:rPr>
      <w:rFonts w:cs="Times New Roman"/>
    </w:rPr>
  </w:style>
  <w:style w:type="character" w:customStyle="1" w:styleId="12">
    <w:name w:val="Стиль1 Знак"/>
    <w:basedOn w:val="a0"/>
    <w:link w:val="11"/>
    <w:rsid w:val="00557377"/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a3"/>
    <w:next w:val="11"/>
    <w:link w:val="22"/>
    <w:qFormat/>
    <w:rsid w:val="00557377"/>
  </w:style>
  <w:style w:type="character" w:customStyle="1" w:styleId="22">
    <w:name w:val="Стиль2 Знак"/>
    <w:basedOn w:val="a0"/>
    <w:link w:val="21"/>
    <w:rsid w:val="00557377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557377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557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7377"/>
  </w:style>
  <w:style w:type="paragraph" w:styleId="a6">
    <w:name w:val="footer"/>
    <w:basedOn w:val="a"/>
    <w:link w:val="a7"/>
    <w:uiPriority w:val="99"/>
    <w:unhideWhenUsed/>
    <w:rsid w:val="00557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377"/>
  </w:style>
  <w:style w:type="paragraph" w:styleId="a8">
    <w:name w:val="caption"/>
    <w:basedOn w:val="a"/>
    <w:next w:val="a"/>
    <w:uiPriority w:val="35"/>
    <w:unhideWhenUsed/>
    <w:qFormat/>
    <w:rsid w:val="00557377"/>
    <w:pPr>
      <w:spacing w:after="200"/>
    </w:pPr>
    <w:rPr>
      <w:i/>
      <w:iCs/>
      <w:color w:val="44546A" w:themeColor="text2"/>
      <w:sz w:val="18"/>
      <w:szCs w:val="18"/>
    </w:rPr>
  </w:style>
  <w:style w:type="character" w:styleId="a9">
    <w:name w:val="Hyperlink"/>
    <w:basedOn w:val="a0"/>
    <w:uiPriority w:val="99"/>
    <w:unhideWhenUsed/>
    <w:rsid w:val="0055737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5737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57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0D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0D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43C5-2AEC-4628-98B7-7E4E1BA3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Yasak</dc:creator>
  <cp:keywords/>
  <dc:description/>
  <cp:lastModifiedBy>HP OMEN 17</cp:lastModifiedBy>
  <cp:revision>6</cp:revision>
  <dcterms:created xsi:type="dcterms:W3CDTF">2020-06-30T16:55:00Z</dcterms:created>
  <dcterms:modified xsi:type="dcterms:W3CDTF">2021-06-04T05:09:00Z</dcterms:modified>
</cp:coreProperties>
</file>