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6" w:rsidRPr="00A13F26" w:rsidRDefault="00A13F26" w:rsidP="00A13F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F26" w:rsidRPr="00A13F26" w:rsidRDefault="00A13F26" w:rsidP="00A13F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F26" w:rsidRDefault="00EF308C" w:rsidP="00A13F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26">
        <w:rPr>
          <w:rFonts w:ascii="Times New Roman" w:eastAsia="Calibri" w:hAnsi="Times New Roman" w:cs="Times New Roman"/>
          <w:sz w:val="28"/>
          <w:szCs w:val="28"/>
          <w:lang w:eastAsia="ru-RU"/>
        </w:rPr>
        <w:t>НАУЧНАЯ СТАТЬЯ</w:t>
      </w:r>
    </w:p>
    <w:p w:rsidR="00EF308C" w:rsidRPr="00A13F26" w:rsidRDefault="00EF308C" w:rsidP="00A13F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F26" w:rsidRPr="00A13F26" w:rsidRDefault="00EF308C" w:rsidP="00A13F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26">
        <w:rPr>
          <w:rFonts w:ascii="Times New Roman" w:eastAsia="Calibri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И НЕКОММЕРЧЕСКИЕ ФИНАНСЫ</w:t>
      </w:r>
      <w:r w:rsidRPr="00A13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13F26" w:rsidRPr="00A13F26" w:rsidRDefault="00EF308C" w:rsidP="00A13F26">
      <w:pPr>
        <w:keepNext/>
        <w:keepLines/>
        <w:tabs>
          <w:tab w:val="left" w:pos="851"/>
        </w:tabs>
        <w:spacing w:after="0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ФИНАНСОВ И ФИНАНСОВОГО ПЛАНИРОВАНИЯ В НЕКОММЕРЧЕСКИХ ОРГАНИЗАЦИЯХ</w:t>
      </w:r>
    </w:p>
    <w:p w:rsidR="00A13F26" w:rsidRPr="00A13F26" w:rsidRDefault="00A13F26" w:rsidP="00A13F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08C" w:rsidRDefault="00EF308C" w:rsidP="0094592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Аннотация</w:t>
      </w:r>
    </w:p>
    <w:p w:rsidR="00945927" w:rsidRDefault="00945927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Развиваясь вследствие перемен в обществе, некоммерческие организации в РФ и в мире, в определенной степени, оказывают свое влияние на их дальнейшее преобразование: предоставляют социальные услуги, содействуют развитию культуры, науки, образования, занимаются благотворительностью, а также осуществляют разноплановую общественно полезную деятельность</w:t>
      </w: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Ключевые слова</w:t>
      </w: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Некоммерческие организации, финансы НКО, финансовое планирование в НКО, некоммерческий сектор, финансовое управление в НКО</w:t>
      </w: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A13F26" w:rsidRPr="00D76257" w:rsidRDefault="00945927" w:rsidP="009459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ВВЕДЕНИЕ</w:t>
      </w:r>
    </w:p>
    <w:p w:rsidR="008A6679" w:rsidRPr="00D76257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Создание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социально-ориентированной рыночной экономики 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приводит к повышению значимости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некоммерческих организаций,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предоставляющих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различные виды социальных услуг, 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что является обоснованием выбора данной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темы.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Некоммерческая организация (НКО) в зависимости от вида деятельности может оказывать различные услуги. НКО должна вести свою деятельность в соответствии с законодательством и в рамках той цели, ради которой была создана.</w:t>
      </w:r>
    </w:p>
    <w:p w:rsidR="00521426" w:rsidRPr="00D76257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Актуальность рассмотрение особенностей финансов и финансового планирования в НКО </w:t>
      </w:r>
      <w:r w:rsidR="00521426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обуславливается тем, что:</w:t>
      </w:r>
    </w:p>
    <w:p w:rsidR="00521426" w:rsidRPr="00945927" w:rsidRDefault="00521426" w:rsidP="00945927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сегодняшний день с развитием общества возрастает роль НКО в оказании социальных услуг;</w:t>
      </w:r>
    </w:p>
    <w:p w:rsidR="00521426" w:rsidRPr="00945927" w:rsidRDefault="00521426" w:rsidP="00945927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современном обществе ведутся активные дискуссии по поводу источников финансирования НКО, в особенности, получаемых из-за рубежа;</w:t>
      </w:r>
    </w:p>
    <w:p w:rsidR="008A6679" w:rsidRDefault="00521426" w:rsidP="00945927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связи со значимостью НКО возникает вопрос совершенствования финансового планирования в НКО.</w:t>
      </w: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45927" w:rsidRDefault="00945927" w:rsidP="009459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12580" w:rsidRPr="00D76257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Некоммерческая организация </w:t>
      </w:r>
      <w:r w:rsid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(НКО)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это организация,</w:t>
      </w:r>
      <w:r w:rsidR="00A13F26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основной целью которой не является получение прибыли.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НКО не</w:t>
      </w:r>
      <w:r w:rsidR="00A13F26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распределяет доходы между участниками, не выдает дивиденды и не </w:t>
      </w:r>
      <w:r w:rsidR="00912580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приносит коммерческой выгоды своему учредителю, но это вовсе не говорит о том, что руководители НКО не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должны заботиться об эффективности работы своей организации. </w:t>
      </w:r>
    </w:p>
    <w:p w:rsidR="008A6679" w:rsidRPr="008A6679" w:rsidRDefault="00912580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Управление НКО имеет много общего с управлением коммерческого предприятия, но также есть и ряд особенностей [14]. НКО вправе осуществлять предпринимательскую деятельность лишь для покрытия расходов, связанных с достижением ее основной цели, ради которой создана НКО. </w:t>
      </w:r>
      <w:r w:rsidR="008A6679"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8A6679" w:rsidRPr="00D76257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Общее нормативно-правовое регулирование статуса некоммерческих организаций, помимо ГК РФ, осуществляет также Федеральный закон от 12 января 1996 г. N 7-ФЗ “О некоммерческих организациях”.</w:t>
      </w:r>
    </w:p>
    <w:p w:rsidR="008A6679" w:rsidRPr="008A6679" w:rsidRDefault="00912580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Особенностью НКО является то, что они организуются на добровольной основе и финансируют</w:t>
      </w:r>
      <w:r w:rsidR="00AC4A02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ся за счет общественных средств, но они также могут вести </w:t>
      </w:r>
      <w:r w:rsidR="008A6679"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предпринимательскую деятельность для достижения уставных целей и имеют ряд льгот в налогообложении.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Российской Федерации лишь в 1990-х годах стала формироваться законодательная база некоммерческих организаций. Основным аналогом международного понятия “некоммерческая организация” в России до 90-х годов была “общественная организация”, т.е. добровольное самоуправляемое объединение граждан, которое создавалось с целью реализации личных духовных, творческих, научных, профессиональных, спортивных, культурных и других интересов, и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которое существовало как членская организация, без целей получения и распределения прибыли.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КО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считается созданной как юридическое лицо с момента ее государственной регистрации. Учредительными документами некоммерческой организации являются Устав и Учредительный договор. Регистрация некоммерческих организаций является одной из наиболее длительных и сложных регистрационных процедур. Из-за наличия большого количества организационно-правовых форм нередко возникают сложности с разработкой учредительных документов и с самим процессом регистрации.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Некоммерческие юридические лица имеют ряд особенностей, не характерных для коммерческих организаций:</w:t>
      </w:r>
    </w:p>
    <w:p w:rsidR="008A6679" w:rsidRPr="00945927" w:rsidRDefault="008A6679" w:rsidP="00945927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отличие от коммерческих, некоммерческие организации могут создаваться в любых формах, предусмотренных не только ГК РФ, но и другими законами.</w:t>
      </w:r>
    </w:p>
    <w:p w:rsidR="008A6679" w:rsidRPr="00945927" w:rsidRDefault="008A6679" w:rsidP="00945927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Правоспособность некоммерческих организаций является специальной, то есть некоммерческие юридические лица вправе осуществлять только те виды деятельности, которые прямо предусмотрены их учредительными документами и законом.</w:t>
      </w:r>
    </w:p>
    <w:p w:rsidR="008A6679" w:rsidRPr="00945927" w:rsidRDefault="008A6679" w:rsidP="00945927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Некоммерческие организации (за исключением потребительских кооперативов и благотворительных или иных фондов) не могут быть признаны несостоятельными (банкротами) по решению суда, если они не в состоянии удовлетворить требования кредиторов. В случае же ликвидации некоммерческой организации имущество, оставшееся после расчетов с кредиторами, направляется на цели, для достижения которых была создана организация. Исключение составляют потребительские кооперативы и некоммерческие партнерства, члены которых вправе получить ликвидационную квоту, если иное не предусмотрено законом или учредительными документами данной организации.</w:t>
      </w:r>
    </w:p>
    <w:p w:rsidR="008A6679" w:rsidRPr="00945927" w:rsidRDefault="008A6679" w:rsidP="00945927">
      <w:pPr>
        <w:pStyle w:val="a6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Некоммерческая организация может осуществлять предпринимательскую деятельность лишь на столько, на сколько это служит достижению целей, ради которых она создана. Например, приносящее прибыль производство товаров и </w:t>
      </w: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Только в одном случае законодатель ограничивает некоммерческие организации в осуществлении предпринимательской деятельности: ассоциации коммерческих организаций сами являются организациями некоммерческими, и если по решению участников ассоциации на нее возлагается ведение предпринимательской деятельности, она подлежит преобразованию в хозяйственное общество или товарищество, т.е. по организационно-правовой форме превращается в коммерческую организацию; но тогда уже приобретается и право делить прибыль между участниками. К ассоциациям некоммерческих организаций требование преобразования не относится, и, следовательно, ведение предпринимательской деятельности им не запрещено.</w:t>
      </w:r>
    </w:p>
    <w:p w:rsidR="005546B7" w:rsidRPr="00D76257" w:rsidRDefault="005546B7" w:rsidP="0094592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НКО могут создаваться в форме:</w:t>
      </w:r>
    </w:p>
    <w:p w:rsidR="005546B7" w:rsidRPr="00945927" w:rsidRDefault="008A6679" w:rsidP="0094592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потребительских кооперат</w:t>
      </w:r>
      <w:r w:rsidR="005546B7"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ивов (потребительских обществ);</w:t>
      </w:r>
    </w:p>
    <w:p w:rsidR="005546B7" w:rsidRPr="00945927" w:rsidRDefault="008A6679" w:rsidP="0094592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общественных и религиозных организаций (объединений)</w:t>
      </w:r>
      <w:r w:rsidR="005546B7"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5546B7" w:rsidRPr="00945927" w:rsidRDefault="008A6679" w:rsidP="0094592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фондов</w:t>
      </w:r>
      <w:r w:rsidR="005546B7"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5546B7" w:rsidRPr="00945927" w:rsidRDefault="005546B7" w:rsidP="0094592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учреждений;</w:t>
      </w:r>
      <w:r w:rsidR="008A6679"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5546B7" w:rsidRPr="00945927" w:rsidRDefault="008A6679" w:rsidP="0094592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благотворитель</w:t>
      </w:r>
      <w:r w:rsidR="005546B7"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ных организаций (объединений);</w:t>
      </w:r>
    </w:p>
    <w:p w:rsidR="008A6679" w:rsidRPr="00945927" w:rsidRDefault="008A6679" w:rsidP="0094592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иных формах, предусмотренных законом.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Финансы некоммерческих организаций представлены разнообразными финансовыми отношениями, складывающимися по поводу формирования и использования денежных фондов различного назначения</w:t>
      </w:r>
    </w:p>
    <w:p w:rsidR="008A6679" w:rsidRPr="00945927" w:rsidRDefault="008A6679" w:rsidP="0094592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органами государственной власти и органами местного самоуправления по поводу получения бюджетных средств и их использования;</w:t>
      </w:r>
    </w:p>
    <w:p w:rsidR="008A6679" w:rsidRPr="00945927" w:rsidRDefault="008A6679" w:rsidP="0094592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другими организациями и физическими лицами по поводу формирования внебюджетных источников доходов взносов учредителей), паевых и членских взносов, целевых поступлений, включая гранты, пожертвования, </w:t>
      </w: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а также доходов от осуществления предпринимательской и иной приносящей доход деятельности) и их использования;</w:t>
      </w:r>
    </w:p>
    <w:p w:rsidR="008A6679" w:rsidRPr="00945927" w:rsidRDefault="008A6679" w:rsidP="0094592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органами государственной власти и органами местного самоуправления по поводу выполнения обязательств перед бюджетами разных уровней и бюджетами внебюджетных фондов путем уплаты налоговых платежей, а также страховых взносов на обязательное пенсионное и социальное страхование;</w:t>
      </w:r>
    </w:p>
    <w:p w:rsidR="008A6679" w:rsidRPr="00945927" w:rsidRDefault="008A6679" w:rsidP="00945927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 своими работниками по поводу формирования и использования фондов оплаты труда и фондов целевого назначения (материального поощрения, производственного и социального развития и др.).</w:t>
      </w:r>
    </w:p>
    <w:p w:rsidR="005546B7" w:rsidRPr="00D76257" w:rsidRDefault="005546B7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связи с этим,</w:t>
      </w:r>
      <w:r w:rsidR="008A6679"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финансы 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НКО</w:t>
      </w:r>
      <w:r w:rsidR="008A6679"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— это отношения, связанные с формированием и использованием финансовых ресурсов организаций для достижения целей деятельности, предусмотренных в уставе организации. При этом некоммерческая организация может выполнять один или несколько видов деятельности, не запрещенных законодательством РФ и соответствующих целям деятельности организации.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Российской Федерации большинство 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НКО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созданы в форме бюджетных учреждений, правовой статус которых впервые определен Бюджетным кодексом Р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оссийской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едерации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Бюджетный кодекс Р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оссийской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едерации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определяет бюджетное учреждение как государственное (муниципальное) учреждение, финансовое обеспечение выполнения функций которого,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соответствующего бюджета на основе бюджетной сметы (ст. 6 БК РФ). К бюджетным учреждениям относятся учреждения дошкольного, общего и профессионального образования, здравоохранения и социального обслуживания, научно-исследовательские учреждения, органы государственной власти и органы местного самоуправления, органы судебной системы, прокуратуры, правопорядка и безопасности государства, учреждения национальной обороны.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Содержание отношений некоммерческих организаций с бюджетами разных уровней зависит главным образом от правового статуса организации. Для бюджетных учреждений ввиду необходимости их финансирования собственником характерны двусторонние отношения в части получения финансирования из бюджета соответствующего уровня в зависимости от подчиненности учреждения и уплаты налогов в бюджетную систему. Двусторонние отношения возникают независимо от того, осуществляет бюджетное учреждение предпринимательскую и иную приносящую доход деятельность или нет. В случае отсутствия внебюджетных источников доходов учреждение, получая бюджетное финансирование, тем не менее уплачивает налоги, связанные с бюджетной деятельностью (налог на доходы физических лиц, единый социальный налог, земельный налог, налог на имущество организаций), ассигнования на уплату которых предусмотрены в соответствующих статьях бюджетной сметы. Если учреждение помимо бюджетной осуществляет еще и предпринимательскую деятельность, оно уплачивает налоги, связанные с этой деятельностью (налог на добавленную стоимость, налог на прибыль организаций, земельный налог и др.), при этом источником уплаты налогов является выручка или прибыль от реализации продукции, работ или услуг.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Односторонние отношения с соответствующим бюджетом возникают только у учреждений, не финансируемых собственником за счет бюджетных средств (например, у органов вневедомственной охраны), в части уплаты налогов, связанных с оказанием платных услуг организациям и гражданам.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Для бюджетных учреждений применяются два разных способа доведения до них бюджетных ассигнований: либо через орган управления, которому подчинено бюджетное учреждение, либо непосредственно самому учреждению. Первый способ применяется для бюджетных учреждений, функционирующих в рамках таких отраслей, как образование, здравоохранение, культура и др. При этом орган, исполняющий соответствующий бюджет, предоставляет бюджетное финансирование не каждому учреждению в отдельности, а органу управления определенной отрасли (главному распорядителю бюджетных средств): по федеральному бюджету — министерствам, службам, агентствам; по региональным и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местным бюджетам — отраслевым департаментам (управлениям, отделам) исполнительного органа власти либо органа местного самоуправления. В свою очередь главный распорядитель бюджетных средств доводит бюджетные ассигнования до каждого учреждения в пределах</w:t>
      </w:r>
      <w:r w:rsidR="005546B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утвержденных в процессе бюджетного планирования ассигнований в соответствии со сводной бюджетной росписью.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Второй способ применяется в отношении отдельных, особо значимых бюджетных учреждений (например, Государственного академического Большого театра России, Государственного Эрмитажа и др.), являющихся в данном случае главными распорядителями бюджетных средств, а также некоммерческих организаций всех иных организационно-правовых форм.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Отношения некоммерческих организаций с другими организациями и физическими лицами (учредителями, пайщиками, членами некоммерческих организаций, благотворителями, грантодателями, а также потребителями услуг, оказываемых на платных началах) опосредуют формирование внебюджетных источников доходов — взносов учредителей, паевых и членских взносов, целевых поступлений, включая гранты, пожертвования, а также доходов от осуществления предпринимательской и иной приносящей доход деятельности.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Все некоммерческие организации являются плательщиками единого социального налога, а также страховых взносов на обязательное пенсионное и социальное страхование, уплачиваемых в бюджеты соответствующих государственных внебюджетных фондов. Однако различный правовой статус некоммерческих организаций определяет разные источники уплаты налогов и страховых взносов: бюджетные ассигнования, предусмотренные на эти цели в бюджетной смете, — в бюджетных учреждениях, выручка от реализации продукции, работ и услуг — в организациях иных организационно-правовых форм. Начисленные в соответствии с налоговым законодательством суммы единого социального налога и страховых взносов в полном объеме перечисляются в бюджеты Пенсионного фонда РФ и фондов обязательного медицинского страхования. Единый социальный налог, зачисляемый в Фонд социального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страхования РФ, перечисляется в виде разницы между суммой начисленного единого социального налога и произведенных организацией расходов по выплате различных пособий (по временной нетрудоспособности, беременности и родам и др.), предусмотренных законодательством.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Финансовые отношения между некоммерческой организацией и трудовым коллективом опосредуют распределение выручки от реализации продукции (работ, услуг), формирование и использование фондов оплаты труда, фондов целевого назначения (материального стимулирования, производственного и социального развития) в бюджетных учреждениях, осуществляющих предпринимательскую деятельность, и в некоммерческих организациях иных организационно-правовых форм.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Материальными носителями финансовых отношений в некоммерческих организациях выступают финансовые ресурсы. Финансовые ресурсы некоммерческих организаций представляют собой совокупность денежных доходов, поступлений и накоплений, используемых на текущее содержание и расширение деятельности этих организаций. Источники финансовых ресурсов, принципы их формирования и использования зависят от вида услуг, оказываемых некоммерческими организациями, и характера их предоставления.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Вместе с тем использование только бюджетных средств для бесплатного предоставления социально значимых услуг невозможно в силу ограниченности бюджетных ресурсов. Кроме того, бесплатность услуг имеет определенные негативные черты: приводит к дефициту услуг, сковывает инициативу учреждений и подрывает стимулы к достижению высоких экономических результатов, ограничивает конкуренцию и не стимулирует вследствие этого снижение издержек оказания услуг и т.д. Поэтому в рыночной экономике широко применяется практика рационирования потребления бесплатных услуг.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Ряд услуг предоставляется гражданам только на платной основе. К ним относятся услуги театрально-зрелищных предприятий, парков культуры и отдыха, организаций, обеспечивающих отдых населения, нотариата, адвокатуры и др.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Источниками удовлетворения этих индивидуальных потребностей являются средства населения.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Принципы формирования и использования финансовых ресурсов некоммерческих организаций зависят от методов их хозяйствования. Для бюджетных учреждений основным методом ведения хозяйства является сметное финансирование.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Основными принципами формирования и использования финансовых ресурсов при сметном финансировании являются:</w:t>
      </w:r>
    </w:p>
    <w:p w:rsidR="008A6679" w:rsidRPr="00945927" w:rsidRDefault="008A6679" w:rsidP="0094592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определение объема бюджетных ассигнований на основе нормирования отдельных видов расходов, т.е. определения потребности в средствах, необходимых для возмещения текущих и капитальных затрат в целях обеспечения выполнения функций учреждения;</w:t>
      </w:r>
    </w:p>
    <w:p w:rsidR="008A6679" w:rsidRPr="00945927" w:rsidRDefault="008A6679" w:rsidP="0094592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целевое назначение бюджетных ассигнований в соответствии с кодами бюджетной классификации;</w:t>
      </w:r>
    </w:p>
    <w:p w:rsidR="008A6679" w:rsidRPr="00945927" w:rsidRDefault="008A6679" w:rsidP="0094592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строгая регламентация бюджетных средств по назначению (в соответствии с установленными законодательством нормами расходов) и времени (в рамках финансового года и отдельных кварталов);</w:t>
      </w:r>
    </w:p>
    <w:p w:rsidR="008A6679" w:rsidRPr="00945927" w:rsidRDefault="008A6679" w:rsidP="0094592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выделение бюджетных ассигнований в меру выполнения показателей деятельности учреждения и с учетом использования ранее отпущенных средств;</w:t>
      </w:r>
    </w:p>
    <w:p w:rsidR="008A6679" w:rsidRPr="00945927" w:rsidRDefault="008A6679" w:rsidP="00945927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контроль за обоснованным планированием ассигнований и рациональным и экономным использованием средств.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Однако в условиях ограниченности бюджетных средств формирование финансовых ресурсов бюджетных учреждений производится путем сочетания принципов сметного финансирования и самоокупаемости [7, с. 220].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Основные источники доходов НКО</w:t>
      </w:r>
    </w:p>
    <w:p w:rsidR="008A6679" w:rsidRPr="00945927" w:rsidRDefault="008A6679" w:rsidP="0094592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добровольные имущественные взносы и пожертвования;</w:t>
      </w:r>
    </w:p>
    <w:p w:rsidR="008A6679" w:rsidRPr="00945927" w:rsidRDefault="008A6679" w:rsidP="0094592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ассигнования из государственного бюджета;</w:t>
      </w:r>
    </w:p>
    <w:p w:rsidR="008A6679" w:rsidRPr="00945927" w:rsidRDefault="008A6679" w:rsidP="0094592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выручка от реализации товаров, работ, услуг;</w:t>
      </w:r>
    </w:p>
    <w:p w:rsidR="008A6679" w:rsidRPr="00945927" w:rsidRDefault="008A6679" w:rsidP="0094592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дивиденды (доходы, проценты), получаемые по акциям, облигациям, другим ценным бумагам и вкладам;</w:t>
      </w:r>
    </w:p>
    <w:p w:rsidR="008A6679" w:rsidRPr="00945927" w:rsidRDefault="008A6679" w:rsidP="0094592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доходы, получаемые от собственности;</w:t>
      </w:r>
    </w:p>
    <w:p w:rsidR="008A6679" w:rsidRPr="00945927" w:rsidRDefault="008A6679" w:rsidP="0094592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другие не запрещенные законом поступления.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Доходы н</w:t>
      </w:r>
      <w:r w:rsidR="00B94C00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екоммерческих организаций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можно подразделить на фиксированные и переменные. К первым относятся поступления, объем которых остается на постоянном уровне в течение определенного периода времени, ко вторым – средства, размер которых изменяется в зависимости от масштабов экономической деятельности.</w:t>
      </w:r>
    </w:p>
    <w:p w:rsidR="003A0E09" w:rsidRPr="00D76257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Расходы на содержание некоммерческой организации. К ним относятся расходы, связанные с командировками и служебными поездками; заработная плата административно-управленческого персонала, канцелярские и хозяйственные расходы, расходы на приобретение оборудования и инвентаря, проведение капитального и текущего ремонтов, арендная плата, оплата за телефон, почтово-телеграфные и представительские расходы, расходы на проведение обязательного аудита, амортизационные отчисления, оплата коммунальных услуг, расчеты с бюджетом и внебюджетными фондами; расходы, связанные с публикацией отчета о деятельности некоммерческой организации, прочие расходы. 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соответствии с гражданским законодательством в организационно-правовой форме бюджетных учреждений создаются и функционируют главным образом учреждения социально-культурной сферы, а также органы государственной власти и органы местного самоуправления, суды, прокуратура, органы правопорядка, безопасности государства и др.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 организациям социально-культурной сферы относятся учреждения:</w:t>
      </w:r>
    </w:p>
    <w:p w:rsidR="008A6679" w:rsidRPr="00945927" w:rsidRDefault="008A6679" w:rsidP="0094592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образования (дошкольного, общего и профессионального — детские сады, школы, техникумы, высшие учебные заведения и др.);</w:t>
      </w:r>
    </w:p>
    <w:p w:rsidR="008A6679" w:rsidRPr="00945927" w:rsidRDefault="008A6679" w:rsidP="0094592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культуры и искусства (библиотеки, музеи, учреждения клубного типа, театры, концертные залы, цирки и др.);</w:t>
      </w:r>
    </w:p>
    <w:p w:rsidR="008A6679" w:rsidRPr="00945927" w:rsidRDefault="008A6679" w:rsidP="0094592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здравоохранения и физической культуры (больницы, поликлиники, дома ребенка, станции скорой и неотложной помощи, переливания крови, санитарно-эпидемиологические учреждения);</w:t>
      </w:r>
    </w:p>
    <w:p w:rsidR="008A6679" w:rsidRPr="00945927" w:rsidRDefault="008A6679" w:rsidP="0094592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социального обеспечения (дома-интернаты для престарелых и инвалидов, учреждения по обучению инвалидов и др.);</w:t>
      </w:r>
    </w:p>
    <w:p w:rsidR="008A6679" w:rsidRPr="00945927" w:rsidRDefault="008A6679" w:rsidP="00945927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средств массовой информации (издательства, периодическая печать, государственные телерадиокомпании и др.).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Возможность осуществления бюджетными учреждениями такой деятельности предусмотрена не только Гражданским кодексом РФ, но и рядом законодательных актов, регулирующих деятельность учреждений определенных отраслей социально-культурной сферы. К ним относятся: Закон РФ «О образовании», Закон РФ «Основы законодательства Российской Федерации о культ</w:t>
      </w:r>
      <w:r w:rsid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уре», Федеральный закон «О высшем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послевузовском профессиональном образовании», Федеральный закон «О науке и государственной научно-технической политике». Эти законы не утратили своей силы с принятием Бюджетного кодекса РФ. В соответствии с Законом РФ «Об образовании», например, к предпринимательской деятельности образовательных учреждений относятся: производство и реализация продукции, работ и услуг, предусмотренных уставом учреждения, реализация и сдача в аренду основных фондов и имущества, ведение приносящих доход внереализационных операций и др. Аналогичные формы предпринимательской деятельности установлены Законом РФ «Основы законодательства Российской Федерации о культуре».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Источники формирования и направления использования финансовых ресурсов в учреждениях разных отраслей социально-культурной сферы и органов государственной власти однотипны. Однако они имеют специфику, обусловленную, во-первых, отраслевыми особенностями деятельности учреждений, и, во-вторых, сочетанием применяемых методов хозяйствования (сметное финансирование и полная или частичная самоокупаемость).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Исходя из этого, основными источниками финансовых ресурсов бюджетных учреждений являются: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бюджетные ассигнования, предоставляемые из бюджетов разных уровней (федерального, субъектов России и местных), в разрезе отдельных видов расходов, определённых бюджетной классификацией;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поступления от оказания платных услуг населению. Оказание платных услуг должно быть направлено на улучшение обслуживания населения путём предоставления социально значимых услуг по профилю деятельности учреждений и не должно осуществляться взамен деятельности, финансируемой из бюджета. В противном случае все средства, полученные от оказания этих видов платных услуг, изымаются в бюджет;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выручка от реализации продукции собственного производства (например, учебно-производственных мастерских в школах), покупных товаров и оборудования, творческой продукции учреждений культуры, сборы от продажи билетов на театрально-зрелищные мероприятия;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выручка от реализации основных средств и сдачи имущества в аренду и субаренду;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выручка от оказания посреднических услуг;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доходы от долевого участия в деятельности других учреждений и организаций;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доходы от приобретения акций, облигаций, иных ценных бумаг и получения доходов (дивидендов, процентов) по ним;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доходы от иных внереализационных операций (курсовых разниц при операциях с иностранной валютой, от операций, связанных с размещением денежных средств на текущих счетах в кредитных организациях и др.);</w:t>
      </w:r>
    </w:p>
    <w:p w:rsidR="008A6679" w:rsidRPr="00945927" w:rsidRDefault="008A6679" w:rsidP="00945927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добровольные взносы предприятий, учреждений, благотворительных фондов и отдельных граждан.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Важной составной частью финансов некоммерческих организаций являются отношения, связанные с уплатой налогов. Статус деятельности НКО определяет особенности их налогообложения.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Так, согласно статье 246 НК РФ, все НКО признаются плательщиками налога на прибыль. При этом средства, безвозмездно поступающие НКО на их содержание и ведение уставной деятельности, при определении доходов для целей исчисления налога на прибыль организаций не учитываются.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Кроме того НК РФ предусмотрен особый порядок при налогообложении налогом на прибыль, в случае получения НКО средств целевого финансирования в виде грантов.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НКО могут применять общий режим и упрощенную систему налогообложения (УСН). Особенность применения некоммерческой организацией УСН заключается в том, что при определении порога доходов, ограничивающего применение данного режима налогообложения (60 млн. руб.), доходы от целевого финансирования не учитываются[8].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осуществлении бюджетной и предпринимательской деятельности бюджетные учреждения уплачивают практически все налоги, предусмотренные действующим законодательством (налог на доходы физических лиц, единый социальный налог, налог на добавленную стоимость, налог на имущество организаций, транспортный налог и другие региональные и местные налоги). При этом порядок исчисления и уплаты данных налогов един для коммерческих и некоммерческих организаций. Однако, учитывая социальную значимость услуг, оказываемых бюджетными учреждениями социально-культурной сферы, налоговое законодательство предусматривает налоговые льготы либо полное освобождение от уплаты налогов целому ряду учреждений – образовательным, учреждениям здравоохранения, культуры, органам государственной власти и др.</w:t>
      </w:r>
    </w:p>
    <w:p w:rsidR="008A6679" w:rsidRPr="00D76257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Объектом налогообложения по налогу на прибыль бюджетных учреждений, как и других организаций, является прибыль, определяемая как полученный доход, уменьшенный на величину произведённых расходов, под которыми понимаются обоснованные и документально подтверждённые затраты. При этом из полученных доходов (доходов от реализации товаров, работ, услуг и внереализационных доходов) исключаются доходы, не учитываемые при определении налоговой базы, включающие средства целевого финансирования и целевые поступления. 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Источники формирования финансовых ресурсов некоммерческих организаций различных организационно-правовых форм, определённые законодательством, единые. Ими являются: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регулярные и единовременные поступления от учредителей (участников, членов);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добровольные имущественные взносы и пожертвования;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выручка от реализации товаров, работ, услуг;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дивиденды (доходы, проценты), получаемые по акциям, облигациям, другим ценным бумагам и вкладам;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доходы, получаемые от собственности некоммерческой организации;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бюджетные субсидии в рамках утверждённых целевых программ;</w:t>
      </w:r>
    </w:p>
    <w:p w:rsidR="008A6679" w:rsidRPr="00945927" w:rsidRDefault="008A6679" w:rsidP="00945927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592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другие, не запрещённые законом поступления.</w:t>
      </w:r>
    </w:p>
    <w:p w:rsidR="008A6679" w:rsidRPr="008A6679" w:rsidRDefault="008A6679" w:rsidP="009459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Однако состав источников и их соотношение неодинаково для организаций различных организационно-правовых форм. К источникам формирования финансовых ресурсов, отражающим специфику разных организационно-правовых форм некоммерческих организаций, относятся:</w:t>
      </w:r>
    </w:p>
    <w:p w:rsidR="00AD2A7B" w:rsidRPr="00796BD0" w:rsidRDefault="00AD2A7B" w:rsidP="00796BD0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Взносы учредителей;</w:t>
      </w:r>
    </w:p>
    <w:p w:rsidR="008A6679" w:rsidRPr="00796BD0" w:rsidRDefault="008A6679" w:rsidP="00796BD0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Вступительные, членские и паевые взносы</w:t>
      </w:r>
      <w:r w:rsidR="00AD2A7B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8A6679" w:rsidRPr="00796BD0" w:rsidRDefault="008A6679" w:rsidP="00796BD0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Добровольные взносы и пожертвования</w:t>
      </w:r>
      <w:r w:rsidR="00AD2A7B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8A6679" w:rsidRPr="00796BD0" w:rsidRDefault="008A6679" w:rsidP="00796BD0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Целевые поступления от юридических и физических лиц, в том чис</w:t>
      </w:r>
      <w:r w:rsidR="00AD2A7B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ле иностранных, включая гранты;</w:t>
      </w:r>
    </w:p>
    <w:p w:rsidR="008A6679" w:rsidRPr="00796BD0" w:rsidRDefault="008A6679" w:rsidP="00796BD0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Бюджетные ассигнования</w:t>
      </w:r>
      <w:r w:rsidR="00AD2A7B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AD2A7B" w:rsidRPr="00796BD0" w:rsidRDefault="008A6679" w:rsidP="00796BD0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Доходы от предпринимательской деятельности. 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Основные направления использования средств связаны с финансовым обеспечением достижения некоммерческой организацией уставных целей. Выделяются следующие группы расходов:</w:t>
      </w:r>
    </w:p>
    <w:p w:rsidR="00AD2A7B" w:rsidRPr="00796BD0" w:rsidRDefault="008A6679" w:rsidP="00796BD0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Административно-хозяйственные расходы, связанные с содержанием некоммерчес</w:t>
      </w:r>
      <w:r w:rsidR="00AD2A7B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кой организации;</w:t>
      </w:r>
    </w:p>
    <w:p w:rsidR="00AD2A7B" w:rsidRPr="00796BD0" w:rsidRDefault="008A6679" w:rsidP="00796BD0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Расходы по выполнению программ и мероприятий, осуществляемых за счет целевых посту</w:t>
      </w:r>
      <w:r w:rsidR="00AD2A7B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плений и бюджетных ассигнований;</w:t>
      </w:r>
    </w:p>
    <w:p w:rsidR="008A6679" w:rsidRPr="00796BD0" w:rsidRDefault="008A6679" w:rsidP="00796BD0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Расходы по осуществлению предпринимательской деятельности</w:t>
      </w:r>
      <w:r w:rsid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Управление финансами некоммерческих организаций по аналогии с коммерческими включает такие основные элементы, как финансовое планирование, оперативное управление и финансовый контроль. Однако специфика некоммерческих организаций, обусловленная основной целью их деятельности, определяет особенности функционирования отдельных элементов системы управления финансами в этих организациях.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Субъектами финансового планирования являются органы некоммерческой организации, уполномоченные осуществлять планирование; объектами – финансовые ресурсы и финансовые отношения некоммерческой организации.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 финансового планирования – обеспечить формирование условий реализации финансовой политики некоммерческой организации.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Финансовое планирование в некоммерческой организации реализует ряд задач:</w:t>
      </w:r>
    </w:p>
    <w:p w:rsidR="008A6679" w:rsidRPr="00796BD0" w:rsidRDefault="008A6679" w:rsidP="00796BD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определение объема финансовых ресурсов с учетом доступа к каждому их источнику на определенный период времени;</w:t>
      </w:r>
    </w:p>
    <w:p w:rsidR="008A6679" w:rsidRPr="00796BD0" w:rsidRDefault="008A6679" w:rsidP="00796BD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определение направлений расходования финансовых ресурсов на определенный период времени с учетом цели и задач финансовой политики некоммерческой организации;</w:t>
      </w:r>
    </w:p>
    <w:p w:rsidR="008A6679" w:rsidRPr="00796BD0" w:rsidRDefault="008A6679" w:rsidP="00796BD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создание условий результативности деятельности некоммерческой организации, результативности и эффективности реализации отдельных мероприятий, программ, проектов, грантов;</w:t>
      </w:r>
    </w:p>
    <w:p w:rsidR="008A6679" w:rsidRPr="00796BD0" w:rsidRDefault="008A6679" w:rsidP="00796BD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– обеспечение финансовой устойчивости некоммерческой организации.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Финансовое планирование в области основной уставной и деятельности, приносящей доход, должно вестись с учетом необходимости осуществления административно-хозяйственных расходов.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Такой подход к финансовому планированию соответствует требованиям законодательства по ведению раздельного учета доходов, расходов и имущества,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используемого в уставной деятельности и деятельности, приносящей доход, способствует эффективной организации исполнения налоговых обязательств некоммерческой организации.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временному аспекту реализации финансового плана выделяют перспективное финансовое планирование, которое ориентировано на стратегические цели и задачи финансовой политики некоммерческой организации; оперативное финансовое планирование и текущее финансовое планирование, которые направлены на создание условий для достижения тактических задач финансовой политики некоммерческой организации [15].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Механизм финансового планирования некоммерческих организаций различается в зависимости от их организационно-правовых форм. Планирование финансовых ресурсов бюджетных учреждений осуществляется в соответствии с принципами сметного финансирования. При этом в смете доходов и расходов бюджетного учреждения отражаются как средства, получаемые из бюджетов соответствующих уровней и внебюджетных фондов, так и доходы от предпринимательской и иной деятельности, приносящей доход.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отличие от бюджетных учреждений некоммерческие организации иных организационно-правовых форм по аналогии с коммерческими организациями отражают объёмы финансовых ресурсов и направления их использования в финансовом плане, конкретная форма которого определяется уставными документами организации. Финансовый план может быть представлен в форме баланса доходов и расходов либо в виде сметы доходов и расходов, имеющей, в отличие от сметы доходов и расходов бюджетного учреждения, два дополнительных раздела, отражающих взаимоотношения с бюджетной системой и расчёты с кредитными организациями. Бюджетные ассигнования в финансовом плане некоммерческой организации отражаются единой суммой виде субсидий или субвенций, получаемых в рамках федеральной целевой программы либо в виде средств на оплату товаров, работ и услуг, выполняемых организациями по государственным или муниципальным контрактам. Планирование бюджетных ассигнований производится на основе заявок на участие в федеральной целевой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программе либо конкурсе на размещение государственного муниципального контракта и соответствующих расчётов. Планирование других видов финансовых ресурсов производится в порядке, аналогичном для коммерческих организаций. Утверждается финансовый план высшим органом управления некоммерческой организации.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составлении финансовых планов некоммерческих организаций всех организационно-правовых форм применяются методы финансового планирования, используемые и коммерческими организациями: экстраполяции, нормативный, индексный, балансовый. Особенностью применения нормативного метода в финансовом планировании в бюджетных учреждениях является обязательность использования норм и нормативов, установленных в законодательном порядке, либо расчётных норм, установленных финансовыми органами.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Оперативное управление финансами некоммерческих организаций предполагает анализ отклонений фактических финансовых показателей от плановых для принятия адекватных управленческих решений по выполнению заявленных целей и задач деятельности организации. Получаемая в ходе анализа информация служит основанием для внесения изменений в финансовые планы некоммерческих организаций. Порядок внесения изменений в смету доходов и расходов бюджетных учреждений регулируется бюджетным законодательством.  Бюджетный кодекс России определяет о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снования, по которым могут быть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внесены изменения в бюджетные назначения. К ним относятся введение режима сокращения расходов бюджета при невыполнении доходной части бюджета; использование доходов, фактически полученных при исполнении бюджета сверх утверждённых законом; перемещение бюджетных ассигнований главным распорядителем бюджетных средств в пределах предоставленных ему полномочий (например, при перемещении бюджетных ассигнований между получателями бюджетных средств), либо органом, исполняющим бюджет (по остальным основаниям), после внесения соответствующих изменений в сводную бюджетную роспись. Изменения в сферу доходов и расходов бюджетного учреждения вносятся главным распорядителем бюджетных средств, утвердившим смету.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Порядок внесения изменений в финансовые планы некоммерческих организаций иных организационно-правовых форм определяется ими самостоятельно на основе анализа исполнения финансовых планов и не регулируется законодательством. Эти изменения вносятся высшим органом управления некоммерческой организации, утвердившим финансовый план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[7, с. 243].</w:t>
      </w:r>
    </w:p>
    <w:p w:rsid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Важно также отметить, что при составлении финансового плана должен соблюдаться балансовый принцип финансового планирования, предполагающий равенство доходов и расходов. А поэтому необходимо учитывать особенности характера расходов, направляемых на конкретные программу или проект. Например, есть затраты, которые носят переменный характер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величина которых изменяется пропорционально масштабам деятельности, а есть фиксированные затраты, величина которых неизменна и не зависит от масштабов деятельности. Но могут быть и такие затраты, которые являются частично переменными и частично фиксированными (услуги связи, коммунальные услуги и т.п.). Существуют также затраты, имеющие тенденцию скачкообразного увеличения или уменьшения, например, связанные с расширением деятельности в определенный интервал времени. Учет этих особенностей поведения затрат позволяет создать более гибкий и работоспособный финансовый план. И также важно, что в процессе планирования возникает острая необходимость в получении обоснованных расчетов и экспертных оценок, так как значения определенных показателей являются прогнозными, вследствие чего в процессе реализации планов возможны отклонения. Финансовое планирование является важной составляющей процесса управления финансами некоммерческой организации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[11].</w:t>
      </w: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77661" w:rsidRDefault="00977661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679" w:rsidRDefault="00977661" w:rsidP="009776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ЗАКЛЮЧЕНИЕ</w:t>
      </w:r>
    </w:p>
    <w:p w:rsidR="00977661" w:rsidRPr="008A6679" w:rsidRDefault="00977661" w:rsidP="009776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Проанализировав результаты проведённой работы, можно сделать следующие выводы:</w:t>
      </w:r>
    </w:p>
    <w:p w:rsidR="008A6679" w:rsidRPr="00796BD0" w:rsidRDefault="008A6679" w:rsidP="00796BD0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Некоммерческие организации предоставляют услуги обществу и удовлетворяют социальные нужды в рамках действующего законодательства. В отсутствие прибыли их основной финансовой целью должно стать финансирование операций и поиск необходимых средств для осуществления своей деятельности.</w:t>
      </w:r>
    </w:p>
    <w:p w:rsidR="008A6679" w:rsidRPr="00796BD0" w:rsidRDefault="008A6679" w:rsidP="00796BD0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отсутствие прибыли и нераспределенной прибыли предприятия государственного сектора НКО получают финансирование либо из государственных фондов (в том числе и иностранных), либо за счет займов; другие некоммерческие организации должны получать средства за счет своих членов или от групп населения. При этом сильно различаются финансовые ресурсы в бюджетных учреждениях и НКО иных организационно-правовых форм. При этом для всех видов НКО в отсутствие конкуренции главным стимулом для уменьшения издержек и повышения действенности будет недостаток средств.</w:t>
      </w:r>
    </w:p>
    <w:p w:rsidR="008A6679" w:rsidRPr="00796BD0" w:rsidRDefault="008A6679" w:rsidP="00796BD0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Все некоммерческие организации обязаны платить налоги так же, как и коммерческие организации, однако в крайних случаях (например, в благотворительных целях) предусмотрен ряд налоговых льгот.</w:t>
      </w:r>
    </w:p>
    <w:p w:rsidR="008A6679" w:rsidRPr="00796BD0" w:rsidRDefault="008A6679" w:rsidP="00796BD0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Финансовое планирование позволя</w:t>
      </w:r>
      <w:r w:rsidR="00D76257"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</w:t>
      </w: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 некоммерческим организациям оперативно и разумно управлять финансовыми средствами и определять возможные отклонения фактического использования от запланированного, а также решать вопрос покрытия дефицита средств для нужд НКО.</w:t>
      </w:r>
    </w:p>
    <w:p w:rsidR="008A6679" w:rsidRPr="00796BD0" w:rsidRDefault="008A6679" w:rsidP="00796BD0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Особое внимание законодательство уделяет некоммерческим организациям, выполняющим функции иностранного агента. Эти организации обязаны регулярно предоставлять государству отчёты о своей финансовой деятельности (включая данные об источниках, получаемых от зарубежных фондов).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Основными предложениями будут являться использование практических выводов для эффективного использования некоммерческими организациями финансовых ресурсов в условиях экономических кризисов и для обеспечения надёжной правовой базы для их устойчивого существования, а также всесторонней государственной поддержки.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Также НКО могут осуществлять инвестиционную деятельность, если это соответствует законодательству и целям, ради которых эти организации были созданы.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Управление финансовой деятельностью некоммерческих организаций должно быть направлено на проверку предложений по затратам, обеспечивающим, насколько возможно, получение выгоды от истраченных денег и проведение экономичных, результативных и эффективных операций в условиях отсутствия прибыли.</w:t>
      </w:r>
    </w:p>
    <w:p w:rsidR="008A6679" w:rsidRPr="008A6679" w:rsidRDefault="008A6679" w:rsidP="00796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A667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Возможными направлениями изучения рассматриваемой проблемы являются:</w:t>
      </w:r>
    </w:p>
    <w:p w:rsidR="008A6679" w:rsidRPr="00796BD0" w:rsidRDefault="008A6679" w:rsidP="00796BD0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Взаимодействие некоммерческих организаций с обществом и государством, поскольку, во-первых, они оказывают помощь гражданскому обществу, во-вторых, для своей деятельности им необходимо качественное финансирование.</w:t>
      </w:r>
    </w:p>
    <w:p w:rsidR="008A6679" w:rsidRPr="00796BD0" w:rsidRDefault="008A6679" w:rsidP="00796BD0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Упрощение государственной регистрации и преодоление трений, обусловленных многообразием организационно-правовых форм. Это необходимо, поскольку из-за сложной и длительной процедуры регистрации новые некоммерческие организации не могут приступить к своей полноценной работе.</w:t>
      </w:r>
    </w:p>
    <w:p w:rsidR="008A6679" w:rsidRPr="00796BD0" w:rsidRDefault="008A6679" w:rsidP="00796BD0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Ужесточение финансового контроля над поступлением из-за рубежа денежных средств на нужды НКО, работающих в России, поскольку </w:t>
      </w: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расходование таких средств может не соответствовать целям, ради которых такие НКО созданы.</w:t>
      </w:r>
    </w:p>
    <w:p w:rsidR="008A6679" w:rsidRPr="00796BD0" w:rsidRDefault="008A6679" w:rsidP="00796BD0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Расширение инвестиционной деятельности НКО в рамках действующего законодательства. Это необходимо для полного осуществления ими благотворительных и социально-культурных программ.</w:t>
      </w:r>
    </w:p>
    <w:p w:rsidR="008A6679" w:rsidRPr="00796BD0" w:rsidRDefault="008A6679" w:rsidP="00796BD0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Минимизация рисков при финансовом планировании НКО.</w:t>
      </w:r>
    </w:p>
    <w:p w:rsidR="008A6679" w:rsidRPr="00796BD0" w:rsidRDefault="008A6679" w:rsidP="00796BD0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Обеспечение финансово-правовой устойчивости НКО в связи с форс-мажорными обстоятельствами, включая финансовые кризисы</w:t>
      </w:r>
    </w:p>
    <w:p w:rsidR="008A6679" w:rsidRDefault="00977661" w:rsidP="00D76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СПИСОК ИСПОЛЬЗОВАННОЙ ЛИТЕРАТУРЫ</w:t>
      </w:r>
    </w:p>
    <w:p w:rsidR="00D76257" w:rsidRPr="008A6679" w:rsidRDefault="00D76257" w:rsidP="00D762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8E3C1B" w:rsidRDefault="008A6679" w:rsidP="00D7625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Гражданский кодекс Российской Федер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ации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: в 4 ч. Ч. 1. – «Собрание 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законодательства Российской Федерации», 1994, № 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32, ст. 3301 – СПС 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«Консультант</w:t>
      </w:r>
      <w:r w:rsidR="00D76257"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Плюс».</w:t>
      </w:r>
    </w:p>
    <w:p w:rsidR="008E3C1B" w:rsidRDefault="008A6679" w:rsidP="00D7625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Бюджетный кодекс Российской Федерации 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от 31.07.1998 N 145-ФЗ (ред. от 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03.11.2015) – 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СПС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«Консультант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Плюс».</w:t>
      </w:r>
    </w:p>
    <w:p w:rsidR="008E3C1B" w:rsidRDefault="008A6679" w:rsidP="00D7625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Налоговый кодекс Российской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Федерации [Электронный ресурс]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(ч</w:t>
      </w:r>
      <w:r w:rsidR="00796BD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асть первая) от 31 июля 1998 г.</w:t>
      </w: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№ 146-ФЗ (ред. от 4 марта 2013 г.). – «Собрание законодательства Российской Федерации», 3 августа 1998, № 31-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СПС «Консультант Плюс».</w:t>
      </w:r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7625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Федеральный закон от 12.01.1996 N 7-ФЗ (ред. от 28.11.2015) “О некоммерческих организациях” – 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СПС «Консультант Плюс».</w:t>
      </w:r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Федеральный закон Российской Федерации от 20 июля 2012 г. N 121-ФЗ “О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 ” // Российская газета – Федеральный вы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пуск №5839 – 23 июля 2012 г.</w:t>
      </w:r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Перекрёстова Л.В. Финансы, денежное обращение и кредит: учебник для студ. учреждений сред. проф. образования / Л.В. Перекрестова, Н.М. Романенко, С.П.Сазонов. – 11-е изд., перераб. и доп. – М.: Издательский центр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«Академия», 2014 г. – 368 с</w:t>
      </w:r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Финансы: Учебник / Под ред. А.Г.Грязновой, Е.В.Маркиной. – М.: Финансы и ста</w:t>
      </w:r>
      <w:r w:rsid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тистика, 2008. – 504 с.: ил.</w:t>
      </w:r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Налогообложение некоммерческих организаций – ФНС – Режим доступа: </w:t>
      </w:r>
      <w:hyperlink r:id="rId8" w:history="1">
        <w:r w:rsidR="008E3C1B" w:rsidRPr="005C7B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https://www.nalog.ru/rn77/taxation/nkotaxes/</w:t>
        </w:r>
      </w:hyperlink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Некоммерческая организация: деятельность, бухгалтерский учёт и налообложение – Доходы и расходы некоммерческой организации – Режим доступа: </w:t>
      </w:r>
      <w:hyperlink r:id="rId9" w:history="1">
        <w:r w:rsidR="008E3C1B" w:rsidRPr="005C7B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http://3ys.ru/nekommercheskaya-organizatsiya-deyatelnost-bukhgalterskij-uchet-i-nalogooblozhenie/dokhody-i-raskhody-nekommercheskoj-organizatsii.html</w:t>
        </w:r>
      </w:hyperlink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Некоммерческие организации. Предпринимательская и финансовая деятельность некоммерческих организаций – Режим доступа: </w:t>
      </w:r>
      <w:hyperlink r:id="rId10" w:history="1">
        <w:r w:rsidR="008E3C1B" w:rsidRPr="005C7B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http://www.grandars.ru/college/pravovedenie/nekommercheskaya-rganizaciya.html</w:t>
        </w:r>
      </w:hyperlink>
    </w:p>
    <w:p w:rsidR="008E3C1B" w:rsidRDefault="008A6679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Особенности финансового планирования в некоммерческих организациях – Режим доступа: </w:t>
      </w:r>
      <w:hyperlink r:id="rId11" w:history="1">
        <w:r w:rsidR="008E3C1B" w:rsidRPr="005C7B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http://www.financelands.ru/glops-751-1.html</w:t>
        </w:r>
      </w:hyperlink>
    </w:p>
    <w:p w:rsidR="008E3C1B" w:rsidRDefault="008E3C1B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8A6679"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Содержание, принципы и особенности функционирования финансов некоммерческих организаций – Режим доступа: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hyperlink r:id="rId12" w:anchor="sdfootnote8sym" w:history="1">
        <w:r w:rsidRPr="005C7B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http://refoteka.ru/r-175330.html#sdfootnote8sym</w:t>
        </w:r>
      </w:hyperlink>
    </w:p>
    <w:p w:rsidR="008E3C1B" w:rsidRDefault="008E3C1B" w:rsidP="008E3C1B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8A6679"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Теория организаций – Основные организационно-правовые формы некоммерческих организаций – Режим доступа: </w:t>
      </w:r>
      <w:hyperlink r:id="rId13" w:history="1">
        <w:r w:rsidRPr="005C7B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http://allendy.ru/teoria-org/349-org-prav-formi-necommercheskie.html</w:t>
        </w:r>
      </w:hyperlink>
    </w:p>
    <w:p w:rsidR="00977661" w:rsidRPr="00977661" w:rsidRDefault="008E3C1B" w:rsidP="0097766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8A6679"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Финансовое планирование в некоммерческих организациях – Особенности финансового планирования в Российской Федерации – Финансы – </w:t>
      </w:r>
      <w:r w:rsidR="00977661">
        <w:rPr>
          <w:rFonts w:ascii="Times New Roman" w:eastAsia="Times New Roman" w:hAnsi="Times New Roman" w:cs="Times New Roman"/>
          <w:color w:val="434343"/>
          <w:sz w:val="28"/>
          <w:szCs w:val="28"/>
          <w:lang w:val="en-US" w:eastAsia="ru-RU"/>
        </w:rPr>
        <w:t>http</w:t>
      </w:r>
      <w:r w:rsidR="009776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  <w:r w:rsidR="00977661" w:rsidRPr="009776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/</w:t>
      </w:r>
      <w:r w:rsidR="0097766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/</w:t>
      </w:r>
      <w:r w:rsidR="008A6679"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inasafe.ru›infins-646-1.html</w:t>
      </w:r>
    </w:p>
    <w:p w:rsidR="008E3C1B" w:rsidRPr="008E3C1B" w:rsidRDefault="008A6679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Финансовое планирование в некоммерческих организациях. Содержание, цели, задачи, субъекты и объекты финансового планирования -Режим доступа: </w:t>
      </w:r>
    </w:p>
    <w:p w:rsidR="008E3C1B" w:rsidRPr="008E3C1B" w:rsidRDefault="008E3C1B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E3C1B" w:rsidRPr="008E3C1B" w:rsidRDefault="008E3C1B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E3C1B" w:rsidRPr="008E3C1B" w:rsidRDefault="008E3C1B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E3C1B" w:rsidRPr="008E3C1B" w:rsidRDefault="008E3C1B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E3C1B" w:rsidRPr="008E3C1B" w:rsidRDefault="008E3C1B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A6679" w:rsidRPr="008E3C1B" w:rsidRDefault="008A6679" w:rsidP="008E3C1B">
      <w:pPr>
        <w:pStyle w:val="a6"/>
        <w:numPr>
          <w:ilvl w:val="0"/>
          <w:numId w:val="13"/>
        </w:numPr>
        <w:pBdr>
          <w:bottom w:val="single" w:sz="6" w:space="3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E3C1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http://studme.org/44288/finansy/finansovoe_planirovanie_nekommercheskih_organizatsiyah</w:t>
      </w:r>
      <w:r w:rsidRPr="008E3C1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77661" w:rsidRDefault="00977661" w:rsidP="00D76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77661" w:rsidRPr="00977661" w:rsidRDefault="00977661" w:rsidP="0097766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77661" w:rsidRPr="00977661" w:rsidSect="00D76257">
      <w:footerReference w:type="default" r:id="rId14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C7" w:rsidRDefault="005264C7" w:rsidP="00D76257">
      <w:pPr>
        <w:spacing w:after="0" w:line="240" w:lineRule="auto"/>
      </w:pPr>
      <w:r>
        <w:separator/>
      </w:r>
    </w:p>
  </w:endnote>
  <w:endnote w:type="continuationSeparator" w:id="0">
    <w:p w:rsidR="005264C7" w:rsidRDefault="005264C7" w:rsidP="00D7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8141"/>
      <w:docPartObj>
        <w:docPartGallery w:val="Page Numbers (Bottom of Page)"/>
        <w:docPartUnique/>
      </w:docPartObj>
    </w:sdtPr>
    <w:sdtEndPr/>
    <w:sdtContent>
      <w:p w:rsidR="00D76257" w:rsidRDefault="00D762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8C">
          <w:rPr>
            <w:noProof/>
          </w:rPr>
          <w:t>0</w:t>
        </w:r>
        <w:r>
          <w:fldChar w:fldCharType="end"/>
        </w:r>
      </w:p>
    </w:sdtContent>
  </w:sdt>
  <w:p w:rsidR="00D76257" w:rsidRDefault="00D762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C7" w:rsidRDefault="005264C7" w:rsidP="00D76257">
      <w:pPr>
        <w:spacing w:after="0" w:line="240" w:lineRule="auto"/>
      </w:pPr>
      <w:r>
        <w:separator/>
      </w:r>
    </w:p>
  </w:footnote>
  <w:footnote w:type="continuationSeparator" w:id="0">
    <w:p w:rsidR="005264C7" w:rsidRDefault="005264C7" w:rsidP="00D7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FF"/>
    <w:multiLevelType w:val="hybridMultilevel"/>
    <w:tmpl w:val="817A9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54E4A"/>
    <w:multiLevelType w:val="hybridMultilevel"/>
    <w:tmpl w:val="47A0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336"/>
    <w:multiLevelType w:val="hybridMultilevel"/>
    <w:tmpl w:val="12B60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B0086"/>
    <w:multiLevelType w:val="hybridMultilevel"/>
    <w:tmpl w:val="A50A1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01EBA"/>
    <w:multiLevelType w:val="hybridMultilevel"/>
    <w:tmpl w:val="22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12743"/>
    <w:multiLevelType w:val="multilevel"/>
    <w:tmpl w:val="C4D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8269D"/>
    <w:multiLevelType w:val="hybridMultilevel"/>
    <w:tmpl w:val="43046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1171B"/>
    <w:multiLevelType w:val="hybridMultilevel"/>
    <w:tmpl w:val="9802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3A68"/>
    <w:multiLevelType w:val="multilevel"/>
    <w:tmpl w:val="AD4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55C64"/>
    <w:multiLevelType w:val="multilevel"/>
    <w:tmpl w:val="72B0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63182"/>
    <w:multiLevelType w:val="multilevel"/>
    <w:tmpl w:val="E74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61DC3"/>
    <w:multiLevelType w:val="hybridMultilevel"/>
    <w:tmpl w:val="E5A46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9B4E93"/>
    <w:multiLevelType w:val="multilevel"/>
    <w:tmpl w:val="416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14790"/>
    <w:multiLevelType w:val="hybridMultilevel"/>
    <w:tmpl w:val="608A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3F0F"/>
    <w:multiLevelType w:val="hybridMultilevel"/>
    <w:tmpl w:val="BA7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92D87"/>
    <w:multiLevelType w:val="hybridMultilevel"/>
    <w:tmpl w:val="8FE0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01353"/>
    <w:multiLevelType w:val="hybridMultilevel"/>
    <w:tmpl w:val="0882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55503"/>
    <w:multiLevelType w:val="multilevel"/>
    <w:tmpl w:val="15C6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A1FFB"/>
    <w:multiLevelType w:val="multilevel"/>
    <w:tmpl w:val="2630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A511B"/>
    <w:multiLevelType w:val="hybridMultilevel"/>
    <w:tmpl w:val="7C960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57595"/>
    <w:multiLevelType w:val="hybridMultilevel"/>
    <w:tmpl w:val="32E0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4335"/>
    <w:multiLevelType w:val="hybridMultilevel"/>
    <w:tmpl w:val="F9B0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A740B"/>
    <w:multiLevelType w:val="multilevel"/>
    <w:tmpl w:val="434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D52F5"/>
    <w:multiLevelType w:val="multilevel"/>
    <w:tmpl w:val="A07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81C3C"/>
    <w:multiLevelType w:val="hybridMultilevel"/>
    <w:tmpl w:val="C7AA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E2F8A"/>
    <w:multiLevelType w:val="hybridMultilevel"/>
    <w:tmpl w:val="FD00B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1F1C4B"/>
    <w:multiLevelType w:val="hybridMultilevel"/>
    <w:tmpl w:val="BD76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92E7E"/>
    <w:multiLevelType w:val="hybridMultilevel"/>
    <w:tmpl w:val="90E4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F568D"/>
    <w:multiLevelType w:val="hybridMultilevel"/>
    <w:tmpl w:val="7C52C55E"/>
    <w:lvl w:ilvl="0" w:tplc="1BD884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21550"/>
    <w:multiLevelType w:val="hybridMultilevel"/>
    <w:tmpl w:val="BFF0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334F"/>
    <w:multiLevelType w:val="hybridMultilevel"/>
    <w:tmpl w:val="2A9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7A1A"/>
    <w:multiLevelType w:val="hybridMultilevel"/>
    <w:tmpl w:val="15D60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C76D60"/>
    <w:multiLevelType w:val="hybridMultilevel"/>
    <w:tmpl w:val="9190AD94"/>
    <w:lvl w:ilvl="0" w:tplc="1BD88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B51BF"/>
    <w:multiLevelType w:val="hybridMultilevel"/>
    <w:tmpl w:val="B3B249F4"/>
    <w:lvl w:ilvl="0" w:tplc="B9EA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B3860"/>
    <w:multiLevelType w:val="multilevel"/>
    <w:tmpl w:val="D6B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C5170"/>
    <w:multiLevelType w:val="multilevel"/>
    <w:tmpl w:val="70B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0"/>
  </w:num>
  <w:num w:numId="5">
    <w:abstractNumId w:val="18"/>
  </w:num>
  <w:num w:numId="6">
    <w:abstractNumId w:val="12"/>
  </w:num>
  <w:num w:numId="7">
    <w:abstractNumId w:val="17"/>
  </w:num>
  <w:num w:numId="8">
    <w:abstractNumId w:val="34"/>
  </w:num>
  <w:num w:numId="9">
    <w:abstractNumId w:val="9"/>
  </w:num>
  <w:num w:numId="10">
    <w:abstractNumId w:val="7"/>
  </w:num>
  <w:num w:numId="11">
    <w:abstractNumId w:val="33"/>
  </w:num>
  <w:num w:numId="12">
    <w:abstractNumId w:val="16"/>
  </w:num>
  <w:num w:numId="13">
    <w:abstractNumId w:val="21"/>
  </w:num>
  <w:num w:numId="14">
    <w:abstractNumId w:val="23"/>
  </w:num>
  <w:num w:numId="15">
    <w:abstractNumId w:val="35"/>
  </w:num>
  <w:num w:numId="16">
    <w:abstractNumId w:val="2"/>
  </w:num>
  <w:num w:numId="17">
    <w:abstractNumId w:val="20"/>
  </w:num>
  <w:num w:numId="18">
    <w:abstractNumId w:val="28"/>
  </w:num>
  <w:num w:numId="19">
    <w:abstractNumId w:val="29"/>
  </w:num>
  <w:num w:numId="20">
    <w:abstractNumId w:val="32"/>
  </w:num>
  <w:num w:numId="21">
    <w:abstractNumId w:val="15"/>
  </w:num>
  <w:num w:numId="22">
    <w:abstractNumId w:val="19"/>
  </w:num>
  <w:num w:numId="23">
    <w:abstractNumId w:val="27"/>
  </w:num>
  <w:num w:numId="24">
    <w:abstractNumId w:val="26"/>
  </w:num>
  <w:num w:numId="25">
    <w:abstractNumId w:val="24"/>
  </w:num>
  <w:num w:numId="26">
    <w:abstractNumId w:val="25"/>
  </w:num>
  <w:num w:numId="27">
    <w:abstractNumId w:val="0"/>
  </w:num>
  <w:num w:numId="28">
    <w:abstractNumId w:val="3"/>
  </w:num>
  <w:num w:numId="29">
    <w:abstractNumId w:val="31"/>
  </w:num>
  <w:num w:numId="30">
    <w:abstractNumId w:val="6"/>
  </w:num>
  <w:num w:numId="31">
    <w:abstractNumId w:val="11"/>
  </w:num>
  <w:num w:numId="32">
    <w:abstractNumId w:val="1"/>
  </w:num>
  <w:num w:numId="33">
    <w:abstractNumId w:val="13"/>
  </w:num>
  <w:num w:numId="34">
    <w:abstractNumId w:val="4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9"/>
    <w:rsid w:val="003A0E09"/>
    <w:rsid w:val="00521426"/>
    <w:rsid w:val="005264C7"/>
    <w:rsid w:val="005546B7"/>
    <w:rsid w:val="00796BD0"/>
    <w:rsid w:val="008A6679"/>
    <w:rsid w:val="008E3C1B"/>
    <w:rsid w:val="00912580"/>
    <w:rsid w:val="00945927"/>
    <w:rsid w:val="009468FE"/>
    <w:rsid w:val="00977661"/>
    <w:rsid w:val="00A13F26"/>
    <w:rsid w:val="00AC4A02"/>
    <w:rsid w:val="00AD2A7B"/>
    <w:rsid w:val="00B94C00"/>
    <w:rsid w:val="00D76257"/>
    <w:rsid w:val="00DC1089"/>
    <w:rsid w:val="00E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79"/>
    <w:rPr>
      <w:b/>
      <w:bCs/>
    </w:rPr>
  </w:style>
  <w:style w:type="character" w:styleId="a5">
    <w:name w:val="Hyperlink"/>
    <w:basedOn w:val="a0"/>
    <w:uiPriority w:val="99"/>
    <w:unhideWhenUsed/>
    <w:rsid w:val="008A6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14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257"/>
  </w:style>
  <w:style w:type="paragraph" w:styleId="a9">
    <w:name w:val="footer"/>
    <w:basedOn w:val="a"/>
    <w:link w:val="aa"/>
    <w:uiPriority w:val="99"/>
    <w:unhideWhenUsed/>
    <w:rsid w:val="00D7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79"/>
    <w:rPr>
      <w:b/>
      <w:bCs/>
    </w:rPr>
  </w:style>
  <w:style w:type="character" w:styleId="a5">
    <w:name w:val="Hyperlink"/>
    <w:basedOn w:val="a0"/>
    <w:uiPriority w:val="99"/>
    <w:unhideWhenUsed/>
    <w:rsid w:val="008A6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14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257"/>
  </w:style>
  <w:style w:type="paragraph" w:styleId="a9">
    <w:name w:val="footer"/>
    <w:basedOn w:val="a"/>
    <w:link w:val="aa"/>
    <w:uiPriority w:val="99"/>
    <w:unhideWhenUsed/>
    <w:rsid w:val="00D7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7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41">
                  <w:marLeft w:val="0"/>
                  <w:marRight w:val="0"/>
                  <w:marTop w:val="600"/>
                  <w:marBottom w:val="600"/>
                  <w:divBdr>
                    <w:top w:val="single" w:sz="12" w:space="17" w:color="5CB85C"/>
                    <w:left w:val="single" w:sz="12" w:space="17" w:color="5CB85C"/>
                    <w:bottom w:val="single" w:sz="12" w:space="17" w:color="5CB85C"/>
                    <w:right w:val="single" w:sz="12" w:space="17" w:color="5CB85C"/>
                  </w:divBdr>
                </w:div>
              </w:divsChild>
            </w:div>
            <w:div w:id="3333848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474">
                  <w:marLeft w:val="0"/>
                  <w:marRight w:val="0"/>
                  <w:marTop w:val="600"/>
                  <w:marBottom w:val="600"/>
                  <w:divBdr>
                    <w:top w:val="single" w:sz="12" w:space="17" w:color="5CB85C"/>
                    <w:left w:val="single" w:sz="12" w:space="17" w:color="5CB85C"/>
                    <w:bottom w:val="single" w:sz="12" w:space="17" w:color="5CB85C"/>
                    <w:right w:val="single" w:sz="12" w:space="17" w:color="5CB85C"/>
                  </w:divBdr>
                </w:div>
              </w:divsChild>
            </w:div>
            <w:div w:id="4893683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492">
                  <w:marLeft w:val="0"/>
                  <w:marRight w:val="0"/>
                  <w:marTop w:val="375"/>
                  <w:marBottom w:val="375"/>
                  <w:divBdr>
                    <w:top w:val="dashed" w:sz="12" w:space="15" w:color="CCCCCC"/>
                    <w:left w:val="dashed" w:sz="12" w:space="0" w:color="CCCCCC"/>
                    <w:bottom w:val="dashed" w:sz="12" w:space="15" w:color="CCCCCC"/>
                    <w:right w:val="dashed" w:sz="12" w:space="0" w:color="CCCCCC"/>
                  </w:divBdr>
                  <w:divsChild>
                    <w:div w:id="2417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6115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83138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nkotaxes/" TargetMode="External"/><Relationship Id="rId13" Type="http://schemas.openxmlformats.org/officeDocument/2006/relationships/hyperlink" Target="http://allendy.ru/teoria-org/349-org-prav-formi-necommercheski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foteka.ru/r-17533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ncelands.ru/glops-751-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ars.ru/college/pravovedenie/nekommercheskaya-rganizac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ys.ru/nekommercheskaya-organizatsiya-deyatelnost-bukhgalterskij-uchet-i-nalogooblozhenie/dokhody-i-raskhody-nekommercheskoj-organizatsi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2021-05-25T05:01:00Z</dcterms:created>
  <dcterms:modified xsi:type="dcterms:W3CDTF">2021-05-25T05:01:00Z</dcterms:modified>
</cp:coreProperties>
</file>