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autoSpaceDE w:val="off"/>
        <w:autoSpaceDN w:val="o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>
      <w:pPr>
        <w:adjustRightInd/>
        <w:autoSpaceDE w:val="off"/>
        <w:autoSpaceDN w:val="off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«ОМСКИЙ ГОСУДАРСТВЕННЫЙ УНИВЕРСИТЕТ ПУТЕЙ СООБЩЕНИЯ»</w:t>
      </w:r>
    </w:p>
    <w:p>
      <w:pPr>
        <w:jc w:val="center"/>
        <w:rPr>
          <w:bCs/>
          <w:noProof/>
          <w:sz w:val="28"/>
          <w:szCs w:val="28"/>
        </w:rPr>
      </w:pPr>
      <w:r>
        <w:rPr>
          <w:sz w:val="28"/>
          <w:szCs w:val="28"/>
        </w:rPr>
        <w:t>(ОмГУПС (ОмИИТ))</w:t>
      </w:r>
    </w:p>
    <w:p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структурное подразделение среднего профессионального образования</w:t>
      </w:r>
    </w:p>
    <w:p>
      <w:pPr>
        <w:jc w:val="center"/>
        <w:rPr>
          <w:bCs/>
          <w:noProof/>
          <w:sz w:val="28"/>
          <w:szCs w:val="28"/>
        </w:rPr>
      </w:pPr>
      <w:r>
        <w:rPr>
          <w:bCs/>
          <w:sz w:val="28"/>
          <w:szCs w:val="28"/>
        </w:rPr>
        <w:t>«Омский техникум железнодорожного транспорта»</w:t>
      </w:r>
    </w:p>
    <w:p>
      <w:pPr>
        <w:jc w:val="center"/>
        <w:rPr>
          <w:sz w:val="28"/>
          <w:szCs w:val="28"/>
        </w:rPr>
      </w:pPr>
      <w:r>
        <w:rPr>
          <w:bCs/>
          <w:noProof/>
          <w:sz w:val="28"/>
          <w:szCs w:val="28"/>
        </w:rPr>
        <w:t>(СП СПО ОТЖТ)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iCs/>
          <w:color w:val="000000"/>
          <w:sz w:val="28"/>
          <w:szCs w:val="28"/>
          <w:rtl w:val="off"/>
        </w:rPr>
      </w:pPr>
      <w:r>
        <w:rPr>
          <w:color w:val="000000"/>
          <w:sz w:val="28"/>
          <w:szCs w:val="28"/>
        </w:rPr>
        <w:t>Специальность</w:t>
      </w:r>
      <w:r>
        <w:rPr>
          <w:color w:val="000000"/>
          <w:sz w:val="28"/>
          <w:szCs w:val="28"/>
          <w:rtl w:val="off"/>
        </w:rPr>
        <w:t xml:space="preserve"> 23.02.01</w:t>
      </w:r>
      <w:r>
        <w:rPr>
          <w:iCs/>
          <w:color w:val="000000"/>
          <w:sz w:val="28"/>
          <w:szCs w:val="28"/>
        </w:rPr>
        <w:t xml:space="preserve"> </w:t>
      </w:r>
    </w:p>
    <w:p>
      <w:pPr>
        <w:jc w:val="center"/>
        <w:rPr>
          <w:iCs/>
          <w:color w:val="FF0000"/>
          <w:sz w:val="28"/>
          <w:szCs w:val="28"/>
        </w:rPr>
      </w:pPr>
      <w:r>
        <w:rPr>
          <w:iCs/>
          <w:color w:val="000000"/>
          <w:sz w:val="28"/>
          <w:szCs w:val="28"/>
          <w:rtl w:val="off"/>
        </w:rPr>
        <w:t>Организация перевозок и управление на транспорте (по видам)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tabs>
          <w:tab w:val="left" w:pos="2506"/>
        </w:tabs>
        <w:rPr>
          <w:sz w:val="32"/>
          <w:szCs w:val="32"/>
        </w:rPr>
      </w:pPr>
      <w:r>
        <w:rPr>
          <w:sz w:val="32"/>
          <w:szCs w:val="32"/>
        </w:rPr>
        <w:t>ИНДИВИДУАЛЬНЫЙ ПРОЕКТ</w:t>
      </w:r>
    </w:p>
    <w:p>
      <w:pPr>
        <w:jc w:val="center"/>
        <w:tabs>
          <w:tab w:val="left" w:pos="2506"/>
        </w:tabs>
        <w:rPr>
          <w:sz w:val="32"/>
          <w:szCs w:val="32"/>
        </w:rPr>
      </w:pPr>
      <w:r>
        <w:rPr>
          <w:sz w:val="32"/>
          <w:szCs w:val="32"/>
        </w:rPr>
        <w:t>исследовательская работа</w:t>
      </w:r>
    </w:p>
    <w:p>
      <w:pPr>
        <w:tabs>
          <w:tab w:val="left" w:pos="2506"/>
        </w:tabs>
        <w:rPr>
          <w:b/>
          <w:bCs/>
          <w:sz w:val="28"/>
          <w:szCs w:val="28"/>
        </w:rPr>
      </w:pPr>
    </w:p>
    <w:p>
      <w:pPr>
        <w:tabs>
          <w:tab w:val="left" w:pos="250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>
      <w:pPr>
        <w:rPr>
          <w:sz w:val="20"/>
          <w:szCs w:val="20"/>
        </w:rPr>
      </w:pPr>
    </w:p>
    <w:p>
      <w:pPr>
        <w:spacing w:line="360" w:lineRule="auto"/>
        <w:rPr>
          <w:u w:val="single" w:color="auto"/>
        </w:rPr>
      </w:pPr>
      <w:r>
        <w:rPr>
          <w:sz w:val="28"/>
          <w:szCs w:val="28"/>
        </w:rPr>
        <w:t xml:space="preserve">Дисциплина        </w:t>
      </w:r>
      <w:r>
        <w:rPr>
          <w:sz w:val="28"/>
          <w:szCs w:val="28"/>
          <w:rtl w:val="off"/>
        </w:rPr>
        <w:t xml:space="preserve">                                                                                                       </w:t>
      </w:r>
      <w:r>
        <w:rPr>
          <w:u w:val="single" w:color="auto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3969"/>
        <w:rPr>
          <w:sz w:val="28"/>
          <w:szCs w:val="28"/>
        </w:rPr>
      </w:pPr>
      <w:r>
        <w:rPr>
          <w:sz w:val="28"/>
          <w:szCs w:val="28"/>
        </w:rPr>
        <w:t>Обучающийся гр. ______________________</w:t>
      </w:r>
    </w:p>
    <w:p>
      <w:pPr>
        <w:ind w:firstLine="396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(номер группы, курс)</w:t>
      </w:r>
    </w:p>
    <w:p>
      <w:pPr>
        <w:ind w:firstLine="3969"/>
        <w:rPr>
          <w:sz w:val="20"/>
          <w:szCs w:val="20"/>
        </w:rPr>
      </w:pPr>
    </w:p>
    <w:p>
      <w:pPr>
        <w:ind w:firstLine="3969"/>
        <w:rPr>
          <w:sz w:val="20"/>
          <w:szCs w:val="20"/>
        </w:rPr>
      </w:pPr>
      <w:r>
        <w:rPr>
          <w:sz w:val="20"/>
          <w:szCs w:val="20"/>
        </w:rPr>
        <w:t>_____________________    ______________________________</w:t>
      </w:r>
    </w:p>
    <w:p>
      <w:pPr>
        <w:ind w:firstLine="3969"/>
        <w:rPr>
          <w:sz w:val="20"/>
          <w:szCs w:val="20"/>
        </w:rPr>
      </w:pPr>
      <w:r>
        <w:rPr>
          <w:sz w:val="20"/>
          <w:szCs w:val="20"/>
        </w:rPr>
        <w:t>(подпись обучающегося)       (И., О., Фамилия обучающегося)</w:t>
      </w:r>
    </w:p>
    <w:p>
      <w:pPr>
        <w:ind w:firstLine="3969"/>
        <w:rPr>
          <w:sz w:val="20"/>
          <w:szCs w:val="20"/>
        </w:rPr>
      </w:pPr>
    </w:p>
    <w:p>
      <w:pPr>
        <w:ind w:firstLine="3969"/>
        <w:rPr>
          <w:sz w:val="20"/>
          <w:szCs w:val="20"/>
        </w:rPr>
      </w:pPr>
      <w:r>
        <w:rPr>
          <w:sz w:val="20"/>
          <w:szCs w:val="20"/>
        </w:rPr>
        <w:t>«____» ________________ 20__ г.</w:t>
      </w:r>
    </w:p>
    <w:p>
      <w:pPr>
        <w:ind w:firstLine="4111"/>
        <w:rPr>
          <w:sz w:val="20"/>
          <w:szCs w:val="20"/>
        </w:rPr>
      </w:pPr>
      <w:r>
        <w:rPr>
          <w:sz w:val="20"/>
          <w:szCs w:val="20"/>
        </w:rPr>
        <w:t xml:space="preserve">                    (дата)</w:t>
      </w:r>
    </w:p>
    <w:p>
      <w:pPr>
        <w:ind w:firstLine="3969"/>
        <w:rPr>
          <w:sz w:val="20"/>
          <w:szCs w:val="20"/>
        </w:rPr>
      </w:pPr>
    </w:p>
    <w:p>
      <w:pPr>
        <w:ind w:firstLine="3969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>
      <w:pPr>
        <w:ind w:firstLine="3969"/>
        <w:rPr/>
      </w:pPr>
    </w:p>
    <w:p>
      <w:pPr>
        <w:ind w:firstLine="3969"/>
        <w:rPr>
          <w:sz w:val="20"/>
          <w:szCs w:val="20"/>
        </w:rPr>
      </w:pPr>
      <w:r>
        <w:rPr>
          <w:sz w:val="20"/>
          <w:szCs w:val="20"/>
        </w:rPr>
        <w:t>_____________________    ______________________________</w:t>
      </w:r>
    </w:p>
    <w:p>
      <w:pPr>
        <w:ind w:firstLine="3969"/>
        <w:rPr>
          <w:sz w:val="20"/>
          <w:szCs w:val="20"/>
        </w:rPr>
      </w:pPr>
      <w:r>
        <w:rPr>
          <w:sz w:val="20"/>
          <w:szCs w:val="20"/>
        </w:rPr>
        <w:t>(подпись преподавателя)    (И., О., Фамилия преподавателя)</w:t>
      </w:r>
    </w:p>
    <w:p>
      <w:pPr>
        <w:ind w:firstLine="3969"/>
        <w:rPr>
          <w:sz w:val="20"/>
          <w:szCs w:val="20"/>
        </w:rPr>
      </w:pPr>
    </w:p>
    <w:p>
      <w:pPr>
        <w:ind w:firstLine="3969"/>
        <w:rPr>
          <w:sz w:val="20"/>
          <w:szCs w:val="20"/>
        </w:rPr>
      </w:pPr>
      <w:r>
        <w:rPr>
          <w:sz w:val="20"/>
          <w:szCs w:val="20"/>
        </w:rPr>
        <w:t>«____» ________________ 20__ г.</w:t>
      </w:r>
    </w:p>
    <w:p>
      <w:pPr>
        <w:ind w:firstLine="3969"/>
        <w:tabs>
          <w:tab w:val="left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(дата)</w:t>
      </w:r>
    </w:p>
    <w:p>
      <w:pPr>
        <w:tabs>
          <w:tab w:val="left"/>
        </w:tabs>
        <w:rPr>
          <w:sz w:val="20"/>
          <w:szCs w:val="20"/>
        </w:rPr>
      </w:pPr>
    </w:p>
    <w:p>
      <w:pPr>
        <w:tabs>
          <w:tab w:val="left"/>
        </w:tabs>
        <w:rPr>
          <w:sz w:val="20"/>
          <w:szCs w:val="20"/>
        </w:rPr>
      </w:pPr>
    </w:p>
    <w:p>
      <w:pPr>
        <w:tabs>
          <w:tab w:val="left"/>
        </w:tabs>
        <w:rPr>
          <w:sz w:val="20"/>
          <w:szCs w:val="20"/>
        </w:rPr>
      </w:pPr>
    </w:p>
    <w:p>
      <w:pPr>
        <w:tabs>
          <w:tab w:val="left"/>
        </w:tabs>
        <w:rPr>
          <w:sz w:val="20"/>
          <w:szCs w:val="20"/>
        </w:rPr>
      </w:pPr>
    </w:p>
    <w:p>
      <w:pPr>
        <w:tabs>
          <w:tab w:val="left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>
      <w:pPr>
        <w:ind w:firstLine="1134"/>
        <w:tabs>
          <w:tab w:val="left"/>
        </w:tabs>
        <w:rPr>
          <w:sz w:val="20"/>
          <w:szCs w:val="20"/>
          <w:rtl w:val="off"/>
        </w:rPr>
      </w:pPr>
      <w:r>
        <w:rPr>
          <w:sz w:val="20"/>
          <w:szCs w:val="20"/>
        </w:rPr>
        <w:t>(оценка)</w:t>
      </w:r>
      <w:r>
        <w:rPr>
          <w:sz w:val="20"/>
          <w:szCs w:val="20"/>
          <w:rtl w:val="off"/>
        </w:rPr>
        <w:t xml:space="preserve">                                                   </w:t>
      </w:r>
    </w:p>
    <w:p>
      <w:pPr>
        <w:ind w:firstLine="1134"/>
        <w:tabs>
          <w:tab w:val="left"/>
        </w:tabs>
        <w:rPr>
          <w:sz w:val="20"/>
          <w:szCs w:val="20"/>
          <w:rtl w:val="off"/>
        </w:rPr>
      </w:pPr>
    </w:p>
    <w:p>
      <w:pPr>
        <w:ind w:firstLine="1134"/>
        <w:jc w:val="center"/>
        <w:tabs>
          <w:tab w:val="left"/>
        </w:tabs>
        <w:rPr>
          <w:sz w:val="28"/>
          <w:szCs w:val="28"/>
          <w:rtl w:val="off"/>
        </w:rPr>
      </w:pPr>
      <w:r>
        <w:rPr>
          <w:sz w:val="20"/>
          <w:szCs w:val="20"/>
          <w:rtl w:val="off"/>
        </w:rPr>
        <w:t xml:space="preserve"> </w:t>
      </w:r>
      <w:r>
        <w:rPr>
          <w:sz w:val="28"/>
          <w:szCs w:val="28"/>
        </w:rPr>
        <w:t>Омск</w:t>
      </w:r>
    </w:p>
    <w:p>
      <w:pPr>
        <w:ind w:firstLine="1134"/>
        <w:jc w:val="center"/>
        <w:tabs>
          <w:tab w:val="left"/>
        </w:tabs>
        <w:rPr>
          <w:sz w:val="28"/>
          <w:szCs w:val="28"/>
          <w:rtl w:val="off"/>
        </w:rPr>
      </w:pPr>
    </w:p>
    <w:p>
      <w:pPr>
        <w:ind w:firstLine="1134"/>
        <w:jc w:val="center"/>
        <w:tabs>
          <w:tab w:val="left"/>
        </w:tabs>
        <w:spacing w:line="360"/>
        <w:rPr>
          <w:sz w:val="28"/>
          <w:szCs w:val="28"/>
          <w:rtl w:val="off"/>
        </w:rPr>
      </w:pPr>
      <w:r>
        <w:rPr>
          <w:b/>
          <w:bCs/>
          <w:sz w:val="28"/>
          <w:szCs w:val="28"/>
          <w:rtl w:val="off"/>
        </w:rPr>
        <w:t>Содержание</w:t>
      </w:r>
    </w:p>
    <w:p>
      <w:pPr>
        <w:ind w:firstLine="1134"/>
        <w:jc w:val="both"/>
        <w:tabs>
          <w:tab w:val="left"/>
        </w:tabs>
        <w:spacing w:line="360"/>
        <w:rPr>
          <w:rFonts w:eastAsia="맑은 고딕"/>
          <w:color w:val="000011"/>
          <w:sz w:val="28"/>
          <w:szCs w:val="28"/>
          <w:rtl w:val="off"/>
        </w:rPr>
      </w:pPr>
    </w:p>
    <w:p>
      <w:pPr>
        <w:pStyle w:val="11"/>
        <w:bidi w:val="off"/>
        <w:jc w:val="both"/>
        <w:tabs>
          <w:tab w:val="right" w:pos="9628" w:leader="dot"/>
        </w:tabs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\u </w:instrText>
      </w:r>
      <w:r>
        <w:rPr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"_Toc1610291418"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Введение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PAGEREF _Toc1610291418 \h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t>2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11"/>
        <w:bidi w:val="off"/>
        <w:jc w:val="both"/>
        <w:tabs>
          <w:tab w:val="right" w:pos="9628" w:leader="dot"/>
        </w:tabs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"_Toc1610291419"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1.Эволюция среды обитания, переход от биосферы к техносфере.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PAGEREF _Toc1610291419 \h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t>4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25"/>
        <w:bidi w:val="off"/>
        <w:jc w:val="both"/>
        <w:tabs>
          <w:tab w:val="right" w:pos="9628" w:leader="dot"/>
        </w:tabs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"_Toc1610291420"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1.1.Демографический взрыв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PAGEREF _Toc1610291420 \h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t>4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25"/>
        <w:bidi w:val="off"/>
        <w:jc w:val="both"/>
        <w:tabs>
          <w:tab w:val="right" w:pos="9628" w:leader="dot"/>
        </w:tabs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"_Toc1610291421"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1.2 Урбанизация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PAGEREF _Toc1610291421 \h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t>5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25"/>
        <w:bidi w:val="off"/>
        <w:jc w:val="both"/>
        <w:tabs>
          <w:tab w:val="right" w:pos="9628" w:leader="dot"/>
        </w:tabs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"_Toc1610291422"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1.3 Техногенные аварии и катастрофы.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PAGEREF _Toc1610291422 \h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t>5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25"/>
        <w:bidi w:val="off"/>
        <w:jc w:val="both"/>
        <w:tabs>
          <w:tab w:val="right" w:pos="9628" w:leader="dot"/>
        </w:tabs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"_Toc1610291423"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1.4 Среда обитания - техносфера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PAGEREF _Toc1610291423 \h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t>6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11"/>
        <w:bidi w:val="off"/>
        <w:jc w:val="both"/>
        <w:tabs>
          <w:tab w:val="right" w:pos="9628" w:leader="dot"/>
        </w:tabs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"_Toc1610291424"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2.Взаимодействие человека и техносферы.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PAGEREF _Toc1610291424 \h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t>7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25"/>
        <w:bidi w:val="off"/>
        <w:jc w:val="both"/>
        <w:tabs>
          <w:tab w:val="right" w:pos="9628" w:leader="dot"/>
        </w:tabs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"_Toc1610291425"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2.1 Ряд характерных состояний  взаимодействия в системе “человек - среда обитания”: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PAGEREF _Toc1610291425 \h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t>7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11"/>
        <w:bidi w:val="off"/>
        <w:jc w:val="both"/>
        <w:tabs>
          <w:tab w:val="right" w:pos="9628" w:leader="dot"/>
        </w:tabs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"_Toc1610291426"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3. Негативные факторы техносферы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PAGEREF _Toc1610291426 \h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t>8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25"/>
        <w:bidi w:val="off"/>
        <w:jc w:val="both"/>
        <w:tabs>
          <w:tab w:val="right" w:pos="9628" w:leader="dot"/>
        </w:tabs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"_Toc1610291427"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3.1 Загрязнение атмосферы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PAGEREF _Toc1610291427 \h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t>9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25"/>
        <w:bidi w:val="off"/>
        <w:jc w:val="both"/>
        <w:tabs>
          <w:tab w:val="right" w:pos="9628" w:leader="dot"/>
        </w:tabs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"_Toc1610291428"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3.2 Загрязнение гидросферы.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PAGEREF _Toc1610291428 \h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t>9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25"/>
        <w:bidi w:val="off"/>
        <w:jc w:val="both"/>
        <w:tabs>
          <w:tab w:val="right" w:pos="9628" w:leader="dot"/>
        </w:tabs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"_Toc1610291429"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3.3 Загрязнение земель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PAGEREF _Toc1610291429 \h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t>10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25"/>
        <w:bidi w:val="off"/>
        <w:jc w:val="both"/>
        <w:tabs>
          <w:tab w:val="right" w:pos="9628" w:leader="dot"/>
        </w:tabs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"_Toc1610291430"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3.4 Энергетические загрязнения  техносферы.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PAGEREF _Toc1610291430 \h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t>10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11"/>
        <w:bidi w:val="off"/>
        <w:jc w:val="both"/>
        <w:tabs>
          <w:tab w:val="right" w:pos="9628" w:leader="dot"/>
        </w:tabs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"_Toc1610291431"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Заключение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PAGEREF _Toc1610291431 \h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t>11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11"/>
        <w:bidi w:val="off"/>
        <w:jc w:val="both"/>
        <w:tabs>
          <w:tab w:val="right" w:pos="9628" w:leader="dot"/>
        </w:tabs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"_Toc1610291432"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Список используемой литературы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PAGEREF _Toc1610291432 \h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t>12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11"/>
        <w:bidi w:val="off"/>
        <w:jc w:val="both"/>
        <w:tabs>
          <w:tab w:val="right" w:pos="9628" w:leader="dot"/>
        </w:tabs>
        <w:spacing w:line="360"/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"_Toc1610291433"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Приложение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PAGEREF _Toc1610291433 \h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t>13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ind w:firstLine="1134"/>
        <w:jc w:val="both"/>
        <w:tabs>
          <w:tab w:val="left"/>
        </w:tabs>
        <w:spacing w:line="360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sz w:val="28"/>
          <w:szCs w:val="28"/>
        </w:rPr>
        <w:fldChar w:fldCharType="end"/>
      </w:r>
    </w:p>
    <w:p>
      <w:pPr>
        <w:ind w:firstLine="1134"/>
        <w:jc w:val="both"/>
        <w:tabs>
          <w:tab w:val="left"/>
        </w:tabs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ind w:firstLine="1134"/>
        <w:jc w:val="center"/>
        <w:tabs>
          <w:tab w:val="left"/>
        </w:tabs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ind w:firstLine="1134"/>
        <w:jc w:val="center"/>
        <w:tabs>
          <w:tab w:val="left"/>
        </w:tabs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ind w:firstLine="1134"/>
        <w:jc w:val="center"/>
        <w:tabs>
          <w:tab w:val="left"/>
        </w:tabs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ind w:firstLine="1134"/>
        <w:jc w:val="center"/>
        <w:tabs>
          <w:tab w:val="left"/>
        </w:tabs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ind w:firstLine="1134"/>
        <w:jc w:val="center"/>
        <w:tabs>
          <w:tab w:val="left"/>
        </w:tabs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ind w:firstLine="1134"/>
        <w:jc w:val="center"/>
        <w:tabs>
          <w:tab w:val="left"/>
        </w:tabs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ind w:firstLine="1134"/>
        <w:jc w:val="center"/>
        <w:tabs>
          <w:tab w:val="left"/>
        </w:tabs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ind w:firstLine="1134"/>
        <w:jc w:val="center"/>
        <w:tabs>
          <w:tab w:val="left"/>
        </w:tabs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ind w:firstLine="1134"/>
        <w:jc w:val="center"/>
        <w:tabs>
          <w:tab w:val="left"/>
        </w:tabs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pStyle w:val="1"/>
        <w:ind w:leftChars="0" w:left="0" w:hanging="0" w:firstLineChars="243" w:firstLine="709"/>
        <w:spacing w:line="360"/>
        <w:rPr>
          <w:rFonts w:eastAsia="맑은 고딕"/>
          <w:b/>
          <w:bCs/>
          <w:color w:val="000011"/>
          <w:sz w:val="28"/>
          <w:szCs w:val="28"/>
          <w:rtl w:val="off"/>
        </w:rPr>
      </w:pPr>
      <w:bookmarkStart w:id="1" w:name="_Toc1610291418"/>
      <w:r>
        <w:rPr>
          <w:b/>
          <w:bCs/>
          <w:color w:val="auto"/>
          <w:sz w:val="30"/>
          <w:szCs w:val="30"/>
        </w:rPr>
        <w:t>Введени</w:t>
      </w:r>
      <w:bookmarkEnd w:id="1"/>
      <w:r>
        <w:rPr>
          <w:b/>
          <w:bCs/>
          <w:color w:val="auto"/>
          <w:sz w:val="30"/>
          <w:szCs w:val="30"/>
        </w:rPr>
        <w:t xml:space="preserve">е </w:t>
      </w:r>
    </w:p>
    <w:p>
      <w:pPr>
        <w:ind w:leftChars="0" w:left="0" w:hanging="0" w:firstLineChars="261" w:firstLine="709"/>
        <w:jc w:val="both"/>
        <w:tabs>
          <w:tab w:val="left"/>
        </w:tabs>
        <w:spacing w:line="360"/>
        <w:rPr>
          <w:rFonts w:eastAsia="맑은 고딕"/>
          <w:b w:val="0"/>
          <w:b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color w:val="000011"/>
          <w:sz w:val="28"/>
          <w:szCs w:val="28"/>
          <w:rtl w:val="off"/>
        </w:rPr>
        <w:t>Во время своего развития общество и люди влияли на окружающую среду. В течение нескольких столетий это влияние на биосферу было незначительным, но начиная с середины XIX века роль человека в развитии окружающей среды стала значительно возрастать.</w:t>
      </w:r>
    </w:p>
    <w:p>
      <w:pPr>
        <w:ind w:leftChars="0" w:left="0" w:hanging="0" w:firstLineChars="261" w:firstLine="709"/>
        <w:jc w:val="both"/>
        <w:tabs>
          <w:tab w:val="left"/>
        </w:tabs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eastAsia="맑은 고딕"/>
          <w:b w:val="0"/>
          <w:bCs w:val="0"/>
          <w:color w:val="000011"/>
          <w:sz w:val="28"/>
          <w:szCs w:val="28"/>
          <w:rtl w:val="off"/>
        </w:rPr>
        <w:t xml:space="preserve">В XX в. на Земле возникли места повышенного антропогенного и техногенного воздействия на природную среду, что привело к частичной и к полной её региональной деградации. </w:t>
      </w:r>
      <w:r>
        <w:rPr>
          <w:rFonts w:ascii="Times New Roman" w:eastAsia="Times New Roman" w:hAnsi="Times New Roman" w:hint="default"/>
          <w:sz w:val="28"/>
          <w:szCs w:val="28"/>
        </w:rPr>
        <w:t>Биосфера постепенно утрачивала свое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доминантное </w:t>
      </w:r>
      <w:r>
        <w:rPr>
          <w:rFonts w:ascii="Times New Roman" w:eastAsia="Times New Roman" w:hAnsi="Times New Roman" w:hint="default"/>
          <w:sz w:val="28"/>
          <w:szCs w:val="28"/>
        </w:rPr>
        <w:t>значение 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в некоторых населенных пунктах </w:t>
      </w:r>
      <w:r>
        <w:rPr>
          <w:rFonts w:ascii="Times New Roman" w:eastAsia="Times New Roman" w:hAnsi="Times New Roman" w:hint="default"/>
          <w:sz w:val="28"/>
          <w:szCs w:val="28"/>
        </w:rPr>
        <w:t>стала превращаться в техносферу.</w:t>
      </w: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Выше сказанное говорит о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  <w:t>б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 xml:space="preserve"> актуальности данной темы особенно на современном этапе развития человечества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  <w:t>.</w:t>
      </w:r>
    </w:p>
    <w:p>
      <w:pPr>
        <w:ind w:firstLine="720"/>
        <w:jc w:val="both"/>
        <w:spacing w:line="360" w:lineRule="auto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ь д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анной работы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: </w:t>
      </w:r>
      <w:r>
        <w:rPr>
          <w:rFonts w:ascii="Times New Roman" w:eastAsia="Times New Roman" w:hAnsi="Times New Roman" w:cs="&quot;Times New Roman&quot;"/>
          <w:sz w:val="28"/>
        </w:rPr>
        <w:t>рассмотре</w:t>
      </w:r>
      <w:r>
        <w:rPr>
          <w:rFonts w:ascii="Times New Roman" w:eastAsia="Times New Roman" w:hAnsi="Times New Roman" w:cs="&quot;Times New Roman&quot;"/>
          <w:sz w:val="28"/>
          <w:rtl w:val="off"/>
        </w:rPr>
        <w:t>ть</w:t>
      </w:r>
      <w:r>
        <w:rPr>
          <w:rFonts w:ascii="Times New Roman" w:eastAsia="Times New Roman" w:hAnsi="Times New Roman" w:cs="&quot;Times New Roman&quot;"/>
          <w:sz w:val="28"/>
        </w:rPr>
        <w:t> эволюци</w:t>
      </w:r>
      <w:r>
        <w:rPr>
          <w:rFonts w:ascii="Times New Roman" w:eastAsia="Times New Roman" w:hAnsi="Times New Roman" w:cs="&quot;Times New Roman&quot;"/>
          <w:sz w:val="28"/>
          <w:rtl w:val="off"/>
        </w:rPr>
        <w:t xml:space="preserve">ю </w:t>
      </w:r>
      <w:r>
        <w:rPr>
          <w:rFonts w:ascii="Times New Roman" w:eastAsia="Times New Roman" w:hAnsi="Times New Roman" w:cs="&quot;Times New Roman&quot;"/>
          <w:sz w:val="28"/>
        </w:rPr>
        <w:t>среды обитания, переход от биосферы к техносфере и влияни</w:t>
      </w:r>
      <w:r>
        <w:rPr>
          <w:rFonts w:ascii="Times New Roman" w:eastAsia="Times New Roman" w:hAnsi="Times New Roman" w:cs="&quot;Times New Roman&quot;"/>
          <w:sz w:val="28"/>
          <w:rtl w:val="off"/>
        </w:rPr>
        <w:t>е</w:t>
      </w:r>
      <w:r>
        <w:rPr>
          <w:rFonts w:ascii="Times New Roman" w:eastAsia="Times New Roman" w:hAnsi="Times New Roman" w:cs="&quot;Times New Roman&quot;"/>
          <w:sz w:val="28"/>
        </w:rPr>
        <w:t xml:space="preserve"> этого перехода на окружающую нас среду.</w:t>
      </w:r>
    </w:p>
    <w:p>
      <w:pPr>
        <w:ind w:leftChars="0" w:left="0" w:hanging="0" w:firstLineChars="261" w:firstLine="709"/>
        <w:jc w:val="both"/>
        <w:tabs>
          <w:tab w:val="left"/>
        </w:tabs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b w:val="0"/>
          <w:i/>
          <w:sz w:val="28"/>
        </w:rPr>
        <w:t> 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З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адач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и: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</w:t>
      </w:r>
    </w:p>
    <w:p>
      <w:pPr>
        <w:ind w:leftChars="0" w:left="0" w:hanging="0" w:firstLineChars="261" w:firstLine="709"/>
        <w:jc w:val="both"/>
        <w:tabs>
          <w:tab w:val="left"/>
        </w:tabs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1) Пр</w:t>
      </w:r>
      <w:r>
        <w:rPr>
          <w:rFonts w:ascii="Times New Roman" w:eastAsia="Times New Roman" w:hAnsi="Times New Roman" w:hint="default"/>
          <w:sz w:val="28"/>
          <w:szCs w:val="28"/>
        </w:rPr>
        <w:t>оанализировать процесс превращения техносферы в биосферу;</w:t>
      </w:r>
    </w:p>
    <w:p>
      <w:pPr>
        <w:ind w:leftChars="0" w:left="0" w:hanging="0" w:firstLineChars="261" w:firstLine="709"/>
        <w:jc w:val="both"/>
        <w:tabs>
          <w:tab w:val="left"/>
        </w:tabs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2)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ассмотреть формы взаимодействия человека и техносферы; </w:t>
      </w:r>
    </w:p>
    <w:p>
      <w:pPr>
        <w:ind w:leftChars="0" w:left="0" w:hanging="0" w:firstLineChars="261" w:firstLine="709"/>
        <w:jc w:val="both"/>
        <w:tabs>
          <w:tab w:val="left"/>
        </w:tabs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3) Изучить негативные факторы взаимодействия человека и техносферы;</w:t>
      </w:r>
    </w:p>
    <w:p>
      <w:pPr>
        <w:ind w:leftChars="0" w:left="0" w:hanging="0" w:firstLineChars="261" w:firstLine="709"/>
        <w:jc w:val="both"/>
        <w:tabs>
          <w:tab w:val="left"/>
        </w:tabs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4) Сделать выводы.</w:t>
      </w:r>
    </w:p>
    <w:p>
      <w:pPr>
        <w:ind w:leftChars="0" w:left="0" w:hanging="0" w:firstLineChars="261" w:firstLine="709"/>
        <w:jc w:val="both"/>
        <w:tabs>
          <w:tab w:val="left"/>
        </w:tabs>
        <w:spacing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 xml:space="preserve">Объект исследования: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рассмотрени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  <w:t>е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 xml:space="preserve"> эволюци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  <w:t>и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 xml:space="preserve"> среды обитания, переход от биосферы к техносфере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  <w:t>;</w:t>
      </w:r>
    </w:p>
    <w:p>
      <w:pPr>
        <w:ind w:leftChars="0" w:left="0" w:hanging="0" w:firstLineChars="261" w:firstLine="709"/>
        <w:jc w:val="both"/>
        <w:tabs>
          <w:tab w:val="left"/>
        </w:tabs>
        <w:spacing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 xml:space="preserve">Предмет исследования: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влияние техносферы на окружающую нас природу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  <w:t>;</w:t>
      </w:r>
    </w:p>
    <w:p>
      <w:pPr>
        <w:ind w:leftChars="0" w:left="0" w:hanging="0" w:firstLineChars="261" w:firstLine="709"/>
        <w:jc w:val="both"/>
        <w:tabs>
          <w:tab w:val="left"/>
        </w:tabs>
        <w:spacing w:line="360"/>
        <w:rPr>
          <w:sz w:val="28"/>
          <w:szCs w:val="28"/>
          <w:rtl w:val="off"/>
        </w:rPr>
      </w:pPr>
      <w:r>
        <w:rPr>
          <w:b/>
          <w:sz w:val="28"/>
          <w:szCs w:val="28"/>
        </w:rPr>
        <w:t>Методы исследования</w:t>
      </w:r>
      <w:r>
        <w:rPr>
          <w:sz w:val="28"/>
          <w:szCs w:val="28"/>
        </w:rPr>
        <w:t>: синтез, анализ, описание.</w:t>
      </w:r>
    </w:p>
    <w:p>
      <w:pPr>
        <w:ind w:leftChars="0" w:left="0" w:hanging="0" w:firstLineChars="261" w:firstLine="709"/>
        <w:jc w:val="both"/>
        <w:tabs>
          <w:tab w:val="left"/>
        </w:tabs>
        <w:spacing w:line="360"/>
        <w:rPr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tabs>
          <w:tab w:val="left"/>
        </w:tabs>
        <w:spacing w:line="360"/>
        <w:rPr>
          <w:sz w:val="28"/>
          <w:szCs w:val="28"/>
          <w:rtl w:val="off"/>
        </w:rPr>
      </w:pPr>
    </w:p>
    <w:p>
      <w:pPr>
        <w:pStyle w:val="1"/>
        <w:ind w:leftChars="0" w:left="0" w:hanging="0" w:firstLineChars="261" w:firstLine="709"/>
        <w:spacing w:line="360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rtl w:val="off"/>
        </w:rPr>
      </w:pPr>
      <w:bookmarkStart w:id="2" w:name="_Toc1610291419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1.Эволюция среды обитания, переход от биосферы к техносфере</w:t>
      </w:r>
      <w:bookmarkEnd w:id="2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.</w:t>
      </w:r>
    </w:p>
    <w:p>
      <w:pPr>
        <w:ind w:firstLine="720"/>
        <w:jc w:val="both"/>
        <w:spacing w:line="360" w:lineRule="auto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 xml:space="preserve">Постоянная борьба за свое существование вынуждала человека находить </w:t>
      </w:r>
      <w:r>
        <w:rPr>
          <w:rFonts w:ascii="Times New Roman" w:eastAsia="Times New Roman" w:hAnsi="Times New Roman" w:cs="&quot;Times New Roman&quot;"/>
          <w:b w:val="0"/>
          <w:bCs w:val="0"/>
          <w:sz w:val="28"/>
        </w:rPr>
        <w:t xml:space="preserve">и совершенствовать средства защиты от естественных негативных </w:t>
      </w:r>
      <w:r>
        <w:rPr>
          <w:rFonts w:ascii="Times New Roman" w:eastAsia="Times New Roman" w:hAnsi="Times New Roman" w:cs="&quot;Times New Roman&quot;"/>
          <w:sz w:val="28"/>
        </w:rPr>
        <w:t>воздействий среды обитания. К сожалению, появление жилища, применение огня и других средств защиты, совершенствование способов получения пищи — все это не только защищало человека от естественных негативных воздействий, но и влияло на среду обитания.</w:t>
      </w:r>
    </w:p>
    <w:p>
      <w:pPr>
        <w:ind w:firstLine="720"/>
        <w:jc w:val="both"/>
        <w:spacing w:line="360" w:lineRule="auto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На протяжении многих веков среда обитания человека медленно изменяла свой облик, и, как следствие, мало менялись виды и уровни негативных воздействий. Так продолжалось до середины XIX в.— начала активного роста воздействия человека на среду обитания. В XX в. на Земле возникли зоны повышенного загрязнения биосферы, что привело к частичной, а в ряде случаев и к полной региональной деградации.</w:t>
      </w:r>
    </w:p>
    <w:p>
      <w:pPr>
        <w:ind w:firstLine="720"/>
        <w:jc w:val="both"/>
        <w:spacing w:line="360" w:lineRule="auto"/>
        <w:rPr>
          <w:rFonts w:ascii="Times New Roman" w:eastAsia="Times New Roman" w:hAnsi="Times New Roman" w:cs="&quot;Times New Roman&quot;"/>
          <w:sz w:val="28"/>
          <w:rtl w:val="off"/>
        </w:rPr>
      </w:pPr>
      <w:r>
        <w:rPr>
          <w:rFonts w:ascii="Times New Roman" w:eastAsia="Times New Roman" w:hAnsi="Times New Roman" w:cs="&quot;Times New Roman&quot;"/>
          <w:sz w:val="28"/>
        </w:rPr>
        <w:t>Этим изменениям во многом способствовали:</w:t>
      </w:r>
    </w:p>
    <w:p>
      <w:pPr>
        <w:pStyle w:val="af3"/>
        <w:ind w:leftChars="0"/>
        <w:jc w:val="both"/>
        <w:numPr>
          <w:ilvl w:val="0"/>
          <w:numId w:val="1"/>
        </w:numPr>
        <w:spacing w:line="360"/>
        <w:rPr>
          <w:rFonts w:ascii="Times New Roman" w:eastAsia="Times New Roman" w:hAnsi="Times New Roman" w:cs="&quot;Times New Roman&quot;"/>
          <w:sz w:val="28"/>
          <w:rtl w:val="off"/>
        </w:rPr>
      </w:pPr>
      <w:r>
        <w:rPr>
          <w:rFonts w:ascii="Times New Roman" w:eastAsia="Times New Roman" w:hAnsi="Times New Roman" w:cs="&quot;Times New Roman&quot;"/>
          <w:sz w:val="28"/>
          <w:rtl w:val="off"/>
        </w:rPr>
        <w:t>В</w:t>
      </w:r>
      <w:r>
        <w:rPr>
          <w:rFonts w:ascii="Times New Roman" w:eastAsia="Times New Roman" w:hAnsi="Times New Roman" w:cs="&quot;Times New Roman&quot;"/>
          <w:sz w:val="28"/>
        </w:rPr>
        <w:t>ысокие темпы роста численности населения на Земле</w:t>
      </w:r>
      <w:r>
        <w:rPr>
          <w:rFonts w:ascii="Times New Roman" w:eastAsia="Times New Roman" w:hAnsi="Times New Roman" w:cs="&quot;Times New Roman&quot;"/>
          <w:sz w:val="28"/>
          <w:rtl w:val="off"/>
        </w:rPr>
        <w:t xml:space="preserve"> (демографический взрыв) и его урбанизация;</w:t>
      </w:r>
    </w:p>
    <w:p>
      <w:pPr>
        <w:pStyle w:val="af3"/>
        <w:ind w:leftChars="0"/>
        <w:jc w:val="both"/>
        <w:numPr>
          <w:ilvl w:val="0"/>
          <w:numId w:val="1"/>
        </w:numPr>
        <w:spacing w:line="360"/>
        <w:rPr>
          <w:rFonts w:ascii="Times New Roman" w:eastAsia="Times New Roman" w:hAnsi="Times New Roman" w:cs="&quot;Times New Roman&quot;"/>
          <w:sz w:val="28"/>
          <w:rtl w:val="off"/>
        </w:rPr>
      </w:pPr>
      <w:r>
        <w:rPr>
          <w:rFonts w:ascii="Times New Roman" w:eastAsia="Times New Roman" w:hAnsi="Times New Roman" w:cs="&quot;Times New Roman&quot;"/>
          <w:sz w:val="28"/>
          <w:rtl w:val="off"/>
        </w:rPr>
        <w:t>Рост потребления и концентрация энергетических ресурсов;</w:t>
      </w:r>
    </w:p>
    <w:p>
      <w:pPr>
        <w:pStyle w:val="af3"/>
        <w:ind w:leftChars="0"/>
        <w:jc w:val="both"/>
        <w:numPr>
          <w:ilvl w:val="0"/>
          <w:numId w:val="1"/>
        </w:numPr>
        <w:spacing w:line="360"/>
        <w:rPr>
          <w:rFonts w:ascii="Times New Roman" w:eastAsia="Times New Roman" w:hAnsi="Times New Roman" w:cs="&quot;Times New Roman&quot;"/>
          <w:sz w:val="28"/>
          <w:rtl w:val="off"/>
        </w:rPr>
      </w:pPr>
      <w:r>
        <w:rPr>
          <w:rFonts w:ascii="Times New Roman" w:eastAsia="Times New Roman" w:hAnsi="Times New Roman" w:cs="&quot;Times New Roman&quot;"/>
          <w:sz w:val="28"/>
          <w:rtl w:val="off"/>
        </w:rPr>
        <w:t>Массовое использование средств транспорта;</w:t>
      </w:r>
    </w:p>
    <w:p>
      <w:pPr>
        <w:pStyle w:val="af3"/>
        <w:ind w:leftChars="0"/>
        <w:jc w:val="both"/>
        <w:numPr>
          <w:ilvl w:val="0"/>
          <w:numId w:val="1"/>
        </w:numPr>
        <w:spacing w:line="360"/>
        <w:rPr>
          <w:rFonts w:ascii="Times New Roman" w:eastAsia="Times New Roman" w:hAnsi="Times New Roman" w:cs="&quot;Times New Roman&quot;"/>
          <w:sz w:val="28"/>
          <w:rtl w:val="off"/>
        </w:rPr>
      </w:pPr>
      <w:r>
        <w:rPr>
          <w:rFonts w:ascii="Times New Roman" w:eastAsia="Times New Roman" w:hAnsi="Times New Roman" w:cs="&quot;Times New Roman&quot;"/>
          <w:sz w:val="28"/>
          <w:rtl w:val="off"/>
        </w:rPr>
        <w:t>Развитие промышленного и сельскохозяйственного производства;</w:t>
      </w:r>
    </w:p>
    <w:p>
      <w:pPr>
        <w:pStyle w:val="1"/>
        <w:ind w:leftChars="0" w:left="0" w:hanging="0" w:firstLineChars="261" w:firstLine="709"/>
        <w:outlineLvl w:val="1"/>
        <w:spacing w:line="360"/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</w:pPr>
      <w:bookmarkStart w:id="3" w:name="_Toc1610291420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1.1.Демографический взры</w:t>
      </w:r>
      <w:bookmarkEnd w:id="3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в</w:t>
      </w:r>
    </w:p>
    <w:p>
      <w:pPr>
        <w:ind w:firstLine="720"/>
        <w:jc w:val="both"/>
        <w:spacing w:line="360" w:lineRule="auto"/>
        <w:rPr>
          <w:rFonts w:ascii="Times New Roman" w:eastAsia="Times New Roman" w:hAnsi="Times New Roman" w:cs="&quot;Times New Roman&quot;"/>
          <w:sz w:val="28"/>
          <w:rtl w:val="off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 xml:space="preserve">Достижения в медицине, повышение комфортности 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rtl w:val="off"/>
        </w:rPr>
        <w:t>жизни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 xml:space="preserve">деятельности и </w:t>
      </w:r>
      <w:r>
        <w:rPr>
          <w:rFonts w:ascii="Times New Roman" w:eastAsia="Times New Roman" w:hAnsi="Times New Roman" w:cs="&quot;Times New Roman&quot;"/>
          <w:sz w:val="28"/>
        </w:rPr>
        <w:t>быта, интенсификация и рост продуктивности сельского хозяйства во многом способствовали увеличению продолжительности жизни человека и, как следствие, росту населения Земли.</w:t>
      </w:r>
    </w:p>
    <w:p>
      <w:pPr>
        <w:ind w:firstLine="720"/>
        <w:jc w:val="both"/>
        <w:spacing w:line="360" w:lineRule="auto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Одновременно с ростом продолжительности жизни в ряде регионов мира рождаемость продолжала оставаться на высоком уровне</w:t>
      </w:r>
      <w:r>
        <w:rPr>
          <w:rFonts w:ascii="Times New Roman" w:eastAsia="Times New Roman" w:hAnsi="Times New Roman" w:cs="&quot;Times New Roman&quot;"/>
          <w:sz w:val="28"/>
          <w:rtl w:val="off"/>
        </w:rPr>
        <w:t>.</w:t>
      </w:r>
      <w:r>
        <w:rPr>
          <w:rFonts w:ascii="Times New Roman" w:eastAsia="Times New Roman" w:hAnsi="Times New Roman" w:cs="&quot;Times New Roman&quot;"/>
          <w:sz w:val="28"/>
        </w:rPr>
        <w:t xml:space="preserve"> Высокий уровень прироста населения характерен для стран Африки, Центральной Америки, Ближнего и Среднего Востока, Юго-Восточной Азии, Индии, Китая. </w:t>
      </w:r>
    </w:p>
    <w:p>
      <w:pPr>
        <w:pStyle w:val="21"/>
        <w:ind w:leftChars="0" w:left="0" w:hanging="0" w:firstLineChars="261" w:firstLine="709"/>
        <w:spacing w:line="360"/>
        <w:rPr>
          <w:rFonts w:ascii="Times New Roman" w:eastAsia="Times New Roman" w:hAnsi="Times New Roman" w:hint="default"/>
          <w:b/>
          <w:bCs/>
          <w:strike w:val="off"/>
          <w:sz w:val="28"/>
          <w:szCs w:val="28"/>
          <w:rtl w:val="off"/>
        </w:rPr>
      </w:pPr>
      <w:bookmarkStart w:id="4" w:name="_Toc1610291421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1.2 Урбанизаци</w:t>
      </w:r>
      <w:bookmarkEnd w:id="4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я</w:t>
      </w:r>
    </w:p>
    <w:p>
      <w:pPr>
        <w:ind w:leftChars="0" w:left="0" w:hanging="0" w:firstLineChars="261" w:firstLine="709"/>
        <w:jc w:val="both"/>
        <w:spacing w:line="360" w:lineRule="auto"/>
        <w:rPr>
          <w:rFonts w:ascii="Times New Roman" w:eastAsia="Times New Roman" w:hAnsi="Times New Roman" w:cs="&quot;Times New Roman&quot;"/>
          <w:i/>
          <w:sz w:val="28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</w:rPr>
        <w:t>Одновременно с демографическим взрывом идет  процесс урбанизации населения планеты. Этот процесс имеет во многом объективный характер, ибо способствует повышению производительной деятельности во многих сферах, одновременно решает социальные и культурно-просветительные проблемы общества.</w:t>
      </w:r>
    </w:p>
    <w:p>
      <w:pPr>
        <w:ind w:leftChars="0" w:left="0" w:hanging="0" w:firstLineChars="261" w:firstLine="709"/>
        <w:jc w:val="both"/>
        <w:spacing w:line="360" w:lineRule="auto"/>
        <w:rPr>
          <w:rFonts w:ascii="Times New Roman" w:eastAsia="Times New Roman" w:hAnsi="Times New Roman" w:cs="&quot;Times New Roman&quot;"/>
          <w:sz w:val="28"/>
          <w:rtl w:val="off"/>
        </w:rPr>
      </w:pPr>
      <w:r>
        <w:rPr>
          <w:rFonts w:ascii="Times New Roman" w:eastAsia="Times New Roman" w:hAnsi="Times New Roman" w:cs="&quot;Times New Roman&quot;"/>
          <w:sz w:val="28"/>
        </w:rPr>
        <w:t>Интенсивно растут крупные города: в 1959 г. в СССР было только три города-миллионера, а в 1984 г.— 22. В будущем в мире появятся мегаполисы с численностью населения 25</w:t>
      </w:r>
      <w:r>
        <w:rPr>
          <w:rFonts w:ascii="Times New Roman" w:eastAsia="Times New Roman" w:hAnsi="Times New Roman" w:cs="&quot;Times New Roman&quot;"/>
          <w:sz w:val="28"/>
          <w:rtl w:val="off"/>
        </w:rPr>
        <w:t>-</w:t>
      </w:r>
      <w:r>
        <w:rPr>
          <w:rFonts w:ascii="Times New Roman" w:eastAsia="Times New Roman" w:hAnsi="Times New Roman" w:cs="&quot;Times New Roman&quot;"/>
          <w:sz w:val="28"/>
        </w:rPr>
        <w:t>30 млн человек.</w:t>
      </w:r>
    </w:p>
    <w:p>
      <w:pPr>
        <w:ind w:leftChars="0" w:left="0" w:hanging="0" w:firstLineChars="261" w:firstLine="709"/>
        <w:jc w:val="both"/>
        <w:spacing w:line="360" w:lineRule="auto"/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Урбанизация непрерывно ухудшает условия жизни в регионах, неизбежно уничтожает в них природную среду. Для крупнейших городов и промышленных центров характерен высокий уровень загрязнения компонент среды обитания. Так, атмосферный воздух городов содержит значительно большие концентрации токсичных примесей по сравнению с воздухом сельской местности (ориентировочно оксида углерода в 50 раз, оксидов азота — в 150 раз, летучих углеводородов - в 2000 раз).</w:t>
      </w:r>
    </w:p>
    <w:p>
      <w:pPr>
        <w:pStyle w:val="21"/>
        <w:ind w:leftChars="0" w:left="0" w:hanging="0" w:firstLineChars="281" w:firstLine="709"/>
        <w:spacing w:line="360"/>
        <w:rPr>
          <w:caps w:val="off"/>
          <w:rFonts w:ascii="Times New Roman" w:eastAsia="Times New Roman" w:hAnsi="Times New Roman" w:cs="&quot;Times New Roman&quot;"/>
          <w:b/>
          <w:bCs/>
          <w:i w:val="0"/>
          <w:sz w:val="28"/>
          <w:szCs w:val="28"/>
          <w:rtl w:val="off"/>
        </w:rPr>
      </w:pPr>
      <w:bookmarkStart w:id="5" w:name="_Toc1610291422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1.3 Техногенные аварии и катастрофы</w:t>
      </w:r>
      <w:bookmarkEnd w:id="5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.</w:t>
      </w:r>
    </w:p>
    <w:p>
      <w:pPr>
        <w:ind w:leftChars="0" w:left="0" w:hanging="0" w:firstLineChars="261" w:firstLine="709"/>
        <w:jc w:val="both"/>
        <w:spacing w:line="360" w:lineRule="auto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До середины XX в. человек не обладал способностью инициировать крупномасштабные аварии и катастрофы и тем самым вызывать необратимые экологические изменения регионального и глобального масштаба, соизмеримые со стихийными бедствиями.</w:t>
      </w:r>
    </w:p>
    <w:p>
      <w:pPr>
        <w:ind w:firstLine="720"/>
        <w:jc w:val="both"/>
        <w:spacing w:line="360" w:lineRule="auto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Последующие годы отмечены ростом числа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cs="&quot;Times New Roman&quot;"/>
          <w:sz w:val="28"/>
          <w:szCs w:val="28"/>
        </w:rPr>
        <w:t>инцидентов и происшествий в технических системах, что неизбежно привело к увеличению числа техногенных аварий и катастроф.</w:t>
      </w:r>
    </w:p>
    <w:p>
      <w:pPr>
        <w:ind w:firstLine="720"/>
        <w:jc w:val="both"/>
        <w:spacing w:line="360" w:lineRule="auto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Появление ядерных объектов и высокая концентрация прежде всего химических веществ и их производств сделали человека способным оказывать разрушительное воздействие на экосистемы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 xml:space="preserve">. 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Примером тому служат трагедии в Чернобыле, Бхопале. Огромное разрушительное воздействие на биосферу оказывается при испытании ядерного (в г. Семипалатинск, на о. Новая Земля) и других видов оружия.</w:t>
      </w:r>
    </w:p>
    <w:p>
      <w:pPr>
        <w:ind w:leftChars="0" w:left="0" w:hanging="0" w:firstLineChars="261" w:firstLine="709"/>
        <w:jc w:val="both"/>
        <w:spacing w:line="360" w:lineRule="auto"/>
        <w:rPr>
          <w:rFonts w:ascii="Times New Roman" w:eastAsia="Times New Roman" w:hAnsi="Times New Roman" w:cs="&quot;Times New Roman&quot;"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Из приведенного выше видно, что XX столетие ознаменовалось потерей устойчивости в таких процессах, как рост населения Земли и его урбанизация. Это вызвало крупномасштабное развитие энергетики, промышленности, сельского хозяйства, транспорта, военного дела и обусловило значительный рост техногенного воздействия.</w:t>
      </w:r>
    </w:p>
    <w:p>
      <w:pPr>
        <w:pStyle w:val="21"/>
        <w:ind w:leftChars="0" w:left="0" w:hanging="0" w:firstLineChars="261" w:firstLine="709"/>
        <w:spacing w:line="360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bookmarkStart w:id="6" w:name="_Toc1610291423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1.4 Среда обитания - техносфер</w:t>
      </w:r>
      <w:bookmarkEnd w:id="6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а</w:t>
      </w:r>
    </w:p>
    <w:p>
      <w:pPr>
        <w:ind w:leftChars="0" w:left="0" w:hanging="0" w:firstLineChars="261" w:firstLine="709"/>
        <w:jc w:val="both"/>
        <w:spacing w:line="360" w:lineRule="auto"/>
        <w:rPr>
          <w:caps w:val="off"/>
          <w:rFonts w:ascii="Times New Roman" w:eastAsia="Times New Roman" w:hAnsi="Times New Roman" w:cs="&quot;Times New Roman&quot;"/>
          <w:b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 В результате активной техногенной деятельности человека во многих регионах нашей планеты разрушена биосфера и создан новый тип среды обитания — </w:t>
      </w:r>
      <w:r>
        <w:rPr>
          <w:caps w:val="off"/>
          <w:rFonts w:ascii="Times New Roman" w:eastAsia="Times New Roman" w:hAnsi="Times New Roman" w:cs="&quot;Times New Roman&quot;"/>
          <w:b/>
          <w:i w:val="0"/>
          <w:sz w:val="28"/>
          <w:szCs w:val="28"/>
        </w:rPr>
        <w:t>техносфера.</w:t>
      </w:r>
    </w:p>
    <w:p>
      <w:pPr>
        <w:ind w:leftChars="0" w:left="0" w:hanging="0" w:firstLineChars="261" w:firstLine="709"/>
        <w:jc w:val="both"/>
        <w:spacing w:line="360" w:lineRule="auto"/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Создавая техносферу, человек стремился к повышению комфортности среды обитания, к росту коммуникабельности, к обеспечению защиты от естественных негативных воздействий. Все это благоприятно отразилось на условиях жизни и в совокупности с другими факторами (улучшение медицинского обслуживания и др.) сказалось на продолжительности жизни людей.</w:t>
      </w:r>
    </w:p>
    <w:p>
      <w:pPr>
        <w:ind w:leftChars="0" w:left="0" w:hanging="0" w:firstLineChars="261" w:firstLine="709"/>
        <w:jc w:val="both"/>
        <w:spacing w:line="360" w:lineRule="auto"/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Однако созданная руками и разумом человека техносфера, призванная максимально удовлетворять его потребности в комфорте и безопасности, не оправдала во многом надежды людей. Появившиеся производственная, бытовая и городская среды оказались далеки по уровню безопасности от допустимых требований.</w:t>
      </w:r>
    </w:p>
    <w:p>
      <w:pPr>
        <w:ind w:leftChars="0" w:left="0" w:hanging="0" w:firstLineChars="261" w:firstLine="709"/>
        <w:jc w:val="both"/>
        <w:spacing w:line="360" w:lineRule="auto"/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Появление техносферы привело к тому, что биосфера во многих регионах нашей планеты стала активно замещаться техносферой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Данные показывают, что на планете осталось мало территорий с ненарушенными экосистемами. В наибольшей степени экосистемы разрушены в Европе. Здесь естественные экосистемы сохранились в основном на небольших площадях, они представляют собой небольшие пятна биосферы, окруженные со всех сторон нарушенными деятельностью человека территориями, и поэтому подвержены сильному техносферному давлению.</w:t>
      </w:r>
    </w:p>
    <w:p>
      <w:pPr>
        <w:ind w:leftChars="0" w:left="0" w:hanging="0" w:firstLineChars="261" w:firstLine="709"/>
        <w:jc w:val="both"/>
        <w:spacing w:line="360" w:lineRule="auto"/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Практически вс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  <w:t>ё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 xml:space="preserve"> урбанизированное население проживает в регионах техносферы, где условия обитания существенно отличаются от биосферных прежде всего повышенным влиянием на человека техногенных негативных факторов.</w:t>
      </w:r>
    </w:p>
    <w:p>
      <w:pPr>
        <w:ind w:firstLine="720"/>
        <w:jc w:val="both"/>
        <w:spacing w:line="360" w:lineRule="auto"/>
        <w:rPr>
          <w:rFonts w:ascii="Times New Roman" w:eastAsia="Times New Roman" w:hAnsi="Times New Roman" w:cs="&quot;Times New Roman&quot;"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Нет смысла современному человеку подробно говорить о значении техносферы в жизни общества и природы. Техносфе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>р</w:t>
      </w:r>
      <w:r>
        <w:rPr>
          <w:rFonts w:ascii="Times New Roman" w:eastAsia="Times New Roman" w:hAnsi="Times New Roman" w:cs="&quot;Times New Roman&quot;"/>
          <w:sz w:val="28"/>
          <w:szCs w:val="28"/>
        </w:rPr>
        <w:t>а все больше преобразует природу, изменяя прежние и созда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>в</w:t>
      </w:r>
      <w:r>
        <w:rPr>
          <w:rFonts w:ascii="Times New Roman" w:eastAsia="Times New Roman" w:hAnsi="Times New Roman" w:cs="&quot;Times New Roman&quot;"/>
          <w:sz w:val="28"/>
          <w:szCs w:val="28"/>
        </w:rPr>
        <w:t>ая новые ландшафты, активно влияя на другие сферы и оболочки Земли, и прежде всего на биосферу.</w:t>
      </w:r>
    </w:p>
    <w:p>
      <w:pPr>
        <w:pStyle w:val="1"/>
        <w:ind w:leftChars="0" w:left="0" w:hanging="0" w:firstLineChars="261" w:firstLine="709"/>
        <w:spacing w:line="360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bookmarkStart w:id="7" w:name="_Toc1610291424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2.Взаимодействие человека и техносферы</w:t>
      </w:r>
      <w:bookmarkEnd w:id="7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.</w:t>
      </w: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Человек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 окружающая его  среда (природная, производственная, городская, бытовая и др.) в процессе жизнедеятельности  постоянн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о </w:t>
      </w:r>
      <w:r>
        <w:rPr>
          <w:rFonts w:ascii="Times New Roman" w:eastAsia="Times New Roman" w:hAnsi="Times New Roman" w:hint="default"/>
          <w:sz w:val="28"/>
          <w:szCs w:val="28"/>
        </w:rPr>
        <w:t>взаимодействуют друг с другом. При этом «жизнь может  существовать только в процессе движения через живое тело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потоков вещества, энергии и информации» (Закон  сохранения жизни, Ю.Н. Куражковский).</w:t>
      </w: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Человек и окружающая его  среда гармонично взаимодействуют  и развиваются лишь в условиях, когда потоки энергии, вещества и  информации находятся в пределах, благоприятно воспринимаемых человеком и природной средой. Любое превышение привычных уровней потоков сопровождается негативными воздействиями на человека и/или природную среду. В естественных условиях такие воздействия наблюдаются при изменении климата и стихийных явлен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иях. 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В условиях техносферы негативные воздействия обусловлены элементами техносферы (машины, сооружения и т.п.) и действиями человека.</w:t>
      </w:r>
    </w:p>
    <w:p>
      <w:pPr>
        <w:pStyle w:val="21"/>
        <w:ind w:leftChars="0" w:left="0" w:hanging="0" w:firstLineChars="261" w:firstLine="709"/>
        <w:spacing w:line="360"/>
        <w:rPr>
          <w:caps w:val="off"/>
          <w:rFonts w:ascii="Times New Roman" w:eastAsia="Times New Roman" w:hAnsi="Times New Roman" w:cs="-apple-system"/>
          <w:b/>
          <w:bCs/>
          <w:i w:val="0"/>
          <w:sz w:val="28"/>
          <w:szCs w:val="28"/>
          <w:rtl w:val="off"/>
        </w:rPr>
      </w:pPr>
      <w:bookmarkStart w:id="8" w:name="_Toc1610291425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2.1 Ряд характерных состояний  взаимодействия в системе “человек - среда обитания”</w:t>
      </w:r>
      <w:bookmarkEnd w:id="8"/>
      <w:r>
        <w:rPr>
          <w:caps w:val="off"/>
          <w:rFonts w:ascii="Times New Roman" w:eastAsia="Times New Roman" w:hAnsi="Times New Roman" w:cs="-apple-system"/>
          <w:b/>
          <w:bCs/>
          <w:i w:val="0"/>
          <w:color w:val="auto"/>
          <w:sz w:val="28"/>
          <w:szCs w:val="28"/>
        </w:rPr>
        <w:t>:</w:t>
      </w: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-комфортное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(оптимальное),</w:t>
      </w:r>
      <w:r>
        <w:rPr>
          <w:rFonts w:ascii="Times New Roman" w:eastAsia="Times New Roman" w:hAnsi="Times New Roman" w:hint="default"/>
          <w:sz w:val="28"/>
          <w:szCs w:val="28"/>
          <w:u w:val="single" w:color="auto"/>
        </w:rPr>
        <w:t xml:space="preserve"> когда потоки соответствуют оптимальным условиям взаимодействия</w:t>
      </w:r>
      <w:r>
        <w:rPr>
          <w:rFonts w:ascii="Times New Roman" w:eastAsia="Times New Roman" w:hAnsi="Times New Roman" w:hint="default"/>
          <w:sz w:val="28"/>
          <w:szCs w:val="28"/>
        </w:rPr>
        <w:t>: создают оптимальные условия деятельности и отдыха; предпосылки для проявления наивысшей работоспособности и как следствие продуктивности деятельности; гарантируют сохранение здоровья человека и целостности компонент среды обитания;</w:t>
      </w:r>
    </w:p>
    <w:p>
      <w:pPr>
        <w:ind w:leftChars="0" w:left="0" w:hanging="0" w:firstLineChars="261" w:firstLine="709"/>
        <w:jc w:val="both"/>
        <w:spacing w:after="0" w:before="0" w:line="360"/>
        <w:rPr/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-допустимое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</w:t>
      </w:r>
      <w:r>
        <w:rPr>
          <w:rFonts w:ascii="Times New Roman" w:eastAsia="Times New Roman" w:hAnsi="Times New Roman" w:hint="default"/>
          <w:sz w:val="28"/>
          <w:szCs w:val="28"/>
          <w:u w:val="single" w:color="auto"/>
        </w:rPr>
        <w:t>когда потоки, воздействуя на человека и среду обитания, не оказывают негативного влияния на здоровье, но приводят к дискомфорту</w:t>
      </w:r>
      <w:r>
        <w:rPr>
          <w:rFonts w:ascii="Times New Roman" w:eastAsia="Times New Roman" w:hAnsi="Times New Roman" w:hint="default"/>
          <w:sz w:val="28"/>
          <w:szCs w:val="28"/>
        </w:rPr>
        <w:t>, снижая эффективность деятельности человека. Соблюдение условий допустимого взаимодействия гарантирует невозможность возникновения и развития необратимых негативных процессов у человека и в среде обитания;</w:t>
      </w:r>
    </w:p>
    <w:p>
      <w:pPr>
        <w:ind w:leftChars="0" w:left="0" w:hanging="0" w:firstLineChars="261" w:firstLine="709"/>
        <w:jc w:val="both"/>
        <w:spacing w:after="0" w:before="0" w:line="360"/>
        <w:rPr>
          <w:sz w:val="28"/>
          <w:szCs w:val="28"/>
          <w:rtl w:val="off"/>
        </w:rPr>
      </w:pPr>
      <w:r>
        <w:rPr>
          <w:b/>
          <w:bCs/>
          <w:sz w:val="28"/>
          <w:szCs w:val="28"/>
        </w:rPr>
        <w:t>-опасное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 w:color="auto"/>
        </w:rPr>
        <w:t>когда потоки превышают допустимые уровни и оказывают негативное воздействие</w:t>
      </w:r>
      <w:r>
        <w:rPr>
          <w:sz w:val="28"/>
          <w:szCs w:val="28"/>
        </w:rPr>
        <w:t xml:space="preserve"> на здоровье человека, вызывая при длительном воздействии заболевания, и/или приводят к деградации природной среды;</w:t>
      </w: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-</w:t>
      </w:r>
      <w:r>
        <w:rPr>
          <w:caps w:val="off"/>
          <w:rFonts w:ascii="Times New Roman" w:eastAsia="Times New Roman" w:hAnsi="Times New Roman" w:cs="-apple-system"/>
          <w:b/>
          <w:bCs/>
          <w:i w:val="0"/>
          <w:sz w:val="28"/>
          <w:szCs w:val="28"/>
        </w:rPr>
        <w:t>чрезвычайно опасное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, когда потоки высоких уровней за короткий период времени могут нанести травму, привести человека к летальному исходу, вызвать разрушения в природной среде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.</w:t>
      </w: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Из четырех характерных  состояний взаимодействия человека со средой обитания лишь первые два (комфортное и допустимое) соответствуют позитивным условиям повседневной жизнедеятельности, а два других (опасное и чрезвычайно опасное) - недопустимы для процессов жизнедеятельности человека, сохранения и развития природной среды.</w:t>
      </w: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Взаимодействие человека со средой обитания может быть позитивным или негативным, характер взаимодействия определяют потоки веществ, энергий  и информации.</w:t>
      </w: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Стремление человека к  достижению высокой производительности своей деятельности, комфорта и личной безопасности в интенсивно развивающейся  техносфере сопровождается увеличением  числа задач, решаемых в системе  «безопасность жизнедеятельности  человека».</w:t>
      </w:r>
    </w:p>
    <w:p>
      <w:pPr>
        <w:pStyle w:val="1"/>
        <w:ind w:leftChars="0" w:left="0" w:hanging="0" w:firstLineChars="261" w:firstLine="709"/>
        <w:spacing w:line="360"/>
        <w:rPr>
          <w:rFonts w:ascii="Times New Roman" w:eastAsia="Times New Roman" w:hAnsi="Times New Roman" w:hint="default"/>
          <w:sz w:val="28"/>
          <w:szCs w:val="28"/>
          <w:rtl w:val="off"/>
        </w:rPr>
      </w:pPr>
      <w:bookmarkStart w:id="9" w:name="_Toc1610291426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3. Негативные факторы техносфер</w:t>
      </w:r>
      <w:bookmarkEnd w:id="9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ы</w:t>
      </w: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Анализ совокупности негативных факторов, действующих в настоящее  время в техносфере, показывает, что приоритетное влияние имеют  антропогенные 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воздействия </w:t>
      </w:r>
      <w:r>
        <w:rPr>
          <w:rFonts w:ascii="Times New Roman" w:eastAsia="Times New Roman" w:hAnsi="Times New Roman" w:hint="default"/>
          <w:sz w:val="28"/>
          <w:szCs w:val="28"/>
        </w:rPr>
        <w:t>среди которых преобладают техногенные. Они сформировались в результате преобразующей деятельности человека и изменений в биосферных процессах, обусловленных этой деятельностью. Уровни и масштабы воздействия негативных факторов постоянно нарастают и  в ряде регионов техносферы достигли таких значений, когда человеку и  природной среде угрожает опасность  необратимых деструктивных изменений. Под влиянием этих негативных воздействий  изменяется окружающий нас мир и происходят изменения в процессах деятельности и отдыха людей, в организме человека возникают патологические изменения  и т.п.</w:t>
      </w:r>
    </w:p>
    <w:p>
      <w:pPr>
        <w:pStyle w:val="21"/>
        <w:ind w:leftChars="0" w:left="0" w:hanging="0" w:firstLineChars="261" w:firstLine="709"/>
        <w:spacing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bookmarkStart w:id="10" w:name="_Toc1610291427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3.1 Загрязнение атмосфер</w:t>
      </w:r>
      <w:bookmarkEnd w:id="10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ы</w:t>
      </w: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Атмосферный  воздух всегда содержит некоторое количество примесей, поступающих от естественных и антропогенных источников. Уровень  загрязнения атмосферы естественными  источниками является фоновым и  мало изменяется с течением времени. Основное антропогенное загрязнение  атмосферного воздуха создают автотранспорт, теплоэнергетика и ряд отраслей промышленности.</w:t>
      </w: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результате антропогенного воздействия на атмосферу возможны следующие негативные последствия:</w:t>
      </w:r>
    </w:p>
    <w:p>
      <w:pPr>
        <w:ind w:firstLine="0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1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) </w:t>
      </w:r>
      <w:r>
        <w:rPr>
          <w:rFonts w:ascii="Times New Roman" w:eastAsia="Times New Roman" w:hAnsi="Times New Roman" w:hint="default"/>
          <w:sz w:val="28"/>
          <w:szCs w:val="28"/>
        </w:rPr>
        <w:t>превышение ПДК многих  токсичных веществ в населенных  пунктах; </w:t>
      </w:r>
    </w:p>
    <w:p>
      <w:pPr>
        <w:ind w:firstLine="0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2) </w:t>
      </w:r>
      <w:r>
        <w:rPr>
          <w:rFonts w:ascii="Times New Roman" w:eastAsia="Times New Roman" w:hAnsi="Times New Roman" w:hint="default"/>
          <w:sz w:val="28"/>
          <w:szCs w:val="28"/>
        </w:rPr>
        <w:t>образование смога; </w:t>
      </w:r>
    </w:p>
    <w:p>
      <w:pPr>
        <w:ind w:firstLine="0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3) </w:t>
      </w:r>
      <w:r>
        <w:rPr>
          <w:rFonts w:ascii="Times New Roman" w:eastAsia="Times New Roman" w:hAnsi="Times New Roman" w:hint="default"/>
          <w:sz w:val="28"/>
          <w:szCs w:val="28"/>
        </w:rPr>
        <w:t>выпадение кислотных  дождей;</w:t>
      </w:r>
    </w:p>
    <w:p>
      <w:pPr>
        <w:ind w:firstLine="0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4)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поялвление парникового эффекта </w:t>
      </w:r>
    </w:p>
    <w:p>
      <w:pPr>
        <w:ind w:firstLine="0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5) </w:t>
      </w:r>
      <w:r>
        <w:rPr>
          <w:rFonts w:ascii="Times New Roman" w:eastAsia="Times New Roman" w:hAnsi="Times New Roman" w:hint="default"/>
          <w:sz w:val="28"/>
          <w:szCs w:val="28"/>
        </w:rPr>
        <w:t>разрушение озонового  слоя, что создает опасность УФ-облучения.</w:t>
      </w:r>
    </w:p>
    <w:p>
      <w:pPr>
        <w:pStyle w:val="21"/>
        <w:ind w:leftChars="0" w:left="0" w:hanging="0" w:firstLineChars="281" w:firstLine="709"/>
        <w:spacing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bookmarkStart w:id="11" w:name="_Toc1610291428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3.2 Загрязнение гидросферы</w:t>
      </w:r>
      <w:bookmarkEnd w:id="11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 xml:space="preserve">. </w:t>
      </w: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  использовании вод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у</w:t>
      </w:r>
      <w:r>
        <w:rPr>
          <w:rFonts w:ascii="Times New Roman" w:eastAsia="Times New Roman" w:hAnsi="Times New Roman" w:hint="default"/>
          <w:sz w:val="28"/>
          <w:szCs w:val="28"/>
        </w:rPr>
        <w:t>, как правило, загрязняют, а затем сбрасывают в  водоемы. Внутренние водоемы загрязняются сточными водами различных отраслей промышленности, сельского и жилищно-коммунального  хозяйства, а также поверхностными стоками. Основными источниками  загрязнений являются промышленность и сельское хозяйство. Загрязнители делятся на биологические (органические микроорганизмы), вызывающие брожение воды; химические, изменяющие химический состав воды; физические, изменяющие ее прозрачность (мутность), температуру и другие показатели.</w:t>
      </w: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Антропогенное воздействие  на гидросферу приводит к следующим  негативным последствиям:</w:t>
      </w:r>
    </w:p>
    <w:p>
      <w:pPr>
        <w:ind w:firstLine="0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1) </w:t>
      </w:r>
      <w:r>
        <w:rPr>
          <w:rFonts w:ascii="Times New Roman" w:eastAsia="Times New Roman" w:hAnsi="Times New Roman" w:hint="default"/>
          <w:sz w:val="28"/>
          <w:szCs w:val="28"/>
        </w:rPr>
        <w:t>снижаются запасы питьевой воды;</w:t>
      </w:r>
    </w:p>
    <w:p>
      <w:pPr>
        <w:ind w:firstLine="0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2)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изменяется состояние и развитие фауны и флоры водоемов;</w:t>
      </w:r>
    </w:p>
    <w:p>
      <w:pPr>
        <w:ind w:firstLine="0"/>
        <w:jc w:val="both"/>
        <w:spacing w:after="0" w:before="0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3)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нарушается круговорот многих веществ в биосфере;</w:t>
      </w:r>
    </w:p>
    <w:p>
      <w:pPr>
        <w:ind w:firstLine="0"/>
        <w:jc w:val="both"/>
        <w:spacing w:after="0" w:before="0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4)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снижается биомасса планеты и воспроизводство кислорода.</w:t>
      </w:r>
    </w:p>
    <w:p>
      <w:pPr>
        <w:pStyle w:val="21"/>
        <w:ind w:leftChars="0" w:left="0" w:hanging="0" w:firstLineChars="261" w:firstLine="709"/>
        <w:spacing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bookmarkStart w:id="12" w:name="_Toc1610291429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3.3 Загрязнение земел</w:t>
      </w:r>
      <w:bookmarkEnd w:id="12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ь</w:t>
      </w: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Нарушение  верхних слоев земной коры происходит при: добыче полезных ископаемых и их обогащении; захоронении бытовых  и промышленных отходов; проведении военных учений и испытаний и  т.п. Почвенный покров существенно  загрязняется осадками в зонах рассеивания  различных выбросов в атмосфере, пахотные земли - при внесении удобрений  и применении пестицидов.</w:t>
      </w: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Антропогенное воздействие  на земную кору сопровождается:</w:t>
      </w:r>
    </w:p>
    <w:p>
      <w:pPr>
        <w:ind w:firstLine="0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1) </w:t>
      </w:r>
      <w:r>
        <w:rPr>
          <w:rFonts w:ascii="Times New Roman" w:eastAsia="Times New Roman" w:hAnsi="Times New Roman" w:hint="default"/>
          <w:sz w:val="28"/>
          <w:szCs w:val="28"/>
        </w:rPr>
        <w:t>отторжением пахотных земель или уменьшением их плодородия;</w:t>
      </w:r>
    </w:p>
    <w:p>
      <w:pPr>
        <w:ind w:firstLine="0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2) </w:t>
      </w:r>
      <w:r>
        <w:rPr>
          <w:rFonts w:ascii="Times New Roman" w:eastAsia="Times New Roman" w:hAnsi="Times New Roman" w:hint="default"/>
          <w:sz w:val="28"/>
          <w:szCs w:val="28"/>
        </w:rPr>
        <w:t>чрезмерным насыщением токсичными веществами растений, что неизбежно приводит к загрязнению продуктов питания;</w:t>
      </w:r>
    </w:p>
    <w:p>
      <w:pPr>
        <w:ind w:firstLine="0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3) </w:t>
      </w:r>
      <w:r>
        <w:rPr>
          <w:rFonts w:ascii="Times New Roman" w:eastAsia="Times New Roman" w:hAnsi="Times New Roman" w:hint="default"/>
          <w:sz w:val="28"/>
          <w:szCs w:val="28"/>
        </w:rPr>
        <w:t>загрязнением грунтовых вод, особенно в зоне свалок и сброса сточных вод.</w:t>
      </w:r>
    </w:p>
    <w:p>
      <w:pPr>
        <w:pStyle w:val="21"/>
        <w:ind w:leftChars="0" w:left="0" w:hanging="0" w:firstLineChars="261" w:firstLine="709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bookmarkStart w:id="13" w:name="_Toc1610291430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3.4 Энергетические загрязнения  техносферы</w:t>
      </w:r>
      <w:bookmarkEnd w:id="13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.</w:t>
      </w:r>
      <w:r>
        <w:rPr/>
        <w:t xml:space="preserve"> </w:t>
      </w: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Промышленные предприятия, объекты энергетики, связи и транспорт являются основными источниками энергетического загрязнения промышленных регионов, городской среды, жилищ и приролдных зон.</w:t>
      </w: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 энергетическим загрязнениям относят вибрационное и акустическое воздействия, электромагнитные поля и излучения, воздействия радионуклидов  и ионизирующих излучений.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Вибрации в городской  среде и жилых зданиях, источником которых является технологическое  оборудование ударного действия, рельсовый  транспорт, строительные машины и тяжелый автотранспорт, распространяются по грунту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. </w:t>
      </w:r>
      <w:r>
        <w:rPr>
          <w:rFonts w:ascii="Times New Roman" w:eastAsia="Times New Roman" w:hAnsi="Times New Roman" w:hint="default"/>
          <w:sz w:val="28"/>
          <w:szCs w:val="28"/>
        </w:rPr>
        <w:t>Шум в городской среде  и жилых зданиях создается  транспортными средствами, промышленным оборудованием, санитарно-техническими установками и устройствами и  др.</w:t>
      </w:r>
    </w:p>
    <w:p>
      <w:pPr>
        <w:ind w:firstLine="0"/>
        <w:jc w:val="both"/>
        <w:spacing w:after="0" w:before="0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Основными источниками электромагнитных полей являются высоковольтные линии  электропередач, радиотехнические объекты, телевизионные и радиолокационные станции, термические цехи.</w:t>
      </w: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Практика показывает, что  решить задачу полного устранения негативных воздействий в техносфере нельзя. Для обеспечения защиты в условиях техносферы реально лишь ограничить воздействие негативных факторов их допустимыми уровнями. Соблюдение предельно  допустимых уровней воздействия - один из основных путей обеспечения безопасности жизнедеятельности человека в условиях техносферы.</w:t>
      </w:r>
    </w:p>
    <w:p>
      <w:pPr>
        <w:pStyle w:val="1"/>
        <w:ind w:leftChars="0" w:left="0" w:hanging="0" w:firstLineChars="261" w:firstLine="709"/>
        <w:spacing w:line="360"/>
        <w:rPr>
          <w:rFonts w:ascii="Times New Roman" w:eastAsia="Times New Roman" w:hAnsi="Times New Roman"/>
          <w:b/>
          <w:bCs/>
          <w:color w:val="auto"/>
          <w:sz w:val="28"/>
          <w:szCs w:val="28"/>
          <w:rtl w:val="off"/>
        </w:rPr>
      </w:pPr>
      <w:bookmarkStart w:id="14" w:name="_Toc1610291431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Заключени</w:t>
      </w:r>
      <w:bookmarkEnd w:id="14"/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е</w:t>
      </w:r>
    </w:p>
    <w:p>
      <w:pPr>
        <w:pStyle w:val="a1"/>
        <w:ind w:leftChars="0" w:left="0" w:hanging="0" w:firstLineChars="261" w:firstLine="709"/>
        <w:spacing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Человек должен решить задачу по охране природы, снижая негативное влияние техносферы на природу, на окружающую среду, на человека.</w:t>
      </w:r>
    </w:p>
    <w:p>
      <w:pPr>
        <w:pStyle w:val="a1"/>
        <w:ind w:leftChars="0" w:left="0" w:hanging="0" w:firstLineChars="261" w:firstLine="709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Одной из основных причин постоянной деградации окружающей природной среды во всем мире является структура потребления и производства, не обеспечивающая устойчивости, особенно 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развитых странах. </w:t>
      </w:r>
    </w:p>
    <w:p>
      <w:pPr>
        <w:pStyle w:val="a1"/>
        <w:ind w:leftChars="0" w:left="0" w:hanging="0" w:firstLineChars="261" w:firstLine="709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При помощи новой техники и технологий, люди хотели создать себе среду обитания, независящую от законов природы. Но человек является частью природы, поэтому не сможет отделиться от неё. В наше время происходит нарастание конфликта между человеком и окружающей средой. Это может привести к трагическим последствиям.</w:t>
      </w: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1"/>
        <w:ind w:leftChars="0" w:left="0" w:hanging="0" w:firstLineChars="243" w:firstLine="709"/>
        <w:jc w:val="center"/>
        <w:spacing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bookmarkStart w:id="15" w:name="_Toc1610291432"/>
      <w:r>
        <w:rPr>
          <w:rFonts w:ascii="Times New Roman" w:eastAsia="Times New Roman" w:hAnsi="Times New Roman" w:hint="default"/>
          <w:b/>
          <w:bCs/>
          <w:color w:val="auto"/>
          <w:sz w:val="30"/>
          <w:szCs w:val="30"/>
        </w:rPr>
        <w:t>Список используемой литератур</w:t>
      </w:r>
      <w:bookmarkEnd w:id="15"/>
      <w:r>
        <w:rPr>
          <w:rFonts w:ascii="Times New Roman" w:eastAsia="Times New Roman" w:hAnsi="Times New Roman" w:hint="default"/>
          <w:b/>
          <w:bCs/>
          <w:color w:val="auto"/>
          <w:sz w:val="30"/>
          <w:szCs w:val="30"/>
        </w:rPr>
        <w:t xml:space="preserve">ы </w:t>
      </w: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1)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</w:rPr>
        <w:t>Арустамов, Э.А. Безопасность жизнедеятельности [текст] / Э.А. Арустамов.- М.: Издательский дом «Дашков и К», 2000.- 678с.</w:t>
      </w:r>
    </w:p>
    <w:p>
      <w:pPr>
        <w:ind w:leftChars="0" w:left="0" w:hanging="0" w:firstLineChars="261" w:firstLine="709"/>
        <w:jc w:val="both"/>
        <w:spacing w:after="0" w:before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2)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</w:rPr>
        <w:t>Пучков, Л.А.Человек и биосфера: вхождение в техносферу [текст] / Л.А. Пучков, А.Е. Воробьев.</w:t>
      </w: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/>
          <w:bCs/>
          <w:i w:val="0"/>
          <w:sz w:val="28"/>
          <w:szCs w:val="28"/>
          <w:rtl w:val="off"/>
        </w:rPr>
        <w:t>3)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 xml:space="preserve">Справочник по безопасности [Электронный ресурс] // информационно-обучающий  портал по вопросам общей и  специальной безопасности, способам  выживания и поведения в современном  мире. URL: 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fldChar w:fldCharType="begin"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instrText xml:space="preserve"> HYPERLINK "http://www.warning.dp.ua/obj001" </w:instrTex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fldChar w:fldCharType="separate"/>
      </w:r>
      <w:r>
        <w:rPr>
          <w:rStyle w:val="afa"/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http://www.warning.dp.ua/obj001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fldChar w:fldCharType="end"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 xml:space="preserve"> </w:t>
      </w: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before="0" w:line="360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pStyle w:val="1"/>
        <w:ind w:leftChars="0"/>
        <w:jc w:val="right"/>
      </w:pPr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  <w:rtl w:val="off"/>
        </w:rPr>
        <w:t>Приложение</w:t>
      </w:r>
    </w:p>
    <w:sectPr>
      <w:pgSz w:w="11906" w:h="16838"/>
      <w:pgMar w:top="1134" w:right="567" w:bottom="1134" w:left="1701" w:header="720" w:footer="720" w:gutter="0"/>
      <w:cols/>
      <w:docGrid w:linePitch="170" w:charSpace="-6144"/>
      <w:headerReference w:type="default" r:id="rId1"/>
      <w:headerReference w:type="first" r:id="rId2"/>
      <w:footerReference w:type="first" r:id="rId3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charset w:val="00"/>
    <w:notTrueType w:val="true"/>
    <w:sig w:usb0="9000002F" w:usb1="29D77CFB" w:usb2="00000012" w:usb3="00000001" w:csb0="00080001" w:csb1="00000001"/>
  </w:font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&quot;Times New Roman&quot;">
    <w:charset w:val="00"/>
    <w:notTrueType w:val="false"/>
  </w:font>
  <w:font w:name="-apple-system">
    <w:charset w:val="00"/>
    <w:notTrueType w:val="false"/>
  </w:font>
  <w:font w:name="Arial">
    <w:panose1 w:val="020B0604020202020204"/>
    <w:charset w:val="00"/>
    <w:notTrueType w:val="true"/>
    <w:sig w:usb0="E0002EFF" w:usb1="C000785B" w:usb2="00000009" w:usb3="00000001" w:csb0="400001FF" w:csb1="FFFF0000"/>
  </w:font>
  <w:font w:name="Wingdings">
    <w:panose1 w:val="05000000000000000000"/>
    <w:charset w:val="00"/>
    <w:notTrueType w:val="tru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</w:rPr>
          <w:id w:val="-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color w:val="000000"/>
          </w:rPr>
        </w:sdtEndPr>
        <w:sdtContent>
          <w:p>
            <w:pPr>
              <w:pStyle w:val="af8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PAGE   \* MERGEFORMAT </w:instrText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noProof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fldChar w:fldCharType="end"/>
            </w:r>
          </w:p>
        </w:sdtContent>
      </w:sdt>
      <w:p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7bffe50"/>
    <w:multiLevelType w:val="hybridMultilevel"/>
    <w:lvl w:ilvl="0" w:tplc="fffffff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Times New Roman" w:eastAsia="Times New Roman" w:hAnsi="Times New Roman" w:cs="Times New Roman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25">
    <w:name w:val="toc 2"/>
    <w:basedOn w:val="a1"/>
    <w:next w:val="a1"/>
    <w:autoRedefine/>
    <w:pPr>
      <w:ind w:left="220"/>
      <w:spacing w:after="100"/>
    </w:pPr>
  </w:style>
  <w:style w:type="paragraph" w:styleId="af8">
    <w:name w:val="header"/>
    <w:basedOn w:val="a1"/>
    <w:link w:val="Normal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1"/>
    <w:next w:val="a1"/>
    <w:autoRedefine/>
    <w:pPr>
      <w:spacing w:after="100"/>
    </w:pPr>
  </w:style>
  <w:style w:type="character" w:styleId="afa">
    <w:name w:val="Hyperlink"/>
    <w:basedOn w:val="a2"/>
    <w:rPr>
      <w:color w:val="0563C1"/>
      <w:u w:val="single" w:color="auto"/>
    </w:rPr>
  </w:style>
  <w:style w:type="paragraph" w:styleId="21">
    <w:name w:val="heading 2"/>
    <w:basedOn w:val="a1"/>
    <w:next w:val="a1"/>
    <w:link w:val="Normal"/>
    <w:qFormat/>
    <w:pPr>
      <w:keepNext/>
      <w:keepLines/>
      <w:outlineLvl w:val="1"/>
      <w:spacing w:after="0" w:before="40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a1">
    <w:name w:val="Normal"/>
    <w:qFormat/>
  </w:style>
  <w:style w:type="paragraph" w:styleId="1">
    <w:name w:val="heading 1"/>
    <w:basedOn w:val="a1"/>
    <w:next w:val="a1"/>
    <w:link w:val="Normal"/>
    <w:qFormat/>
    <w:pPr>
      <w:keepNext/>
      <w:keepLines/>
      <w:outlineLvl w:val="0"/>
      <w:spacing w:after="0" w:before="240"/>
    </w:pPr>
    <w:rPr>
      <w:rFonts w:asciiTheme="majorHAnsi" w:eastAsiaTheme="majorEastAsia" w:hAnsiTheme="majorHAnsi" w:cstheme="majorBidi"/>
      <w:color w:val="2E74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header" Target="header2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Cross">
      <a:dk1>
        <a:sysClr lastClr="264C72" val="windowText"/>
      </a:dk1>
      <a:lt1>
        <a:sysClr lastClr="FFFFFF" val="window"/>
      </a:lt1>
      <a:dk2>
        <a:srgbClr val="347775"/>
      </a:dk2>
      <a:lt2>
        <a:srgbClr val="D7D7D7"/>
      </a:lt2>
      <a:accent1>
        <a:srgbClr val="63A6A4"/>
      </a:accent1>
      <a:accent2>
        <a:srgbClr val="323232"/>
      </a:accent2>
      <a:accent3>
        <a:srgbClr val="9D9C9C"/>
      </a:accent3>
      <a:accent4>
        <a:srgbClr val="C1C0C0"/>
      </a:accent4>
      <a:accent5>
        <a:srgbClr val="E5E4E4"/>
      </a:accent5>
      <a:accent6>
        <a:srgbClr val="716340"/>
      </a:accent6>
      <a:hlink>
        <a:srgbClr val="F9F1D3"/>
      </a:hlink>
      <a:folHlink>
        <a:srgbClr val="E2CDB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Анастасия</cp:lastModifiedBy>
  <cp:revision>1</cp:revision>
  <dcterms:modified xsi:type="dcterms:W3CDTF">2021-01-14T07:06:56Z</dcterms:modified>
  <cp:version>0900.0000.01</cp:version>
</cp:coreProperties>
</file>