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8056" w14:textId="57647DEA" w:rsidR="00CF0E12" w:rsidRPr="006972C5" w:rsidRDefault="00295F53" w:rsidP="00401DC4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Механизмы снижения болевой чувствительности в </w:t>
      </w:r>
      <w:r w:rsidR="00401DC4">
        <w:rPr>
          <w:rFonts w:ascii="Times New Roman" w:hAnsi="Times New Roman" w:cs="Times New Roman"/>
          <w:color w:val="000000" w:themeColor="text1"/>
          <w:sz w:val="24"/>
          <w:szCs w:val="24"/>
        </w:rPr>
        <w:t>ЦНС</w:t>
      </w:r>
    </w:p>
    <w:p w14:paraId="4C35D153" w14:textId="77777777" w:rsidR="00295F53" w:rsidRPr="006972C5" w:rsidRDefault="00295F53" w:rsidP="006972C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Центральная чувствительность представляет собой усиление функции нейронов и цепей в </w:t>
      </w:r>
      <w:proofErr w:type="spellStart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>ноцицептивных</w:t>
      </w:r>
      <w:proofErr w:type="spellEnd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>путях(</w:t>
      </w:r>
      <w:proofErr w:type="gramEnd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путях физической боли – активность в афферентных (чувствительных) нервных волокнах периферической и центральной нервной системы, возбуждаемая разнообразными стимулами, обладающими пульсирующей интенсивностью. Данная активность генерируется </w:t>
      </w:r>
      <w:proofErr w:type="spellStart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>ноцицепторами</w:t>
      </w:r>
      <w:proofErr w:type="spellEnd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>, или по-другому рецепторами боли, которые могут отслеживать механические, тепловые или химические воздействия, превышающие генетически установленный порог возбудимости), вызванное повышением возбудимости мембран и синаптической эффективности, а также снижением ингибирования, и является проявлением замечательной пластичности соматосенсорной нервной системы в ответ на активность</w:t>
      </w:r>
      <w:bookmarkStart w:id="0" w:name="_GoBack"/>
      <w:bookmarkEnd w:id="0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воспаление, и травмы нервной системы. </w:t>
      </w:r>
    </w:p>
    <w:p w14:paraId="4CBA5C02" w14:textId="77777777" w:rsidR="006972C5" w:rsidRDefault="00295F53" w:rsidP="006972C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эффект центральной сенсибилизации состоит в том, чтобы привлечь ранее подпороговые синаптические входы к </w:t>
      </w:r>
      <w:proofErr w:type="spellStart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>ноцицептивным</w:t>
      </w:r>
      <w:proofErr w:type="spellEnd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нейронам, генерируя увеличенный выход потенциала действия: состояние облегчения, потенцирования, увеличения или усиления. Центральная сенсибилизация ответственна за многие временные, пространственные и пороговые изменения чувствительности к боли в условиях острой и хронической клинической боли и иллюстрирует фундаментальный вклад центральной нервной системы в генерацию гиперчувствительности к боли. Поскольку центральная сенсибилизация является результатом изменений свойств нейронов в центральной нервной системе, боль больше не связана, как острая </w:t>
      </w:r>
      <w:proofErr w:type="spellStart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>ноцицептивная</w:t>
      </w:r>
      <w:proofErr w:type="spellEnd"/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боль, с наличием, интенсивностью или продолжительностью вредных периферических раздражителей. </w:t>
      </w:r>
    </w:p>
    <w:p w14:paraId="53E0E0C4" w14:textId="3119FAE1" w:rsidR="00295F53" w:rsidRPr="006972C5" w:rsidRDefault="00295F53" w:rsidP="006972C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C5">
        <w:rPr>
          <w:rFonts w:ascii="Times New Roman" w:hAnsi="Times New Roman" w:cs="Times New Roman"/>
          <w:color w:val="000000" w:themeColor="text1"/>
          <w:sz w:val="24"/>
          <w:szCs w:val="24"/>
        </w:rPr>
        <w:t>Вместо этого центральная сенсибилизация вызывает болевую гиперчувствительность путем изменения сенсорной реакции, вызываемой нормальными входными сигналами, включая те, которые обычно вызывают безобидные ощущения.</w:t>
      </w:r>
    </w:p>
    <w:p w14:paraId="14B0A939" w14:textId="77777777" w:rsidR="00295F53" w:rsidRPr="00295F53" w:rsidRDefault="00401DC4" w:rsidP="00295F53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4" w:tooltip="The journal of pain : official journal of the American Pain Society." w:history="1">
        <w:r w:rsidR="00295F53" w:rsidRPr="00295F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J Pain. </w:t>
        </w:r>
      </w:hyperlink>
      <w:r w:rsidR="00295F53" w:rsidRPr="0029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2009 Sep;10(9):895-926. </w:t>
      </w:r>
      <w:proofErr w:type="spellStart"/>
      <w:r w:rsidR="00295F53" w:rsidRPr="0029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doi</w:t>
      </w:r>
      <w:proofErr w:type="spellEnd"/>
      <w:r w:rsidR="00295F53" w:rsidRPr="0029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 10.1016/j.jpain.2009.06.012.</w:t>
      </w:r>
    </w:p>
    <w:p w14:paraId="5858A282" w14:textId="77777777" w:rsidR="00295F53" w:rsidRPr="00295F53" w:rsidRDefault="00295F53" w:rsidP="00295F53">
      <w:pPr>
        <w:shd w:val="clear" w:color="auto" w:fill="FFFFFF"/>
        <w:spacing w:before="120" w:after="12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</w:pPr>
      <w:r w:rsidRPr="00295F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Central sensitization: a generator of pain hypersensitivity by central neural plasticity.</w:t>
      </w:r>
    </w:p>
    <w:p w14:paraId="5B5F34E9" w14:textId="77777777" w:rsidR="00295F53" w:rsidRPr="00295F53" w:rsidRDefault="00401DC4" w:rsidP="0029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5" w:history="1">
        <w:proofErr w:type="spellStart"/>
        <w:r w:rsidR="00295F53" w:rsidRPr="00295F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Latremoliere</w:t>
        </w:r>
        <w:proofErr w:type="spellEnd"/>
        <w:r w:rsidR="00295F53" w:rsidRPr="00295F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 xml:space="preserve"> A</w:t>
        </w:r>
      </w:hyperlink>
      <w:r w:rsidR="00295F53" w:rsidRPr="00295F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="00295F53" w:rsidRPr="0029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 </w:t>
      </w:r>
      <w:hyperlink r:id="rId6" w:history="1">
        <w:r w:rsidR="00295F53" w:rsidRPr="00295F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Woolf CJ</w:t>
        </w:r>
      </w:hyperlink>
      <w:r w:rsidR="00295F53" w:rsidRPr="0029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657351B1" w14:textId="4B48F620" w:rsidR="00295F53" w:rsidRPr="00295F53" w:rsidRDefault="00295F53" w:rsidP="006972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14:paraId="1411DED3" w14:textId="77777777" w:rsidR="00295F53" w:rsidRPr="00295F53" w:rsidRDefault="00295F53" w:rsidP="00295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29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Neural Plasticity Research Group, Department of Anesthesia and Critical Care, Massachusetts General Hospital and Harvard Medical School, Charlestown, Massachusetts, USA.</w:t>
      </w:r>
    </w:p>
    <w:p w14:paraId="4EE28639" w14:textId="77777777" w:rsidR="00295F53" w:rsidRPr="006972C5" w:rsidRDefault="00295F53" w:rsidP="00295F5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295F53" w:rsidRPr="0069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12"/>
    <w:rsid w:val="00295F53"/>
    <w:rsid w:val="00401DC4"/>
    <w:rsid w:val="006972C5"/>
    <w:rsid w:val="00C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B5C"/>
  <w15:chartTrackingRefBased/>
  <w15:docId w15:val="{80B3928E-5FE4-4E8A-BB7F-4CC2333A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5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5F53"/>
    <w:rPr>
      <w:color w:val="0000FF"/>
      <w:u w:val="single"/>
    </w:rPr>
  </w:style>
  <w:style w:type="character" w:customStyle="1" w:styleId="highlight">
    <w:name w:val="highlight"/>
    <w:basedOn w:val="a0"/>
    <w:rsid w:val="00295F53"/>
  </w:style>
  <w:style w:type="character" w:customStyle="1" w:styleId="ui-ncbitoggler-master-text">
    <w:name w:val="ui-ncbitoggler-master-text"/>
    <w:basedOn w:val="a0"/>
    <w:rsid w:val="0029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Woolf%20CJ%5BAuthor%5D&amp;cauthor=true&amp;cauthor_uid=19712899" TargetMode="External"/><Relationship Id="rId5" Type="http://schemas.openxmlformats.org/officeDocument/2006/relationships/hyperlink" Target="https://www.ncbi.nlm.nih.gov/pubmed/?term=Latremoliere%20A%5BAuthor%5D&amp;cauthor=true&amp;cauthor_uid=19712899" TargetMode="External"/><Relationship Id="rId4" Type="http://schemas.openxmlformats.org/officeDocument/2006/relationships/hyperlink" Target="https://www.ncbi.nlm.nih.gov/pubmed/19712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Хайруллин</dc:creator>
  <cp:keywords/>
  <dc:description/>
  <cp:lastModifiedBy>Дмитрий Хайруллин</cp:lastModifiedBy>
  <cp:revision>3</cp:revision>
  <dcterms:created xsi:type="dcterms:W3CDTF">2019-11-17T06:32:00Z</dcterms:created>
  <dcterms:modified xsi:type="dcterms:W3CDTF">2019-11-17T06:46:00Z</dcterms:modified>
</cp:coreProperties>
</file>