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50" w:rsidRDefault="007F7050" w:rsidP="00C74B83">
      <w:pPr>
        <w:tabs>
          <w:tab w:val="center" w:pos="4677"/>
          <w:tab w:val="left" w:pos="6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Симонян Л.Г.</w:t>
      </w:r>
    </w:p>
    <w:p w:rsidR="007F7050" w:rsidRDefault="007F7050" w:rsidP="00C74B83">
      <w:pPr>
        <w:tabs>
          <w:tab w:val="center" w:pos="4677"/>
          <w:tab w:val="left" w:pos="6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4 курса</w:t>
      </w:r>
    </w:p>
    <w:p w:rsidR="007F7050" w:rsidRDefault="007F7050" w:rsidP="00C74B83">
      <w:pPr>
        <w:tabs>
          <w:tab w:val="center" w:pos="4677"/>
          <w:tab w:val="left" w:pos="6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 в</w:t>
      </w:r>
    </w:p>
    <w:p w:rsidR="007F7050" w:rsidRDefault="007F7050" w:rsidP="00C74B83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г. Шахты, Российская Федерация</w:t>
      </w:r>
    </w:p>
    <w:p w:rsidR="007F7050" w:rsidRDefault="007F7050" w:rsidP="00C74B8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7050" w:rsidRDefault="007F7050" w:rsidP="00C74B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И ПЕРСПЕКТИВЫ ИННОВАЦИОННОГО РАЗВИТИЯ ТРАНСПОРТНОГО МАШИНОСТРОЕНИЯ В ОТЕЧЕСТВЕННОЙ ЭКОНОМИКЕ </w:t>
      </w:r>
    </w:p>
    <w:p w:rsidR="007F7050" w:rsidRDefault="007F7050" w:rsidP="00C74B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050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Авторами статьи рассмотрен процесс инноватизации на примере транспортного машиностроения, а именно автомобильной и авиастроительной отрасли как одних из ведущих отраслей российской экономики. Обозначена специфика развития данных отраслей в России, приведены статистические данные, характеризующие современное состояние отрасли, а также отмечены основные направления инноватизации отрасли.</w:t>
      </w:r>
    </w:p>
    <w:p w:rsidR="007F7050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инноватизация, транспортное машиностроение, технологические решения, отечественная промышленность.</w:t>
      </w:r>
    </w:p>
    <w:p w:rsidR="007F7050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050" w:rsidRPr="00DA5D9E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9E">
        <w:rPr>
          <w:rFonts w:ascii="Times New Roman" w:hAnsi="Times New Roman" w:cs="Times New Roman"/>
          <w:sz w:val="28"/>
          <w:szCs w:val="28"/>
        </w:rPr>
        <w:t>В российском транспортном машиностроении, а именно автомобильной и авиационной промышленности, которые будут нами рассмотрены, сложилась отличная от сельского хозяйства и нефтегазовой отраслями. Это связано с исторически сложившейся более интенсивной международной конкуренцией и, как следствие, более сильным рыночным давлением, что вызывает необходимость поиска и внедрения новых технологических решений для улучшения качества выпускаемой продукции и/ или снижения его себестоимости. В российской практике наблюдается низкий уровень инвестиционного вложения в сегмент транспортного машиностроения, что ведет практически к отсутствию качественных технологических решений и, соответственно, к отсутствие на отечественном рынке современных автомобилей, гражданских самолетов и сопутствующих их услуг и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DA5D9E">
        <w:rPr>
          <w:rFonts w:ascii="Times New Roman" w:hAnsi="Times New Roman" w:cs="Times New Roman"/>
          <w:sz w:val="28"/>
          <w:szCs w:val="28"/>
        </w:rPr>
        <w:t>.</w:t>
      </w:r>
    </w:p>
    <w:p w:rsidR="007F7050" w:rsidRPr="00DA5D9E" w:rsidRDefault="007F7050" w:rsidP="00DA5D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0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5.25pt;height:144.75pt;visibility:visible">
            <v:imagedata r:id="rId4" o:title="" croptop="18455f" cropbottom="30805f" cropleft="16146f" cropright="35906f"/>
          </v:shape>
        </w:pict>
      </w:r>
      <w:r w:rsidRPr="00A240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6" o:spid="_x0000_i1026" type="#_x0000_t75" style="width:195.75pt;height:172.5pt;visibility:visible">
            <v:imagedata r:id="rId5" o:title="" croptop="17607f" cropbottom="30128f" cropleft="29483f" cropright="24577f"/>
          </v:shape>
        </w:pict>
      </w:r>
    </w:p>
    <w:p w:rsidR="007F7050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050" w:rsidRPr="008E431A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9E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D9E">
        <w:rPr>
          <w:rFonts w:ascii="Times New Roman" w:hAnsi="Times New Roman" w:cs="Times New Roman"/>
          <w:sz w:val="28"/>
          <w:szCs w:val="28"/>
        </w:rPr>
        <w:t xml:space="preserve"> —  Патенты и НИОКР в автомобилестроении и авиастроении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31A">
        <w:rPr>
          <w:rFonts w:ascii="Times New Roman" w:hAnsi="Times New Roman" w:cs="Times New Roman"/>
          <w:sz w:val="28"/>
          <w:szCs w:val="28"/>
        </w:rPr>
        <w:t>[1]</w:t>
      </w:r>
    </w:p>
    <w:p w:rsidR="007F7050" w:rsidRPr="00DA5D9E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9E">
        <w:rPr>
          <w:rFonts w:ascii="Times New Roman" w:hAnsi="Times New Roman" w:cs="Times New Roman"/>
          <w:sz w:val="28"/>
          <w:szCs w:val="28"/>
        </w:rPr>
        <w:t>Результатом низкого уровня инноватизации отрасли стала утрата российским рынком авто- и авиапроизводства конкурентных преимуществ на внутреннем рынке при отсутствии существенных конкурентных позиций на международном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0D">
        <w:rPr>
          <w:rFonts w:ascii="Times New Roman" w:hAnsi="Times New Roman" w:cs="Times New Roman"/>
          <w:sz w:val="28"/>
          <w:szCs w:val="28"/>
        </w:rPr>
        <w:t>[2]</w:t>
      </w:r>
      <w:r w:rsidRPr="00DA5D9E">
        <w:rPr>
          <w:rFonts w:ascii="Times New Roman" w:hAnsi="Times New Roman" w:cs="Times New Roman"/>
          <w:sz w:val="28"/>
          <w:szCs w:val="28"/>
        </w:rPr>
        <w:t>. Так, в период с 2000 г. до 2014 г. доля российских производителей автомобилей сократилась с 95% до 20%. Незначительные тенденции к росту наметились в 2015г. (23%) в связи с удорожанием иностранных автомобилей, вызванной девальвацией рубля. При этом, стоит отметить, что экспортные продажи оставались почти на нулевом уровне (рис. 2).</w:t>
      </w:r>
    </w:p>
    <w:p w:rsidR="007F7050" w:rsidRPr="00DA5D9E" w:rsidRDefault="007F7050" w:rsidP="00DA5D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0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7" type="#_x0000_t75" style="width:184.5pt;height:161.25pt;visibility:visible">
            <v:imagedata r:id="rId6" o:title="" croptop="35049f" cropbottom="12857f" cropleft="17198f" cropright="36779f"/>
          </v:shape>
        </w:pict>
      </w:r>
      <w:r w:rsidRPr="00A240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8" type="#_x0000_t75" style="width:184.5pt;height:190.5pt;visibility:visible">
            <v:imagedata r:id="rId7" o:title="" croptop="35049f" cropbottom="9643f" cropleft="15976f" cropright="37278f"/>
          </v:shape>
        </w:pict>
      </w:r>
    </w:p>
    <w:p w:rsidR="007F7050" w:rsidRPr="008E431A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9E">
        <w:rPr>
          <w:rFonts w:ascii="Times New Roman" w:hAnsi="Times New Roman" w:cs="Times New Roman"/>
          <w:sz w:val="28"/>
          <w:szCs w:val="28"/>
        </w:rPr>
        <w:t>Рисунок 2 — Перспективы утраты конкурентных позиций в автомобилестроении</w:t>
      </w:r>
      <w:r w:rsidRPr="008E431A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7F7050" w:rsidRPr="00DA5D9E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9E">
        <w:rPr>
          <w:rFonts w:ascii="Times New Roman" w:hAnsi="Times New Roman" w:cs="Times New Roman"/>
          <w:sz w:val="28"/>
          <w:szCs w:val="28"/>
        </w:rPr>
        <w:t>Сегмент гражданского самолетостроения, которое работает на менее защищенном внутреннем рынке, практически полностью уступило свои конкурентные позиции крупнейшим мировым производителям, а в сегменте производства отечественных судов по мере морального и физического устаревания произошло их замещение на самолеты Boeing и Airbus. Положительная тенденция установилась с вводом в эксплуатацию в 2012 г. самолета Sukhoi SuperJet 100 как первого отечественного самолета, запущенное в серийное производство с советского периода (рис. 3).</w:t>
      </w:r>
    </w:p>
    <w:p w:rsidR="007F7050" w:rsidRPr="00DA5D9E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" o:spid="_x0000_i1029" type="#_x0000_t75" style="width:185.25pt;height:178.5pt;visibility:visible">
            <v:imagedata r:id="rId8" o:title="" croptop="25737f" cropbottom="21157f" cropleft="28834f" cropright="25639f"/>
          </v:shape>
        </w:pict>
      </w:r>
      <w:r w:rsidRPr="00A240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30" type="#_x0000_t75" alt="lSkwAA7Iqsc.jpg" style="width:192pt;height:164.25pt;visibility:visible">
            <v:imagedata r:id="rId9" o:title=""/>
          </v:shape>
        </w:pict>
      </w:r>
    </w:p>
    <w:p w:rsidR="007F7050" w:rsidRPr="008E431A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9E">
        <w:rPr>
          <w:rFonts w:ascii="Times New Roman" w:hAnsi="Times New Roman" w:cs="Times New Roman"/>
          <w:sz w:val="28"/>
          <w:szCs w:val="28"/>
        </w:rPr>
        <w:t>Рисунок 3 — Перспективы утраты конкурентных позиций в авиастроении</w:t>
      </w:r>
      <w:r w:rsidRPr="008E431A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7F7050" w:rsidRPr="00DA5D9E" w:rsidRDefault="007F7050" w:rsidP="00DA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9E">
        <w:rPr>
          <w:rFonts w:ascii="Times New Roman" w:hAnsi="Times New Roman" w:cs="Times New Roman"/>
          <w:sz w:val="28"/>
          <w:szCs w:val="28"/>
        </w:rPr>
        <w:t xml:space="preserve">В июне 2016 г. отечественным авиапромом был представлен первый российский среднемагистальный лайнер МС-21 (корпорация «Иркут», входящая в группу ПАО «ОАК») как альтернатива Airbus A320 и Boeing 737. В период инноватиции, происходящего в ведущих странах мира, мировая автомобильная и авиастроительная промышленность сталкивается с глобальными структурными изменениями, связанными с активным внедрением информационных технологий и повышением экологических стандартов, что приводит к развитию гибридных автомобилей и электромобилей.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5D9E">
        <w:rPr>
          <w:rFonts w:ascii="Times New Roman" w:hAnsi="Times New Roman" w:cs="Times New Roman"/>
          <w:sz w:val="28"/>
          <w:szCs w:val="28"/>
        </w:rPr>
        <w:t>а сегодняшний день экспертами выделяются три приоритетных направления для инновационного развития отечественного  авто-авиапроизводства — технологии «подключенного автомобиля»,  современные системы содействия водителю и беспилотная техника, применяемая в сельском хозяйстве и горнодобывающей промышленности. Стоит отметить, что по каждому из отмеченных направлений существует уже основа для дальнейшего развития. В российской авиационной промышленности появилось несколько относительно конкурентоспособных на мировом рынке проектов, например, SSJ-100 и МС-21, запущен проект LADA Connect, ведутся разработки в области беспилотного транспорта (стартапы в области ADAS и технологий «подключенных автомобилей»). Необходимым направлением для инноватизации отрасли является поставка высокотехнологических компонентов для международных производителей</w:t>
      </w:r>
      <w:r w:rsidRPr="004F2B0D">
        <w:rPr>
          <w:rFonts w:ascii="Times New Roman" w:hAnsi="Times New Roman" w:cs="Times New Roman"/>
          <w:sz w:val="28"/>
          <w:szCs w:val="28"/>
        </w:rPr>
        <w:t xml:space="preserve"> [3]</w:t>
      </w:r>
      <w:r w:rsidRPr="00DA5D9E">
        <w:rPr>
          <w:rFonts w:ascii="Times New Roman" w:hAnsi="Times New Roman" w:cs="Times New Roman"/>
          <w:sz w:val="28"/>
          <w:szCs w:val="28"/>
        </w:rPr>
        <w:t>. Примером успешной реализации данного направления является корпорация «Иркут», ко</w:t>
      </w:r>
      <w:r>
        <w:rPr>
          <w:rFonts w:ascii="Times New Roman" w:hAnsi="Times New Roman" w:cs="Times New Roman"/>
          <w:sz w:val="28"/>
          <w:szCs w:val="28"/>
        </w:rPr>
        <w:t>торая яв</w:t>
      </w:r>
      <w:r w:rsidRPr="00DA5D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5D9E">
        <w:rPr>
          <w:rFonts w:ascii="Times New Roman" w:hAnsi="Times New Roman" w:cs="Times New Roman"/>
          <w:sz w:val="28"/>
          <w:szCs w:val="28"/>
        </w:rPr>
        <w:t>ется поставщиком компонентов для Airbus. Стоит отметить, что необходимо обеспечить развитие имеющихся разработок и продолжать разработку в нишевых сегментах с менее жесткой конкуренцией.</w:t>
      </w:r>
    </w:p>
    <w:p w:rsidR="007F7050" w:rsidRDefault="007F7050" w:rsidP="00C74B83">
      <w:pPr>
        <w:rPr>
          <w:rStyle w:val="Strong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F7050" w:rsidRDefault="007F7050" w:rsidP="00C74B83">
      <w:pPr>
        <w:rPr>
          <w:rStyle w:val="Strong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F7050" w:rsidRPr="008E431A" w:rsidRDefault="007F7050" w:rsidP="00C74B83">
      <w:pP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431A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использованной литературы:</w:t>
      </w:r>
    </w:p>
    <w:p w:rsidR="007F7050" w:rsidRPr="008E431A" w:rsidRDefault="007F7050" w:rsidP="004F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1A">
        <w:rPr>
          <w:rFonts w:ascii="Times New Roman" w:hAnsi="Times New Roman" w:cs="Times New Roman"/>
          <w:sz w:val="28"/>
          <w:szCs w:val="28"/>
        </w:rPr>
        <w:t>1. Росстат // http://www.gks.ru// (дата обращения 04.12.2017)</w:t>
      </w:r>
    </w:p>
    <w:p w:rsidR="007F7050" w:rsidRPr="00D97AD7" w:rsidRDefault="007F7050" w:rsidP="004F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AD7">
        <w:rPr>
          <w:rFonts w:ascii="Times New Roman" w:hAnsi="Times New Roman" w:cs="Times New Roman"/>
          <w:sz w:val="28"/>
          <w:szCs w:val="28"/>
          <w:lang w:val="en-US"/>
        </w:rPr>
        <w:t>2. Slatvitskaya I.I., Mironova D.D., Romanova S.V., Popova T.D. The State'S Policy On Import Substitution In The Russian Federation: Issues and prospects // Academy of Strategic Management Journal. 2017. V. 16, Issue Special issue 1. P. 225-238.</w:t>
      </w:r>
    </w:p>
    <w:p w:rsidR="007F7050" w:rsidRPr="004F2B0D" w:rsidRDefault="007F7050" w:rsidP="004F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B0D">
        <w:rPr>
          <w:rFonts w:ascii="Times New Roman" w:hAnsi="Times New Roman" w:cs="Times New Roman"/>
          <w:sz w:val="28"/>
          <w:szCs w:val="28"/>
          <w:lang w:val="en-US"/>
        </w:rPr>
        <w:t>3.  Cherkesova E.Y., Vodenko K.V., Demidova N.E., Maryanova S.A., Novikov A.I. Regional economic clusters in the context of management of technological leadership // International Journal of Applied Business and Economic Research. 2017. V. 15. № 13. P. 213-221.</w:t>
      </w:r>
    </w:p>
    <w:sectPr w:rsidR="007F7050" w:rsidRPr="004F2B0D" w:rsidSect="0083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83"/>
    <w:rsid w:val="0006716C"/>
    <w:rsid w:val="000B34DE"/>
    <w:rsid w:val="001D6490"/>
    <w:rsid w:val="002666BD"/>
    <w:rsid w:val="003240E5"/>
    <w:rsid w:val="00371BFB"/>
    <w:rsid w:val="00381098"/>
    <w:rsid w:val="003A7218"/>
    <w:rsid w:val="004F2B0D"/>
    <w:rsid w:val="00624457"/>
    <w:rsid w:val="006B7A72"/>
    <w:rsid w:val="006D5356"/>
    <w:rsid w:val="006D7D03"/>
    <w:rsid w:val="006F1B1B"/>
    <w:rsid w:val="00727EDC"/>
    <w:rsid w:val="007F7050"/>
    <w:rsid w:val="00833D5B"/>
    <w:rsid w:val="008E431A"/>
    <w:rsid w:val="00965353"/>
    <w:rsid w:val="00A240DB"/>
    <w:rsid w:val="00AC3DEF"/>
    <w:rsid w:val="00AF66CA"/>
    <w:rsid w:val="00B05CA0"/>
    <w:rsid w:val="00BC65A4"/>
    <w:rsid w:val="00BE6534"/>
    <w:rsid w:val="00C74B83"/>
    <w:rsid w:val="00CE4236"/>
    <w:rsid w:val="00D8028D"/>
    <w:rsid w:val="00D97AD7"/>
    <w:rsid w:val="00DA5D9E"/>
    <w:rsid w:val="00E0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769</Words>
  <Characters>4388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Симонян Л</dc:title>
  <dc:subject/>
  <dc:creator>Мери Погосян</dc:creator>
  <cp:keywords/>
  <dc:description/>
  <cp:lastModifiedBy>yakubenko</cp:lastModifiedBy>
  <cp:revision>2</cp:revision>
  <dcterms:created xsi:type="dcterms:W3CDTF">2018-11-10T06:15:00Z</dcterms:created>
  <dcterms:modified xsi:type="dcterms:W3CDTF">2018-11-10T06:15:00Z</dcterms:modified>
</cp:coreProperties>
</file>