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08" w:rsidRDefault="00863808" w:rsidP="0086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08">
        <w:rPr>
          <w:rFonts w:ascii="Times New Roman" w:hAnsi="Times New Roman" w:cs="Times New Roman"/>
          <w:b/>
          <w:sz w:val="24"/>
          <w:szCs w:val="24"/>
        </w:rPr>
        <w:t>План-конспект урока на тему: «Проведение года добровольца (волонтера)</w:t>
      </w:r>
    </w:p>
    <w:p w:rsidR="00863808" w:rsidRPr="00863808" w:rsidRDefault="00863808" w:rsidP="0086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08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Федерации»</w:t>
      </w:r>
    </w:p>
    <w:p w:rsidR="00863808" w:rsidRPr="00E70E4F" w:rsidRDefault="00863808" w:rsidP="00710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Ирина Игоревна ГБПОУ МССУОР №1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Москомспорта</w:t>
      </w:r>
      <w:proofErr w:type="spellEnd"/>
    </w:p>
    <w:p w:rsidR="00C5000F" w:rsidRPr="008E3195" w:rsidRDefault="00C5000F" w:rsidP="008638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10066" w:rsidRPr="008E3195">
        <w:rPr>
          <w:rFonts w:ascii="Times New Roman" w:hAnsi="Times New Roman" w:cs="Times New Roman"/>
          <w:sz w:val="24"/>
          <w:szCs w:val="24"/>
        </w:rPr>
        <w:t>01.09.2018 г.</w:t>
      </w:r>
    </w:p>
    <w:p w:rsidR="00C5000F" w:rsidRPr="008E3195" w:rsidRDefault="00C5000F" w:rsidP="008638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10066" w:rsidRPr="008E3195">
        <w:rPr>
          <w:rFonts w:ascii="Times New Roman" w:hAnsi="Times New Roman" w:cs="Times New Roman"/>
          <w:sz w:val="24"/>
          <w:szCs w:val="24"/>
        </w:rPr>
        <w:t>12.00</w:t>
      </w:r>
    </w:p>
    <w:p w:rsidR="00C5000F" w:rsidRPr="008E3195" w:rsidRDefault="00C5000F" w:rsidP="008638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10066" w:rsidRPr="008E3195">
        <w:rPr>
          <w:rFonts w:ascii="Times New Roman" w:hAnsi="Times New Roman" w:cs="Times New Roman"/>
          <w:sz w:val="24"/>
          <w:szCs w:val="24"/>
        </w:rPr>
        <w:t>ГБПОУ МССУОР №1</w:t>
      </w:r>
    </w:p>
    <w:p w:rsidR="00C5000F" w:rsidRPr="008E3195" w:rsidRDefault="00C5000F" w:rsidP="008638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Контингент: </w:t>
      </w:r>
      <w:r w:rsidR="00710066" w:rsidRPr="008E3195">
        <w:rPr>
          <w:rFonts w:ascii="Times New Roman" w:hAnsi="Times New Roman" w:cs="Times New Roman"/>
          <w:sz w:val="24"/>
          <w:szCs w:val="24"/>
        </w:rPr>
        <w:t>9ф-11, 9ф-12</w:t>
      </w:r>
    </w:p>
    <w:p w:rsidR="00C5000F" w:rsidRPr="008E3195" w:rsidRDefault="00C5000F" w:rsidP="008638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8E319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8E3195">
        <w:rPr>
          <w:rFonts w:ascii="Times New Roman" w:hAnsi="Times New Roman" w:cs="Times New Roman"/>
          <w:sz w:val="24"/>
          <w:szCs w:val="24"/>
        </w:rPr>
        <w:t xml:space="preserve"> проектор, экран </w:t>
      </w:r>
    </w:p>
    <w:p w:rsidR="0064532E" w:rsidRPr="008E3195" w:rsidRDefault="0064532E" w:rsidP="008638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3808">
        <w:rPr>
          <w:rFonts w:ascii="Times New Roman" w:hAnsi="Times New Roman" w:cs="Times New Roman"/>
          <w:b/>
          <w:sz w:val="24"/>
          <w:szCs w:val="24"/>
        </w:rPr>
        <w:t>Цель:</w:t>
      </w:r>
      <w:r w:rsidRPr="008E3195">
        <w:rPr>
          <w:rFonts w:ascii="Times New Roman" w:hAnsi="Times New Roman" w:cs="Times New Roman"/>
          <w:sz w:val="24"/>
          <w:szCs w:val="24"/>
        </w:rPr>
        <w:t xml:space="preserve"> сформировать у учащихся представление о волонтерском движении, ознакомить  историей волонтерского движения, о его разных формах  в разные времена, о его значении в жизни общества.</w:t>
      </w:r>
    </w:p>
    <w:p w:rsidR="0064532E" w:rsidRDefault="0064532E" w:rsidP="006453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195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863808" w:rsidRPr="008E3195" w:rsidRDefault="00863808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2E" w:rsidRPr="00863808" w:rsidRDefault="0064532E" w:rsidP="0064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808">
        <w:rPr>
          <w:rFonts w:ascii="Times New Roman" w:hAnsi="Times New Roman" w:cs="Times New Roman"/>
          <w:b/>
          <w:sz w:val="24"/>
          <w:szCs w:val="24"/>
        </w:rPr>
        <w:t>1. Дидактические:</w:t>
      </w:r>
    </w:p>
    <w:p w:rsidR="0064532E" w:rsidRPr="008E3195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способствовать актуализации представлений учащихся о волонтерском движении, его формах, о значении в жизни общества;</w:t>
      </w:r>
    </w:p>
    <w:p w:rsidR="0064532E" w:rsidRPr="008E3195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создать условия для формирования представления о волонтерском движении.</w:t>
      </w:r>
    </w:p>
    <w:p w:rsidR="00863808" w:rsidRDefault="00863808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2E" w:rsidRPr="00863808" w:rsidRDefault="0064532E" w:rsidP="0064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808">
        <w:rPr>
          <w:rFonts w:ascii="Times New Roman" w:hAnsi="Times New Roman" w:cs="Times New Roman"/>
          <w:b/>
          <w:sz w:val="24"/>
          <w:szCs w:val="24"/>
        </w:rPr>
        <w:t>2. Воспитательные:</w:t>
      </w:r>
    </w:p>
    <w:p w:rsidR="0064532E" w:rsidRPr="008E3195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способствовать созданию условий для развития у учащихся мотивации к совершению добрых и гуманных поступков;</w:t>
      </w:r>
    </w:p>
    <w:p w:rsidR="0064532E" w:rsidRPr="008E3195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формировать у учащихся уважение к общечело</w:t>
      </w:r>
      <w:r w:rsidR="00863808">
        <w:rPr>
          <w:rFonts w:ascii="Times New Roman" w:hAnsi="Times New Roman" w:cs="Times New Roman"/>
          <w:sz w:val="24"/>
          <w:szCs w:val="24"/>
        </w:rPr>
        <w:t>веческим нравственным ценностям.</w:t>
      </w:r>
    </w:p>
    <w:p w:rsidR="00863808" w:rsidRDefault="00863808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2E" w:rsidRPr="00863808" w:rsidRDefault="0064532E" w:rsidP="0064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808">
        <w:rPr>
          <w:rFonts w:ascii="Times New Roman" w:hAnsi="Times New Roman" w:cs="Times New Roman"/>
          <w:b/>
          <w:sz w:val="24"/>
          <w:szCs w:val="24"/>
        </w:rPr>
        <w:t>3. Развивающие:</w:t>
      </w:r>
    </w:p>
    <w:p w:rsidR="0064532E" w:rsidRPr="008E3195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содействовать развитию умения сопереживать другим людям, лучше понимать их чувства, мотивы поведения.</w:t>
      </w:r>
    </w:p>
    <w:p w:rsidR="00863808" w:rsidRDefault="00863808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2E" w:rsidRPr="00863808" w:rsidRDefault="0064532E" w:rsidP="00645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 </w:t>
      </w:r>
      <w:r w:rsidRPr="00863808">
        <w:rPr>
          <w:rFonts w:ascii="Times New Roman" w:hAnsi="Times New Roman" w:cs="Times New Roman"/>
          <w:b/>
          <w:sz w:val="24"/>
          <w:szCs w:val="24"/>
        </w:rPr>
        <w:t>4.Учебные задачи:</w:t>
      </w:r>
    </w:p>
    <w:p w:rsidR="0064532E" w:rsidRPr="008E3195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познакомиться с основными понятиями волонтерской деятельности;</w:t>
      </w:r>
    </w:p>
    <w:p w:rsidR="0064532E" w:rsidRPr="008E3195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рассмотреть историю развития волонтерской деятельности;</w:t>
      </w:r>
    </w:p>
    <w:p w:rsidR="0064532E" w:rsidRDefault="0064532E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- определить виды волонтерской и общественно – полезной деятельности.</w:t>
      </w:r>
    </w:p>
    <w:p w:rsidR="00863808" w:rsidRPr="008E3195" w:rsidRDefault="00863808" w:rsidP="0064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73" w:rsidRDefault="00114A73" w:rsidP="0011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Pr="008E3195">
        <w:rPr>
          <w:rFonts w:ascii="Times New Roman" w:hAnsi="Times New Roman" w:cs="Times New Roman"/>
          <w:sz w:val="24"/>
          <w:szCs w:val="24"/>
        </w:rPr>
        <w:t>Урок ознакомления с новым материалом</w:t>
      </w:r>
      <w:r w:rsidR="00863808">
        <w:rPr>
          <w:rFonts w:ascii="Times New Roman" w:hAnsi="Times New Roman" w:cs="Times New Roman"/>
          <w:sz w:val="24"/>
          <w:szCs w:val="24"/>
        </w:rPr>
        <w:t>.</w:t>
      </w:r>
    </w:p>
    <w:p w:rsidR="00863808" w:rsidRPr="008E3195" w:rsidRDefault="00863808" w:rsidP="0011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73" w:rsidRDefault="00114A73" w:rsidP="0011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b/>
          <w:bCs/>
          <w:sz w:val="24"/>
          <w:szCs w:val="24"/>
        </w:rPr>
        <w:t>Форма организации: </w:t>
      </w:r>
      <w:r w:rsidRPr="008E3195">
        <w:rPr>
          <w:rFonts w:ascii="Times New Roman" w:hAnsi="Times New Roman" w:cs="Times New Roman"/>
          <w:sz w:val="24"/>
          <w:szCs w:val="24"/>
        </w:rPr>
        <w:t>фронтальная, групповая.</w:t>
      </w:r>
    </w:p>
    <w:p w:rsidR="00863808" w:rsidRPr="008E3195" w:rsidRDefault="00863808" w:rsidP="0011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73" w:rsidRDefault="00114A73" w:rsidP="0011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b/>
          <w:bCs/>
          <w:sz w:val="24"/>
          <w:szCs w:val="24"/>
        </w:rPr>
        <w:t>Методы обучения: </w:t>
      </w:r>
      <w:r w:rsidRPr="008E3195">
        <w:rPr>
          <w:rFonts w:ascii="Times New Roman" w:hAnsi="Times New Roman" w:cs="Times New Roman"/>
          <w:sz w:val="24"/>
          <w:szCs w:val="24"/>
        </w:rPr>
        <w:t xml:space="preserve">объяснение, беседа, </w:t>
      </w:r>
      <w:proofErr w:type="gramStart"/>
      <w:r w:rsidRPr="008E3195">
        <w:rPr>
          <w:rFonts w:ascii="Times New Roman" w:hAnsi="Times New Roman" w:cs="Times New Roman"/>
          <w:sz w:val="24"/>
          <w:szCs w:val="24"/>
        </w:rPr>
        <w:t>рефлексивный</w:t>
      </w:r>
      <w:proofErr w:type="gramEnd"/>
      <w:r w:rsidRPr="008E3195">
        <w:rPr>
          <w:rFonts w:ascii="Times New Roman" w:hAnsi="Times New Roman" w:cs="Times New Roman"/>
          <w:sz w:val="24"/>
          <w:szCs w:val="24"/>
        </w:rPr>
        <w:t>, демонстрация.</w:t>
      </w:r>
    </w:p>
    <w:p w:rsidR="00863808" w:rsidRPr="008E3195" w:rsidRDefault="00863808" w:rsidP="00114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114A73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b/>
          <w:bCs/>
          <w:sz w:val="24"/>
          <w:szCs w:val="24"/>
        </w:rPr>
        <w:t>Основные понятия: «</w:t>
      </w:r>
      <w:r w:rsidRPr="008E3195">
        <w:rPr>
          <w:rFonts w:ascii="Times New Roman" w:hAnsi="Times New Roman" w:cs="Times New Roman"/>
          <w:sz w:val="24"/>
          <w:szCs w:val="24"/>
        </w:rPr>
        <w:t>благотворительность», «альтруист»,  «меценат» и «волонтер», «волонтерская деятельность»</w:t>
      </w: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08" w:rsidRPr="00863808" w:rsidRDefault="00863808" w:rsidP="0086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00F" w:rsidRPr="00380E69" w:rsidRDefault="0064532E" w:rsidP="00380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tbl>
      <w:tblPr>
        <w:tblW w:w="11199" w:type="dxa"/>
        <w:tblInd w:w="-1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985"/>
        <w:gridCol w:w="1275"/>
        <w:gridCol w:w="7513"/>
      </w:tblGrid>
      <w:tr w:rsidR="00E70E4F" w:rsidRPr="00710066" w:rsidTr="00863808">
        <w:trPr>
          <w:trHeight w:val="6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00000" w:rsidRPr="00380E69" w:rsidRDefault="00710066" w:rsidP="00380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E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0E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00000" w:rsidRPr="00380E69" w:rsidRDefault="00710066" w:rsidP="00380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6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вопроса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00000" w:rsidRPr="00380E69" w:rsidRDefault="00710066" w:rsidP="00380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69">
              <w:rPr>
                <w:rFonts w:ascii="Times New Roman" w:hAnsi="Times New Roman" w:cs="Times New Roman"/>
                <w:b/>
                <w:sz w:val="20"/>
                <w:szCs w:val="20"/>
              </w:rPr>
              <w:t>Время объяснения (мин)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00000" w:rsidRPr="00380E69" w:rsidRDefault="00710066" w:rsidP="00380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6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E70E4F" w:rsidRPr="00380E69" w:rsidTr="00863808">
        <w:trPr>
          <w:trHeight w:val="515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00000" w:rsidRPr="00380E69" w:rsidRDefault="00710066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0066" w:rsidRPr="00E70E4F" w:rsidRDefault="00114A73" w:rsidP="00114A73">
            <w:r w:rsidRPr="00E70E4F">
              <w:rPr>
                <w:rFonts w:ascii="Times New Roman" w:hAnsi="Times New Roman" w:cs="Times New Roman"/>
              </w:rPr>
              <w:t>Орга</w:t>
            </w:r>
            <w:r w:rsidR="00380E69" w:rsidRPr="00E70E4F">
              <w:rPr>
                <w:rFonts w:ascii="Times New Roman" w:hAnsi="Times New Roman" w:cs="Times New Roman"/>
              </w:rPr>
              <w:t>низационный момент – знакомство</w:t>
            </w:r>
            <w:r w:rsidRPr="00E70E4F">
              <w:rPr>
                <w:rFonts w:ascii="Times New Roman" w:hAnsi="Times New Roman" w:cs="Times New Roman"/>
              </w:rPr>
              <w:t xml:space="preserve"> озвучивание темы, изложение плана занятия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0066" w:rsidRPr="00380E69" w:rsidRDefault="00114A73" w:rsidP="00710066">
            <w:pPr>
              <w:rPr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(5 мин.);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Добрый день, уважаемые студенты. Тема нашего занятия «Добрый день, уважаемые студенты. Тема нашего занятия: «</w:t>
            </w:r>
            <w:r w:rsidRPr="0038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года Волонтера в РФ».</w:t>
            </w: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 xml:space="preserve"> Цель нашего занятия</w:t>
            </w:r>
          </w:p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- познакомиться с основными понятиями волонтерской деятельности;</w:t>
            </w:r>
          </w:p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- рассмотреть историю развития волонтерской деятельности;</w:t>
            </w:r>
          </w:p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- определить виды волонтерской и общественно – полезной деятельности.</w:t>
            </w:r>
          </w:p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Сегодня мы с вами поговорим о волонтерском движении, его формах и его значении в нашей жизни. Узнаем о примерах необычайного бескорыстия и доброты отдельных людей, которые вызывают большое уважение и являются примером подражания в нашей жизни.</w:t>
            </w:r>
          </w:p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Волонтеры, добровольцы</w:t>
            </w: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 xml:space="preserve">, – люди, работающие в государственной или негосударственной организации бесплатно. Волонтеры иногда оказывают социальную помощь и косвенно поддерживают основных помощников. </w:t>
            </w:r>
          </w:p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Доброволец (волонтер) </w:t>
            </w: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 xml:space="preserve">– человек, который добровольно, т.е. по своей доброй воле решил посвятить часть своей жизни другим людям, помогая им справиться с жизненными трудностями. </w:t>
            </w:r>
          </w:p>
          <w:p w:rsidR="00710066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В нашей стране и раньше и сейчас благотворительность была всегда в почете, она существовала в форме индивидуальных пожертвований, в форме организованной благотворительной деятельности частных лиц и организаций.</w:t>
            </w:r>
          </w:p>
        </w:tc>
      </w:tr>
      <w:tr w:rsidR="00E70E4F" w:rsidRPr="00380E69" w:rsidTr="00863808">
        <w:trPr>
          <w:trHeight w:val="3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00000" w:rsidRPr="00380E69" w:rsidRDefault="00710066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0066" w:rsidRPr="00E70E4F" w:rsidRDefault="00114A73" w:rsidP="00114A73">
            <w:r w:rsidRPr="00E70E4F">
              <w:rPr>
                <w:rFonts w:ascii="Times New Roman" w:hAnsi="Times New Roman" w:cs="Times New Roman"/>
              </w:rPr>
              <w:t xml:space="preserve">Основная часть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0066" w:rsidRPr="00380E69" w:rsidRDefault="00114A73" w:rsidP="00710066">
            <w:pPr>
              <w:rPr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(35 мин.):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0066" w:rsidRPr="00380E69" w:rsidRDefault="00710066" w:rsidP="00710066">
            <w:pPr>
              <w:rPr>
                <w:sz w:val="24"/>
                <w:szCs w:val="24"/>
              </w:rPr>
            </w:pPr>
          </w:p>
        </w:tc>
      </w:tr>
      <w:tr w:rsidR="00E70E4F" w:rsidRPr="00380E69" w:rsidTr="00863808">
        <w:trPr>
          <w:trHeight w:val="3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00000" w:rsidRPr="00380E69" w:rsidRDefault="000F3FA8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E70E4F" w:rsidRDefault="00380E69" w:rsidP="00380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E4F">
              <w:rPr>
                <w:rFonts w:ascii="Times New Roman" w:hAnsi="Times New Roman" w:cs="Times New Roman"/>
              </w:rPr>
              <w:t xml:space="preserve">Подготовка к изучению нового материала через актуализацию знаний </w:t>
            </w:r>
          </w:p>
          <w:p w:rsidR="00710066" w:rsidRPr="00E70E4F" w:rsidRDefault="00710066" w:rsidP="00710066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0066" w:rsidRPr="00380E69" w:rsidRDefault="00380E69" w:rsidP="00710066">
            <w:pPr>
              <w:rPr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(5 мин);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10066" w:rsidRPr="00E70E4F" w:rsidRDefault="003211C5" w:rsidP="00E70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5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деятельность — это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 Любой, кто сознательно и бескорыстно трудится на благо других, может называться волонтером. </w:t>
            </w:r>
          </w:p>
        </w:tc>
      </w:tr>
      <w:tr w:rsidR="00380E69" w:rsidRPr="00380E69" w:rsidTr="00863808">
        <w:trPr>
          <w:trHeight w:val="3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E70E4F" w:rsidRDefault="00380E69" w:rsidP="008D17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E4F">
              <w:rPr>
                <w:rFonts w:ascii="Times New Roman" w:hAnsi="Times New Roman" w:cs="Times New Roman"/>
              </w:rPr>
              <w:t xml:space="preserve">Ознакомление с новым материалом </w:t>
            </w:r>
          </w:p>
          <w:p w:rsidR="00380E69" w:rsidRPr="00E70E4F" w:rsidRDefault="00380E69" w:rsidP="008D171C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8D171C">
            <w:pPr>
              <w:rPr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(15 мин);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211C5" w:rsidRDefault="003211C5" w:rsidP="0032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Нищелюбие</w:t>
            </w:r>
            <w:proofErr w:type="spellEnd"/>
            <w:r w:rsidRPr="003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русских князей: основные направления защиты и помощи нищим на Руси. Первый этап помощи русских </w:t>
            </w:r>
            <w:proofErr w:type="spellStart"/>
            <w:r w:rsidRPr="003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князей.</w:t>
            </w:r>
            <w:proofErr w:type="spellEnd"/>
          </w:p>
          <w:p w:rsidR="003211C5" w:rsidRPr="003211C5" w:rsidRDefault="003211C5" w:rsidP="0032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Нищелюбие</w:t>
            </w:r>
            <w:proofErr w:type="spellEnd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 xml:space="preserve"> же — добродетель, состоящая в оказании помощи нищим, одна из обязательных добродетелей канонизированных русских князей. По мнению А. Гуревича, «исцеление больных, раздача богатств, щедрые подаяния милости» — основные доказательства святости. В русских летописях они имели определенную формулу: многих канонизированных русских князей характеризовали как «</w:t>
            </w:r>
            <w:proofErr w:type="spellStart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мнихолюбив</w:t>
            </w:r>
            <w:proofErr w:type="spellEnd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», «страннолюбив», «</w:t>
            </w:r>
            <w:proofErr w:type="spellStart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нищелюбив</w:t>
            </w:r>
            <w:proofErr w:type="spellEnd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». Такие историки, как Н. Карамзин, В. Ключевский, С. Соловьев используют применительно к раннему периоду княжеской помощи христианские понятия «</w:t>
            </w:r>
            <w:proofErr w:type="spellStart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нищелюбие</w:t>
            </w:r>
            <w:proofErr w:type="spellEnd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», «милосердие» и более позднему — светское понятие «благотворительность».</w:t>
            </w:r>
          </w:p>
          <w:p w:rsidR="003211C5" w:rsidRPr="003211C5" w:rsidRDefault="003211C5" w:rsidP="00321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Официальным же началом является договор 911 года князя Олега с греками, который содержал в себе моменты, называемые ныне социальной работой</w:t>
            </w:r>
            <w:r w:rsidRPr="003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211C5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Подробный рассказ о первом и этапе помощи русских князей. Зарождение благотворительности и меценатства.</w:t>
            </w:r>
          </w:p>
          <w:p w:rsidR="003211C5" w:rsidRPr="003211C5" w:rsidRDefault="003211C5" w:rsidP="003211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этап помощи русских князей.</w:t>
            </w:r>
          </w:p>
          <w:p w:rsidR="003211C5" w:rsidRPr="003211C5" w:rsidRDefault="003211C5" w:rsidP="003211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1C5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период характеризуется тем, что княжеская помощь и защита нуждающимся претерпевает существенные изменения в функциях, мерах их осуществления. Общая же тенденция помощи заключалась в дальнейшем проникновении христианства, строительстве городов, защите мигрантов, а также в такой внешней функции как охрана земель от набегов соседей.</w:t>
            </w:r>
          </w:p>
          <w:p w:rsidR="00380E69" w:rsidRDefault="003211C5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Таким образом, «</w:t>
            </w:r>
            <w:proofErr w:type="spellStart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нищелюбие</w:t>
            </w:r>
            <w:proofErr w:type="spellEnd"/>
            <w:r w:rsidRPr="003211C5">
              <w:rPr>
                <w:rFonts w:ascii="Times New Roman" w:hAnsi="Times New Roman" w:cs="Times New Roman"/>
                <w:sz w:val="24"/>
                <w:szCs w:val="24"/>
              </w:rPr>
              <w:t>» русских князей имело разностороннюю поддержку всем слоям населения. Мы видим государственную и частную благотворительность тесно сплетенной, вернее сказать ещё не разделенной. Эта традиция долго продолжалась в России – руководствуясь христианскими заповедями, князья и цари оказывали благотворительную помощь вроде и личную, но на деньги из казны, которые они считали своими. Даже такая благотворительность характеризует их с положительной стороны, ведь они могли потратить эти деньги и на свои личные нужды.</w:t>
            </w:r>
          </w:p>
          <w:p w:rsidR="003211C5" w:rsidRDefault="003211C5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Благотворительность русских царей. </w:t>
            </w:r>
          </w:p>
          <w:p w:rsidR="003211C5" w:rsidRPr="003211C5" w:rsidRDefault="003211C5" w:rsidP="003211C5">
            <w:pPr>
              <w:pStyle w:val="book"/>
              <w:shd w:val="clear" w:color="auto" w:fill="FFFFFF"/>
              <w:rPr>
                <w:color w:val="000000"/>
              </w:rPr>
            </w:pPr>
            <w:r w:rsidRPr="003211C5">
              <w:rPr>
                <w:color w:val="000000"/>
              </w:rPr>
              <w:t>Личная благотворительность в форме традиционной милостыни осуществлялась Романовыми с начала XVII в., однако организованный, системный характер это явление приобрело в только имперский период русской истории. Благотворительность под верховным управлением и с личным участием членов императорской фамилии основывалась на тех же религиозно-нравственных принципах, что и все отечественное благотворение, но имела свои особенности. Она была призвана демонстрировать патерналистское попечение монаршей власти о подданных, однако не сводилась к мероприятиям декларативного характера. В России отсутствовала официальная государственная социальная политика, и, по сути, средством решения этих задач в общегосударственном масштабе являлась организованная благотворительность под покровительством царской семьи и осуществлявшаяся на ее основе социальная помощь.</w:t>
            </w:r>
          </w:p>
          <w:p w:rsidR="003211C5" w:rsidRPr="003211C5" w:rsidRDefault="003211C5" w:rsidP="003211C5">
            <w:pPr>
              <w:pStyle w:val="book"/>
              <w:shd w:val="clear" w:color="auto" w:fill="FFFFFF"/>
              <w:rPr>
                <w:color w:val="000000"/>
              </w:rPr>
            </w:pPr>
            <w:r w:rsidRPr="003211C5">
              <w:rPr>
                <w:color w:val="000000"/>
              </w:rPr>
              <w:t>Организационными формами благотворительности являлись крупные ведомства и комитеты, действовавшие под непосредственным руководством самодержцев, их жен и других членов первой семьи империи.</w:t>
            </w:r>
          </w:p>
          <w:p w:rsidR="003211C5" w:rsidRPr="008E3195" w:rsidRDefault="003211C5" w:rsidP="008E3195">
            <w:pPr>
              <w:pStyle w:val="book"/>
              <w:shd w:val="clear" w:color="auto" w:fill="FFFFFF"/>
              <w:rPr>
                <w:color w:val="000000"/>
              </w:rPr>
            </w:pPr>
            <w:r w:rsidRPr="003211C5">
              <w:rPr>
                <w:color w:val="000000"/>
              </w:rPr>
              <w:t>К XX столетию благотворительные ведомства императорской фамилии стали важнейшим элементом системы социальной поддержки в России. А в начале века к ним добавились новые благотворительные комитеты и общества, в том числе созданные для оказания помощи пострадавшим от военных бедствий. Все благотворительные структуры под покровительством дома Романовых пережили</w:t>
            </w:r>
            <w:proofErr w:type="gramStart"/>
            <w:r w:rsidRPr="003211C5">
              <w:rPr>
                <w:color w:val="000000"/>
              </w:rPr>
              <w:t xml:space="preserve"> П</w:t>
            </w:r>
            <w:proofErr w:type="gramEnd"/>
            <w:r w:rsidRPr="003211C5">
              <w:rPr>
                <w:color w:val="000000"/>
              </w:rPr>
              <w:t xml:space="preserve">ервую мировую войну и свержение в феврале 1917 г. монархии. Они продолжали действовать при временном </w:t>
            </w:r>
            <w:proofErr w:type="gramStart"/>
            <w:r w:rsidRPr="003211C5">
              <w:rPr>
                <w:color w:val="000000"/>
              </w:rPr>
              <w:t>правительстве</w:t>
            </w:r>
            <w:proofErr w:type="gramEnd"/>
            <w:r w:rsidRPr="003211C5">
              <w:rPr>
                <w:color w:val="000000"/>
              </w:rPr>
              <w:t xml:space="preserve"> и даже некоторое время при Советской власти, закончив свое существование в конце 1917 – начале 1918 гг.</w:t>
            </w:r>
          </w:p>
        </w:tc>
      </w:tr>
      <w:tr w:rsidR="00380E69" w:rsidRPr="00380E69" w:rsidTr="00863808">
        <w:trPr>
          <w:trHeight w:val="3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E70E4F" w:rsidRDefault="00380E69" w:rsidP="00380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E4F">
              <w:rPr>
                <w:rFonts w:ascii="Times New Roman" w:hAnsi="Times New Roman" w:cs="Times New Roman"/>
              </w:rPr>
              <w:t xml:space="preserve">Первичное осмысление и закрепление связей и отношений в объектах изучения </w:t>
            </w:r>
          </w:p>
          <w:p w:rsidR="00380E69" w:rsidRPr="00380E69" w:rsidRDefault="00380E69" w:rsidP="008D17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8D171C">
            <w:pPr>
              <w:rPr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(15 мин);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Традиция российской благотворительности была нарушена революцией 1917 года.</w:t>
            </w:r>
          </w:p>
          <w:p w:rsid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Хотя характерной чертой советского периода российской истории было провозглашение государством полной ответственности за решение всех социальных проблем, что практически исключало необходимость общественных благотворительных организаций, хотя существование острейших социальных проблем, </w:t>
            </w:r>
            <w:proofErr w:type="gram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детской безнадзорности, вынуждало общество и на этом этапе к организованным формам проявления милосердия и благотворительности (Детский фонд им. Ленина).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произошло возрождение обычая добровольных пожертвований (на нужды обороны), однако, эти пожертвования часто поступали на государственные банковские счета.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Попытки возродить в СССР частную благотворительность свелись к "добровольно принудительному" порядку изъятия членских взносов для "добровольных" обществ.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Такие взносы не требовали ни серьезного осмысления, ни понимания для чего собираются деньги и на что они расходуются и участие в субботниках. 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 годы перестройки было провозглашено создание нескольких фондов, которые должны были охватывать своей деятельностью всю территорию государства: Фонд культуры, Детский фонд, Фонд милосердия и здоровья.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произошло возрождение обычая добровольных пожертвований (на нужды обороны), однако, эти пожертвования часто поступали на государственные банковские счета.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Попытки возродить в СССР частную благотворительность свелись к "добровольно принудительному" порядку изъятия членских взносов для "добровольных" обществ.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Такие взносы не требовали ни серьезного осмысления, ни понимания для чего собираются деньги и на что они расходуются и участие в субботниках. 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 годы перестройки было провозглашено создание нескольких фондов, которые должны были охватывать своей деятельностью всю территорию государства: Фонд культуры, Детский фонд, Фонд милосердия и здоровья.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Также в России начали действовать международные благотворительные организации – Врачи без границ, Врачи мира, Армия спасения, Международный Красный Крест.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Следующим этапом развития благотворительности стало создание российских благотворительных фондов, специализирующихся в разных сферах: поддержке научных, учебных проектов, семей погибших и раненых военнослужащих, помощь детским домам, больницам, предоставление средств на дорогостоящее лечение и другие нужды. Такими организациями стали фонд Владимира Потанина, Фонд Дмитрия Зимина "Династия", фонд "Виктория", "Фонд культурных инициатив" и другие.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первых меценатов современности стал Мстислав </w:t>
            </w: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Растропович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. Здесь же следует назвать имена Галины Вишневской, Владимира Спивакова, Владимира Крайнева. 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и роль </w:t>
            </w:r>
            <w:proofErr w:type="spellStart"/>
            <w:r w:rsidRPr="008E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волонтерства</w:t>
            </w:r>
            <w:proofErr w:type="spellEnd"/>
            <w:r w:rsidRPr="008E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современной России. 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В России, </w:t>
            </w: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понимании начало формироваться в России только конце 80-х начале 90-х гг. 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Волонтерские организации в России ориентированы в основном на привлечение молодежи, которая рассматривается как главный ресурс. В Москве существует государственное бюджетное учреждение «Центр молодежи Юго-Восточного административного округа «Молодежное содружество»», работающее в структуре Департамента семейной и молодежной политики. Оно призвано содействовать созданию и развитию волонтерского движения в ВУЗах, стимулированию реализации собственных общественно значимых проектов и т.д.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Спортивное  </w:t>
            </w:r>
            <w:proofErr w:type="spellStart"/>
            <w:r w:rsidRPr="008E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  <w:r w:rsidRPr="008E3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как  разновидность  волонтерской  деятельности  -  новое  направление  в  молодежной  среде.</w:t>
            </w:r>
          </w:p>
          <w:p w:rsidR="00380E69" w:rsidRPr="00E70E4F" w:rsidRDefault="008E3195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На  сегодняшний  день  ни  одно  крупное  спортивное  мероприятие  не  может  обойтись  без  эффективной  работы  волонтеров.  В  зависимости  от  масштаба  мероприятия  количество  волонтеров  может  достигать  десятки  и  даже  сотни  тысяч  человек. Деятельность  волонтерской  группы  на  крупнейших  спортивных  мероприятиях  помогает  решению  огромного  количества  организационных  вопросов. Но  основной  целью  волонтеров  является  создание  на  мероприятии  потрясающей  атмосферы  и  запоминающегося  имиджа,  а  также  необходимого  настроя  для  участников  и  ощущения  праздника  для  зрителей. </w:t>
            </w:r>
          </w:p>
        </w:tc>
      </w:tr>
      <w:tr w:rsidR="00380E69" w:rsidRPr="00380E69" w:rsidTr="00863808">
        <w:trPr>
          <w:trHeight w:val="53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863808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0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380E69" w:rsidRPr="00863808" w:rsidRDefault="00380E69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863808" w:rsidRDefault="00380E69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(5 мин):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863808" w:rsidRDefault="00380E69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E69" w:rsidRPr="00380E69" w:rsidTr="00863808">
        <w:trPr>
          <w:trHeight w:val="3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E70E4F" w:rsidRDefault="00380E69" w:rsidP="00380E69">
            <w:pPr>
              <w:spacing w:after="0" w:line="240" w:lineRule="auto"/>
            </w:pPr>
            <w:r w:rsidRPr="00E70E4F">
              <w:rPr>
                <w:rFonts w:ascii="Times New Roman" w:hAnsi="Times New Roman" w:cs="Times New Roman"/>
              </w:rPr>
              <w:t xml:space="preserve">обобщение материала, формулировка основных выводов, ответы на вопросы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380E69" w:rsidRPr="00380E69" w:rsidRDefault="00380E69" w:rsidP="00380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E69">
              <w:rPr>
                <w:rFonts w:ascii="Times New Roman" w:hAnsi="Times New Roman" w:cs="Times New Roman"/>
                <w:sz w:val="24"/>
                <w:szCs w:val="24"/>
              </w:rPr>
              <w:t>студентов (5мин.).</w:t>
            </w:r>
          </w:p>
          <w:p w:rsidR="00380E69" w:rsidRPr="00380E69" w:rsidRDefault="00380E69" w:rsidP="0071006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годы — самое лучшее время для участия в волонтерском движении.  Зачем это нужно, когда и так забот хватает — сессии, курсовые, тренировки? Как бы </w:t>
            </w: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пафосно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ни звучало, но </w:t>
            </w: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— это опыт реальной работы. Да, этот труд не оплачивается, но это та самая возможность нюхнуть пороху. После университета специалисты часто выходят "стерильными": у них есть огромный багаж теоретических знаний, но практических навыков нет.</w:t>
            </w:r>
          </w:p>
          <w:p w:rsid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Сложился стереотип, что волонтеры, это только студенты, но сейчас  есть и "серебряные" волонтеры — люди пожилого возраста. Для них это отличная возможность применить свои знания и опыт. Есть важный психологический аспект — возможность показать, что они нужны и важны обществу, что они полезны. Эти люди очень отзывчивые, заботливые — ведь молодежь вокруг им как внуки.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менно тот момент, когда тебя могут заметить, когда можно проявить свои человеческие качества, не стесняться помочь, ведь в жизни мы часто стесняемся быть небезразличными. 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ли это? Я думаю, что нет, и это нормально. Нельзя заставить человека заниматься </w:t>
            </w: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волонтерством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. Это не то, что можно делать из-под палки.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А еще не стоит в это ввязываться, если ты думаешь, что это способ бесплатно посмотреть соревнования. Волонтер может простоять весь ма</w:t>
            </w:r>
            <w:proofErr w:type="gram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тч в </w:t>
            </w: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дтрибунном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или на парковке. Это нужно понимать.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Впереди еще много чемпионатов и Олимпийских игр. Здорово, что сегодня можно открыть интернет, найти соревнования по любому виду спорта и подать заявку. Кстати, в 2019 году у нас, в Красноярске, пройдет зимняя Универсиада, и там будут нужны волонтеры.</w:t>
            </w:r>
          </w:p>
          <w:p w:rsidR="008E3195" w:rsidRPr="008E3195" w:rsidRDefault="008E3195" w:rsidP="008E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Если ты любишь спорт настолько, чтобы сделать этот праздник лучше для других, пусть даже в ущерб своим личным желаниям, тогда дерзай.</w:t>
            </w:r>
          </w:p>
          <w:p w:rsidR="00380E69" w:rsidRPr="008E3195" w:rsidRDefault="008E3195" w:rsidP="007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8E3195">
              <w:rPr>
                <w:rFonts w:ascii="Times New Roman" w:hAnsi="Times New Roman" w:cs="Times New Roman"/>
                <w:sz w:val="24"/>
                <w:szCs w:val="24"/>
              </w:rPr>
              <w:t xml:space="preserve">  —  это  пример  активной  жизненной  позиции,  позволяющей  увидеть  новые  пути  развития  и  совершенствования,  а  также  уникальная  площадка  формирования  профессиональных  и  личностных  качеств,  способности  принимать  решения,  умения  строить  коммуникации  и  находить  общий  язык  с  разными  людьми,  а  также  организовывать  свое  время  и  пространство.</w:t>
            </w:r>
          </w:p>
        </w:tc>
      </w:tr>
    </w:tbl>
    <w:p w:rsidR="008E3195" w:rsidRDefault="008E3195" w:rsidP="008E31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195" w:rsidRDefault="008E3195" w:rsidP="008E31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>Список  литературы:</w:t>
      </w:r>
    </w:p>
    <w:p w:rsidR="00863808" w:rsidRPr="008E3195" w:rsidRDefault="00863808" w:rsidP="008E31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E3195" w:rsidRPr="008E3195" w:rsidRDefault="008E3195" w:rsidP="008E3195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Мельникова  В.Н;  Пушкарёва  Т.В.  </w:t>
      </w:r>
      <w:proofErr w:type="spellStart"/>
      <w:r w:rsidRPr="008E319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E3195">
        <w:rPr>
          <w:rFonts w:ascii="Times New Roman" w:hAnsi="Times New Roman" w:cs="Times New Roman"/>
          <w:sz w:val="24"/>
          <w:szCs w:val="24"/>
        </w:rPr>
        <w:t>  как  добровольная  благотворительная  деятельность,  Вестник  Костромского  государственного  университета  им.  Н.А.  Некрасова,  Выпуск  №  1  —  том  19  —  2013,  —  стр.  5.</w:t>
      </w:r>
    </w:p>
    <w:p w:rsidR="008E3195" w:rsidRPr="008E3195" w:rsidRDefault="008E3195" w:rsidP="008E3195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195">
        <w:rPr>
          <w:rFonts w:ascii="Times New Roman" w:hAnsi="Times New Roman" w:cs="Times New Roman"/>
          <w:sz w:val="24"/>
          <w:szCs w:val="24"/>
        </w:rPr>
        <w:t xml:space="preserve">Сикорская  Л.Е.  </w:t>
      </w:r>
      <w:proofErr w:type="spellStart"/>
      <w:r w:rsidRPr="008E319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8E3195">
        <w:rPr>
          <w:rFonts w:ascii="Times New Roman" w:hAnsi="Times New Roman" w:cs="Times New Roman"/>
          <w:sz w:val="24"/>
          <w:szCs w:val="24"/>
        </w:rPr>
        <w:t>  как  форма  трудового  воспитания  студенческой  молодежи  Журнал  «Знание.  Понимание.  Умение»,  Выпуск  №  1  —  2012,  —  стр.  4.</w:t>
      </w:r>
    </w:p>
    <w:p w:rsidR="00E70E4F" w:rsidRPr="00E70E4F" w:rsidRDefault="00E70E4F" w:rsidP="00E70E4F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E4F">
        <w:rPr>
          <w:rFonts w:ascii="Times New Roman" w:hAnsi="Times New Roman" w:cs="Times New Roman"/>
          <w:sz w:val="24"/>
          <w:szCs w:val="24"/>
        </w:rPr>
        <w:t>Гражданское общество современной России. Социологические зарисовки с натуры</w:t>
      </w:r>
      <w:proofErr w:type="gramStart"/>
      <w:r w:rsidRPr="00E70E4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70E4F">
        <w:rPr>
          <w:rFonts w:ascii="Times New Roman" w:hAnsi="Times New Roman" w:cs="Times New Roman"/>
          <w:sz w:val="24"/>
          <w:szCs w:val="24"/>
        </w:rPr>
        <w:t>од ред. Петренко Е.С. – М.: Институт Фонда «Общественное мнение», 2008. – С. 61.</w:t>
      </w:r>
    </w:p>
    <w:p w:rsidR="00E70E4F" w:rsidRPr="00E70E4F" w:rsidRDefault="00E70E4F" w:rsidP="00E70E4F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E4F">
        <w:rPr>
          <w:rFonts w:ascii="Times New Roman" w:hAnsi="Times New Roman" w:cs="Times New Roman"/>
          <w:sz w:val="24"/>
          <w:szCs w:val="24"/>
        </w:rPr>
        <w:t xml:space="preserve">A PRIORI. Институт </w:t>
      </w:r>
      <w:proofErr w:type="spellStart"/>
      <w:r w:rsidRPr="00E70E4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E70E4F">
        <w:rPr>
          <w:rFonts w:ascii="Times New Roman" w:hAnsi="Times New Roman" w:cs="Times New Roman"/>
          <w:sz w:val="24"/>
          <w:szCs w:val="24"/>
        </w:rPr>
        <w:t>. [Электронный ресурс]. – Режим доступа: URL: http://inductor1.ucoz.ru/publ/individualizacija_i_obedinenie/institut_volonterstva/42-1-0-481 (дата обращения: 25.02.2015).</w:t>
      </w:r>
    </w:p>
    <w:p w:rsidR="00E70E4F" w:rsidRPr="00E70E4F" w:rsidRDefault="00E70E4F" w:rsidP="00E70E4F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E4F">
        <w:rPr>
          <w:rFonts w:ascii="Times New Roman" w:hAnsi="Times New Roman" w:cs="Times New Roman"/>
          <w:sz w:val="24"/>
          <w:szCs w:val="24"/>
        </w:rPr>
        <w:t>Единый информационный ресурс московской благотворительности. [Электронный ресурс] – Режим доступа: URL: http://www.mosblago.ru/groups/show-43-194.htm (дата обращения: 24.02.2015).</w:t>
      </w:r>
    </w:p>
    <w:p w:rsidR="00E70E4F" w:rsidRPr="00E70E4F" w:rsidRDefault="00E70E4F" w:rsidP="00E70E4F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E4F">
        <w:rPr>
          <w:rFonts w:ascii="Times New Roman" w:hAnsi="Times New Roman" w:cs="Times New Roman"/>
          <w:sz w:val="24"/>
          <w:szCs w:val="24"/>
        </w:rPr>
        <w:t xml:space="preserve">Сайт «Официальная Россия», Проект ФЗ «О филантропии, меценатстве и </w:t>
      </w:r>
      <w:proofErr w:type="spellStart"/>
      <w:r w:rsidRPr="00E70E4F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70E4F">
        <w:rPr>
          <w:rFonts w:ascii="Times New Roman" w:hAnsi="Times New Roman" w:cs="Times New Roman"/>
          <w:sz w:val="24"/>
          <w:szCs w:val="24"/>
        </w:rPr>
        <w:t>» [Электронный ресурс] – Режим доступа: URL: http://gov.cap.ru/hierarhy.asp?page=./16/530/74317/114172/114183/114301 (дата обращения: 26.02.2015).</w:t>
      </w:r>
    </w:p>
    <w:p w:rsidR="00E70E4F" w:rsidRPr="00E70E4F" w:rsidRDefault="00E70E4F" w:rsidP="00E70E4F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E4F">
        <w:rPr>
          <w:rFonts w:ascii="Times New Roman" w:hAnsi="Times New Roman" w:cs="Times New Roman"/>
          <w:sz w:val="24"/>
          <w:szCs w:val="24"/>
        </w:rPr>
        <w:t>Информационные материалы для журналистов по освещению деятельности СО НКО, для федеральных и региональных органов власти и местного самоуправления по поддержке СО НКО, благотворительности и добровольчества// Агентство социальной информации. – Москва, 2011. – С. 4.</w:t>
      </w:r>
    </w:p>
    <w:p w:rsidR="00E70E4F" w:rsidRPr="00E70E4F" w:rsidRDefault="00E70E4F" w:rsidP="00E70E4F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70E4F">
        <w:rPr>
          <w:rFonts w:ascii="Times New Roman" w:hAnsi="Times New Roman" w:cs="Times New Roman"/>
          <w:sz w:val="24"/>
          <w:szCs w:val="24"/>
        </w:rPr>
        <w:t>Бодренкова</w:t>
      </w:r>
      <w:proofErr w:type="spellEnd"/>
      <w:r w:rsidRPr="00E70E4F">
        <w:rPr>
          <w:rFonts w:ascii="Times New Roman" w:hAnsi="Times New Roman" w:cs="Times New Roman"/>
          <w:sz w:val="24"/>
          <w:szCs w:val="24"/>
        </w:rPr>
        <w:t xml:space="preserve"> Г.П. Системное развитее добровольчества//АНО «СПО «СОТИС», 2010. – № 4. – С. 15.</w:t>
      </w:r>
    </w:p>
    <w:p w:rsidR="00E70E4F" w:rsidRPr="00E70E4F" w:rsidRDefault="00E70E4F" w:rsidP="00E70E4F">
      <w:pPr>
        <w:numPr>
          <w:ilvl w:val="0"/>
          <w:numId w:val="1"/>
        </w:numPr>
        <w:spacing w:after="0" w:line="186" w:lineRule="atLeast"/>
        <w:ind w:left="1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E4F">
        <w:rPr>
          <w:rFonts w:ascii="Times New Roman" w:hAnsi="Times New Roman" w:cs="Times New Roman"/>
          <w:sz w:val="24"/>
          <w:szCs w:val="24"/>
        </w:rPr>
        <w:t>Эколого-просветительский центр «Заповедники». [Электронный ресурс] – Режим доступа: URL: http://wildnet.ru/ – (дата обращения: 20.02.2015).</w:t>
      </w:r>
    </w:p>
    <w:p w:rsidR="009E3F00" w:rsidRPr="00380E69" w:rsidRDefault="009E3F00">
      <w:pPr>
        <w:rPr>
          <w:sz w:val="24"/>
          <w:szCs w:val="24"/>
        </w:rPr>
      </w:pPr>
    </w:p>
    <w:sectPr w:rsidR="009E3F00" w:rsidRPr="00380E69" w:rsidSect="0086380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26C"/>
    <w:multiLevelType w:val="multilevel"/>
    <w:tmpl w:val="BBC6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23B3F"/>
    <w:multiLevelType w:val="multilevel"/>
    <w:tmpl w:val="4B44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C5000F"/>
    <w:rsid w:val="000F3FA8"/>
    <w:rsid w:val="00114A73"/>
    <w:rsid w:val="003211C5"/>
    <w:rsid w:val="00380E69"/>
    <w:rsid w:val="0064532E"/>
    <w:rsid w:val="00710066"/>
    <w:rsid w:val="007A2FA3"/>
    <w:rsid w:val="00863808"/>
    <w:rsid w:val="008E3195"/>
    <w:rsid w:val="009E3F00"/>
    <w:rsid w:val="00C5000F"/>
    <w:rsid w:val="00D44E24"/>
    <w:rsid w:val="00E7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0F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32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195"/>
    <w:rPr>
      <w:b/>
      <w:bCs/>
    </w:rPr>
  </w:style>
  <w:style w:type="character" w:customStyle="1" w:styleId="apple-converted-space">
    <w:name w:val="apple-converted-space"/>
    <w:basedOn w:val="a0"/>
    <w:rsid w:val="008E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2018-04-23T20:10:00Z</cp:lastPrinted>
  <dcterms:created xsi:type="dcterms:W3CDTF">2018-04-23T14:19:00Z</dcterms:created>
  <dcterms:modified xsi:type="dcterms:W3CDTF">2018-04-23T20:11:00Z</dcterms:modified>
</cp:coreProperties>
</file>