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E7" w:rsidRPr="00AD6AE7" w:rsidRDefault="00AD6AE7" w:rsidP="00AD6AE7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  <w:r w:rsidRPr="00C72A8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786007D" wp14:editId="7ACD9000">
            <wp:simplePos x="0" y="0"/>
            <wp:positionH relativeFrom="margin">
              <wp:posOffset>-57150</wp:posOffset>
            </wp:positionH>
            <wp:positionV relativeFrom="margin">
              <wp:posOffset>-95250</wp:posOffset>
            </wp:positionV>
            <wp:extent cx="731520" cy="7315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</w:t>
      </w:r>
      <w:r w:rsidRPr="00AD6AE7">
        <w:rPr>
          <w:rFonts w:ascii="Times New Roman" w:eastAsia="Calibri" w:hAnsi="Times New Roman" w:cs="Times New Roman"/>
          <w:b/>
          <w:sz w:val="28"/>
        </w:rPr>
        <w:t>Нижнетагильский филиал</w:t>
      </w:r>
    </w:p>
    <w:p w:rsidR="00AD6AE7" w:rsidRPr="00AD6AE7" w:rsidRDefault="00AD6AE7" w:rsidP="00AD6AE7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</w:t>
      </w:r>
      <w:r w:rsidRPr="00AD6AE7">
        <w:rPr>
          <w:rFonts w:ascii="Times New Roman" w:eastAsia="Calibri" w:hAnsi="Times New Roman" w:cs="Times New Roman"/>
          <w:b/>
          <w:sz w:val="28"/>
        </w:rPr>
        <w:t>Государственного бюджетного профессионального</w:t>
      </w:r>
    </w:p>
    <w:p w:rsidR="00AD6AE7" w:rsidRPr="00AD6AE7" w:rsidRDefault="00AD6AE7" w:rsidP="00AD6AE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D6AE7">
        <w:rPr>
          <w:rFonts w:ascii="Times New Roman" w:eastAsia="Calibri" w:hAnsi="Times New Roman" w:cs="Times New Roman"/>
          <w:b/>
          <w:sz w:val="28"/>
        </w:rPr>
        <w:t>образовательного учреждения «СОМК»</w:t>
      </w:r>
    </w:p>
    <w:p w:rsidR="00AD6AE7" w:rsidRPr="00AD6AE7" w:rsidRDefault="00AD6AE7" w:rsidP="00AD6AE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D6AE7">
        <w:rPr>
          <w:rFonts w:ascii="Times New Roman" w:eastAsia="Calibri" w:hAnsi="Times New Roman" w:cs="Times New Roman"/>
          <w:b/>
          <w:sz w:val="28"/>
        </w:rPr>
        <w:t>Ирбитский центр медицинского образования</w:t>
      </w:r>
    </w:p>
    <w:p w:rsidR="00AD6AE7" w:rsidRPr="00AD6AE7" w:rsidRDefault="00AD6AE7" w:rsidP="00AD6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6AE7" w:rsidRPr="00AD6AE7" w:rsidRDefault="00AD6AE7" w:rsidP="00AD6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6AE7" w:rsidRPr="00AD6AE7" w:rsidRDefault="00AD6AE7" w:rsidP="00AD6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6AE7" w:rsidRPr="00AD6AE7" w:rsidRDefault="00AD6AE7" w:rsidP="00AD6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6AE7" w:rsidRPr="00AD6AE7" w:rsidRDefault="00AD6AE7" w:rsidP="00AD6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6AE7" w:rsidRPr="00AD6AE7" w:rsidRDefault="00AD6AE7" w:rsidP="00AD6AE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6AE7" w:rsidRPr="00AD6AE7" w:rsidRDefault="00AD6AE7" w:rsidP="00AD6AE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6AE7" w:rsidRPr="00AD6AE7" w:rsidRDefault="00AD6AE7" w:rsidP="00AD6AE7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D6AE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специальность: 34.02.01  «Сестринское дело»</w:t>
      </w:r>
      <w:r w:rsidRPr="00AD6A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D6AE7" w:rsidRPr="00AD6AE7" w:rsidRDefault="00AD6AE7" w:rsidP="00AD6AE7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D6A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D6A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 базовой  подготовки - очная форма обучения</w:t>
      </w:r>
    </w:p>
    <w:p w:rsidR="00AD6AE7" w:rsidRPr="00AD6AE7" w:rsidRDefault="00AD6AE7" w:rsidP="00AD6AE7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D6AE7" w:rsidRPr="00EF424F" w:rsidRDefault="00EF424F" w:rsidP="00AD6AE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Научно – исследовательская работа</w:t>
      </w:r>
    </w:p>
    <w:p w:rsidR="00AD6AE7" w:rsidRPr="00AD6AE7" w:rsidRDefault="00AD6AE7" w:rsidP="00AD6AE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D6AE7">
        <w:rPr>
          <w:rFonts w:ascii="Times New Roman" w:eastAsia="Calibri" w:hAnsi="Times New Roman" w:cs="Times New Roman"/>
          <w:b/>
          <w:sz w:val="28"/>
        </w:rPr>
        <w:t>«</w:t>
      </w:r>
      <w:r>
        <w:rPr>
          <w:rFonts w:ascii="Times New Roman" w:eastAsia="Calibri" w:hAnsi="Times New Roman" w:cs="Times New Roman"/>
          <w:b/>
          <w:sz w:val="28"/>
        </w:rPr>
        <w:t>Рак молочной железы как социально – значимое заболевание современности</w:t>
      </w:r>
      <w:r w:rsidRPr="00AD6AE7">
        <w:rPr>
          <w:rFonts w:ascii="Times New Roman" w:eastAsia="Calibri" w:hAnsi="Times New Roman" w:cs="Times New Roman"/>
          <w:b/>
          <w:sz w:val="28"/>
        </w:rPr>
        <w:t>»</w:t>
      </w:r>
    </w:p>
    <w:p w:rsidR="00AD6AE7" w:rsidRPr="00AD6AE7" w:rsidRDefault="00AD6AE7" w:rsidP="00AD6AE7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AD6AE7" w:rsidRPr="00AD6AE7" w:rsidRDefault="00AD6AE7" w:rsidP="00AD6AE7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AD6AE7" w:rsidRPr="00AD6AE7" w:rsidRDefault="00AD6AE7" w:rsidP="00AD6AE7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AD6AE7">
        <w:rPr>
          <w:rFonts w:ascii="Times New Roman" w:eastAsia="Calibri" w:hAnsi="Times New Roman" w:cs="Times New Roman"/>
          <w:b/>
          <w:sz w:val="28"/>
        </w:rPr>
        <w:t xml:space="preserve">Выполнила: </w:t>
      </w:r>
    </w:p>
    <w:p w:rsidR="00AD6AE7" w:rsidRPr="00AD6AE7" w:rsidRDefault="00AD6AE7" w:rsidP="00AD6AE7">
      <w:pPr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AD6AE7">
        <w:rPr>
          <w:rFonts w:ascii="Times New Roman" w:eastAsia="Calibri" w:hAnsi="Times New Roman" w:cs="Times New Roman"/>
          <w:sz w:val="28"/>
        </w:rPr>
        <w:t>Важенина Кристина,</w:t>
      </w:r>
    </w:p>
    <w:p w:rsidR="00AD6AE7" w:rsidRPr="00AD6AE7" w:rsidRDefault="00AD6AE7" w:rsidP="00AD6AE7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AD6AE7">
        <w:rPr>
          <w:rFonts w:ascii="Times New Roman" w:eastAsia="Calibri" w:hAnsi="Times New Roman" w:cs="Times New Roman"/>
          <w:sz w:val="28"/>
        </w:rPr>
        <w:t>391 МС группа</w:t>
      </w:r>
    </w:p>
    <w:p w:rsidR="00AD6AE7" w:rsidRPr="00AD6AE7" w:rsidRDefault="00AD6AE7" w:rsidP="00AD6AE7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AD6AE7">
        <w:rPr>
          <w:rFonts w:ascii="Times New Roman" w:eastAsia="Calibri" w:hAnsi="Times New Roman" w:cs="Times New Roman"/>
          <w:b/>
          <w:sz w:val="28"/>
        </w:rPr>
        <w:t>Руководитель:</w:t>
      </w:r>
    </w:p>
    <w:p w:rsidR="00AD6AE7" w:rsidRPr="00AD6AE7" w:rsidRDefault="00AD6AE7" w:rsidP="00AD6AE7">
      <w:pPr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AD6AE7">
        <w:rPr>
          <w:rFonts w:ascii="Times New Roman" w:eastAsia="Calibri" w:hAnsi="Times New Roman" w:cs="Times New Roman"/>
          <w:sz w:val="28"/>
        </w:rPr>
        <w:t xml:space="preserve"> преподаватель </w:t>
      </w:r>
    </w:p>
    <w:p w:rsidR="00AD6AE7" w:rsidRPr="00AD6AE7" w:rsidRDefault="00AD6AE7" w:rsidP="00AD6AE7">
      <w:pPr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AD6AE7">
        <w:rPr>
          <w:rFonts w:ascii="Times New Roman" w:eastAsia="Calibri" w:hAnsi="Times New Roman" w:cs="Times New Roman"/>
          <w:sz w:val="28"/>
        </w:rPr>
        <w:t>Киселева Н.Г.</w:t>
      </w:r>
    </w:p>
    <w:p w:rsidR="00AD6AE7" w:rsidRPr="00AD6AE7" w:rsidRDefault="00AD6AE7" w:rsidP="00AD6AE7">
      <w:pPr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D6AE7" w:rsidRPr="00AD6AE7" w:rsidRDefault="00AD6AE7" w:rsidP="00AD6AE7">
      <w:pPr>
        <w:jc w:val="center"/>
        <w:rPr>
          <w:rFonts w:ascii="Times New Roman" w:eastAsia="Calibri" w:hAnsi="Times New Roman" w:cs="Times New Roman"/>
          <w:sz w:val="28"/>
        </w:rPr>
      </w:pPr>
      <w:r w:rsidRPr="00AD6AE7">
        <w:rPr>
          <w:rFonts w:ascii="Times New Roman" w:eastAsia="Calibri" w:hAnsi="Times New Roman" w:cs="Times New Roman"/>
          <w:sz w:val="28"/>
        </w:rPr>
        <w:t>201</w:t>
      </w:r>
      <w:r>
        <w:rPr>
          <w:rFonts w:ascii="Times New Roman" w:eastAsia="Calibri" w:hAnsi="Times New Roman" w:cs="Times New Roman"/>
          <w:sz w:val="28"/>
        </w:rPr>
        <w:t>9</w:t>
      </w:r>
      <w:r w:rsidRPr="00AD6AE7">
        <w:rPr>
          <w:rFonts w:ascii="Times New Roman" w:eastAsia="Calibri" w:hAnsi="Times New Roman" w:cs="Times New Roman"/>
          <w:sz w:val="28"/>
        </w:rPr>
        <w:t>г.</w:t>
      </w:r>
    </w:p>
    <w:p w:rsidR="00660456" w:rsidRDefault="00AD6AE7" w:rsidP="00F87B53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D6AE7">
        <w:rPr>
          <w:rStyle w:val="a3"/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5463D" w:rsidRPr="006D1530" w:rsidRDefault="00F5463D" w:rsidP="00AB437B">
      <w:pPr>
        <w:spacing w:after="0" w:line="36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стр.</w:t>
      </w:r>
    </w:p>
    <w:tbl>
      <w:tblPr>
        <w:tblStyle w:val="ad"/>
        <w:tblpPr w:leftFromText="180" w:rightFromText="180" w:vertAnchor="text" w:horzAnchor="margin" w:tblpY="182"/>
        <w:tblW w:w="9747" w:type="dxa"/>
        <w:tblLook w:val="04A0" w:firstRow="1" w:lastRow="0" w:firstColumn="1" w:lastColumn="0" w:noHBand="0" w:noVBand="1"/>
      </w:tblPr>
      <w:tblGrid>
        <w:gridCol w:w="9180"/>
        <w:gridCol w:w="567"/>
      </w:tblGrid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7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1.1 </w:t>
            </w: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Что такое рак молочной железы? </w:t>
            </w:r>
          </w:p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Какие факторы риска и стадии РМЖ?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pStyle w:val="aa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7B">
              <w:rPr>
                <w:rFonts w:ascii="Times New Roman" w:hAnsi="Times New Roman" w:cs="Times New Roman"/>
                <w:sz w:val="28"/>
                <w:szCs w:val="28"/>
              </w:rPr>
              <w:t xml:space="preserve">Первые признаки и симптомы рака молочной железы. </w:t>
            </w:r>
          </w:p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sz w:val="28"/>
                <w:szCs w:val="28"/>
              </w:rPr>
              <w:t>Ранняя диагностика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1.3. Лечение рака молочной железы.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1.4. Осложнения рака молочной железы. Профилактика РМЖ.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 Мифы и факты вокруг рака молочной железы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 Исследовательская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Источники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AB437B" w:rsidRPr="00AB437B" w:rsidTr="00AB437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Приложение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37B" w:rsidRPr="00AB437B" w:rsidRDefault="00AB437B" w:rsidP="00AB43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</w:tr>
    </w:tbl>
    <w:p w:rsidR="00F5463D" w:rsidRPr="00F5463D" w:rsidRDefault="00F5463D" w:rsidP="00AB437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463D" w:rsidRPr="00AB437B" w:rsidRDefault="00F5463D" w:rsidP="00525E60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463D" w:rsidRPr="00F5463D" w:rsidRDefault="00F5463D" w:rsidP="00525E60">
      <w:pPr>
        <w:pStyle w:val="aa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Default="00AD6AE7" w:rsidP="00AD6AE7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AE7" w:rsidRPr="00EF424F" w:rsidRDefault="00AD6AE7" w:rsidP="00EF424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F424F">
        <w:rPr>
          <w:rStyle w:val="a3"/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7473D" w:rsidRPr="00EF424F" w:rsidRDefault="00AD6AE7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Рак молочной железы – одна из главных проблем современной онкологии. Связано это не только с широкой распространенностью данного вида патологии, но и с высокой социальной значимостью заболевания для женщин, ведь ни для кого не секрет, что женская грудь является одним из главных симво</w:t>
      </w:r>
      <w:r w:rsidR="0027473D" w:rsidRPr="00EF424F">
        <w:rPr>
          <w:sz w:val="28"/>
          <w:szCs w:val="28"/>
        </w:rPr>
        <w:t xml:space="preserve">лов женственности и материнства, что и определяет </w:t>
      </w:r>
      <w:r w:rsidR="0027473D" w:rsidRPr="00EF424F">
        <w:rPr>
          <w:b/>
          <w:sz w:val="28"/>
          <w:szCs w:val="28"/>
        </w:rPr>
        <w:t>актуальность моей темы</w:t>
      </w:r>
      <w:r w:rsidR="0027473D" w:rsidRPr="00EF424F">
        <w:rPr>
          <w:sz w:val="28"/>
          <w:szCs w:val="28"/>
        </w:rPr>
        <w:t>.</w:t>
      </w:r>
    </w:p>
    <w:p w:rsidR="00AD6AE7" w:rsidRPr="00EF424F" w:rsidRDefault="00AD6AE7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 xml:space="preserve">По статистике ВОЗ ежегодно регистрируется более миллиона новых случаев заболевания раком молочной железы, из них свыше 50 тысяч – в России. Особенно подвержены раку молочной женщины старше 40 лет, хотя в последние годы многие специалисты отмечают существенный рост заболеваемости среди молоденьких девушек и женщин. С чем это связано, сказать с уверенностью сложно. </w:t>
      </w:r>
      <w:r w:rsidR="00240499" w:rsidRPr="00EF424F">
        <w:rPr>
          <w:sz w:val="28"/>
          <w:szCs w:val="28"/>
        </w:rPr>
        <w:t>Рак молочной железы (РМЖ) занимает первое место среди онкологических заболеваний женщин</w:t>
      </w:r>
    </w:p>
    <w:p w:rsidR="00240499" w:rsidRPr="00EF424F" w:rsidRDefault="00240499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F424F">
        <w:rPr>
          <w:sz w:val="28"/>
          <w:szCs w:val="28"/>
        </w:rPr>
        <w:t xml:space="preserve">На территории Российской Федерации в 2014 году было выявлено 65 тыс. новых случаев РМЖ и зарегистрирована гибель около 22 тыс. пациенток с этим заболеванием. Для сравнения, в США в том же году было диагностировано 230 тыс. новых случаев и умерли более 40 тыс. пациенток, что </w:t>
      </w:r>
      <w:r w:rsidRPr="00EF424F">
        <w:rPr>
          <w:rFonts w:eastAsiaTheme="minorHAnsi"/>
          <w:sz w:val="28"/>
          <w:szCs w:val="28"/>
          <w:shd w:val="clear" w:color="auto" w:fill="FFFFFF"/>
          <w:lang w:eastAsia="en-US"/>
        </w:rPr>
        <w:t>почти в два раза больше, чем в России.</w:t>
      </w:r>
    </w:p>
    <w:p w:rsidR="00894193" w:rsidRPr="00EF424F" w:rsidRDefault="00894193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F424F">
        <w:rPr>
          <w:rFonts w:eastAsiaTheme="minorHAnsi"/>
          <w:sz w:val="28"/>
          <w:szCs w:val="28"/>
          <w:shd w:val="clear" w:color="auto" w:fill="FFFFFF"/>
          <w:lang w:eastAsia="en-US"/>
        </w:rPr>
        <w:t>За последние 20 лет заболеваемость раком молочной железы в РФ выросла на 75,5%.</w:t>
      </w:r>
    </w:p>
    <w:p w:rsidR="00894193" w:rsidRPr="00EF424F" w:rsidRDefault="00894193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F424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Учитывая, что в 1980 г. этот показатель составлял порядка 22,6 случая РМЖ на 100 тыс. женского населения; в 1996 г. – 34,8; в 2003 г. – уже 276,8; в 2012 г. – 380,5; в 2013 г. – 392,5 и в 2014 г. – 411,1</w:t>
      </w:r>
    </w:p>
    <w:p w:rsidR="00AD6AE7" w:rsidRPr="00EF424F" w:rsidRDefault="00AD6AE7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0499"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40% пациенток с РМЖ – женщины трудоспособного возраста, которые ведут активный образ жизни. Так, если заболеваемость злокачественными новообразованиями в целом достигает максимума к 70–80 годам, то пик 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манифестации рака молочной железы приходится на 45–59 лет.</w:t>
      </w:r>
    </w:p>
    <w:p w:rsidR="00240499" w:rsidRPr="00EF424F" w:rsidRDefault="00240499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lastRenderedPageBreak/>
        <w:t xml:space="preserve">Низкий уровень осведомленности широкой аудитории о заболевании, отсутствие структурированной, грамотной информации в медиа, а также — открытого диалога в обществе об РМЖ способствует тому, что пациенты, которым ставят данный диагноз, чувствуют себя неуверенно и испытывают большой стресс. И, если в странах Европы уже более 40 лет существуют </w:t>
      </w:r>
      <w:proofErr w:type="spellStart"/>
      <w:r w:rsidRPr="00EF424F">
        <w:rPr>
          <w:sz w:val="28"/>
          <w:szCs w:val="28"/>
        </w:rPr>
        <w:t>пациентские</w:t>
      </w:r>
      <w:proofErr w:type="spellEnd"/>
      <w:r w:rsidRPr="00EF424F">
        <w:rPr>
          <w:sz w:val="28"/>
          <w:szCs w:val="28"/>
        </w:rPr>
        <w:t xml:space="preserve"> организации, которые помогают женщинам с РМЖ в борьбе с их заболеванием, то в России пациенты часто остаются один на один со своим диагнозом.</w:t>
      </w:r>
    </w:p>
    <w:p w:rsidR="00240499" w:rsidRPr="00EF424F" w:rsidRDefault="00240499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Большая социальная значимость РМЖ, с одной стороны, и широкое поле для научных исследований – с другой определяют огромный поток научной информации, обрушивающийся ежегодно на врачей, занимающихся лечением РМЖ.</w:t>
      </w:r>
    </w:p>
    <w:p w:rsidR="0027473D" w:rsidRPr="00EF424F" w:rsidRDefault="0027473D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424F">
        <w:rPr>
          <w:b/>
          <w:sz w:val="28"/>
          <w:szCs w:val="28"/>
        </w:rPr>
        <w:t>Цель:</w:t>
      </w:r>
      <w:r w:rsidRPr="00EF424F">
        <w:rPr>
          <w:sz w:val="28"/>
          <w:szCs w:val="28"/>
        </w:rPr>
        <w:t xml:space="preserve"> повышение уровня знаний о заболевании, его лечении, диагностике и профилактике</w:t>
      </w:r>
    </w:p>
    <w:p w:rsidR="0027473D" w:rsidRPr="00EF424F" w:rsidRDefault="0027473D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EF424F">
        <w:rPr>
          <w:b/>
          <w:sz w:val="28"/>
          <w:szCs w:val="28"/>
        </w:rPr>
        <w:t>Задачи:</w:t>
      </w:r>
    </w:p>
    <w:p w:rsidR="0027473D" w:rsidRPr="00EF424F" w:rsidRDefault="0027473D" w:rsidP="00EF424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 xml:space="preserve">изучение и сбор информации по теме </w:t>
      </w:r>
    </w:p>
    <w:p w:rsidR="0027473D" w:rsidRPr="00EF424F" w:rsidRDefault="00B22DEF" w:rsidP="00EF424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о</w:t>
      </w:r>
      <w:r w:rsidR="0027473D" w:rsidRPr="00EF424F">
        <w:rPr>
          <w:sz w:val="28"/>
          <w:szCs w:val="28"/>
        </w:rPr>
        <w:t>пределить роль экзогенных и эндогенных факторов в развитии рака молочной железы</w:t>
      </w:r>
    </w:p>
    <w:p w:rsidR="0027473D" w:rsidRPr="00EF424F" w:rsidRDefault="00B22DEF" w:rsidP="00EF424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выяснить виды РМЖ и клинику в зависимости от классификации</w:t>
      </w:r>
    </w:p>
    <w:p w:rsidR="00B22DEF" w:rsidRPr="00EF424F" w:rsidRDefault="00B22DEF" w:rsidP="00EF424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изучить современные способы лечения и профилактика РМЖ</w:t>
      </w:r>
    </w:p>
    <w:p w:rsidR="00B22DEF" w:rsidRPr="00EF424F" w:rsidRDefault="00B22DEF" w:rsidP="00EF424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разобрать мифы и факты о РМЖ</w:t>
      </w:r>
    </w:p>
    <w:p w:rsidR="00B22DEF" w:rsidRPr="00EF424F" w:rsidRDefault="00B22DEF" w:rsidP="00EF424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создать презентацию по теме</w:t>
      </w:r>
    </w:p>
    <w:p w:rsidR="00AD6AE7" w:rsidRPr="00EF424F" w:rsidRDefault="00AD6AE7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AD6AE7" w:rsidRPr="00EF424F" w:rsidRDefault="00AD6AE7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AD6AE7" w:rsidRPr="00EF424F" w:rsidRDefault="00AD6AE7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AD6AE7" w:rsidRPr="00EF424F" w:rsidRDefault="00AD6AE7" w:rsidP="00EF424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Pr="00EF424F" w:rsidRDefault="00AD6AE7" w:rsidP="00EF424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6AE7" w:rsidRPr="00EF424F" w:rsidRDefault="00AD6AE7" w:rsidP="00EF424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40499" w:rsidRPr="00EF424F" w:rsidRDefault="00240499" w:rsidP="00EF424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40499" w:rsidRPr="00EF424F" w:rsidRDefault="00240499" w:rsidP="00EF424F">
      <w:pPr>
        <w:pStyle w:val="aa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Что такое рак молочной железы? К</w:t>
      </w:r>
      <w:r w:rsidR="00AF2487" w:rsidRPr="00EF42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акие факторы риска и стадии РМЖ?</w:t>
      </w:r>
    </w:p>
    <w:p w:rsidR="00AF2487" w:rsidRPr="00EF424F" w:rsidRDefault="00AF2487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Грудные железы состоят из долек, или желез, каналов для перенесения молока к соскам, жировой, соединительной ткани, кровеносных и лимфатических сосудов.</w:t>
      </w:r>
    </w:p>
    <w:p w:rsidR="00AF2487" w:rsidRPr="00EF424F" w:rsidRDefault="00240499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Рак молочной железы</w:t>
      </w:r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злокачественное новообразование молочной железы. Локальные проявления: изменение формы молочной железы, втягивание соска, морщинистость кожи, выделения из соска (часто кровянистые), прощупывание уплотнений, узелков, увеличение надключичных или подмышечных лимфоузлов.</w:t>
      </w:r>
    </w:p>
    <w:p w:rsidR="00AF2487" w:rsidRPr="00EF424F" w:rsidRDefault="00AF2487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Раковые клетки имеют аномальное строение и высокую скорость деления за счет быстрого обмена веществ в них. Появляясь в тканях груди, они по мере развития болезни, проникают в близлежащие лимфоузлы, а на поздних стадиях поражают и отдаленные ткани, включая кости и внутренние органы. Кроме того, жизненный цикл злокачественных клеток короче, чем здоровых, и их распад вызывает общую интоксикацию организма.</w:t>
      </w:r>
    </w:p>
    <w:p w:rsidR="006F477D" w:rsidRPr="00EF424F" w:rsidRDefault="006F477D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r w:rsidRPr="00EF42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Классфикация</w:t>
      </w:r>
      <w:proofErr w:type="spellEnd"/>
    </w:p>
    <w:p w:rsidR="006F477D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Узловой рак груди</w:t>
      </w:r>
    </w:p>
    <w:p w:rsidR="006F477D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на данный момент самый распространенный у женщин старше 40 лет. Опухоль на первых парах располагается в верхненаружных квадрантах груди. Далее сами клетки разрастаются и проникают в ближайшие ткани, мышцы, жировую прослойку и даже кожу.</w:t>
      </w:r>
    </w:p>
    <w:p w:rsidR="006F477D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Рак соска (Рак </w:t>
      </w:r>
      <w:proofErr w:type="spellStart"/>
      <w:r w:rsidRPr="00EF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Педжета</w:t>
      </w:r>
      <w:proofErr w:type="spellEnd"/>
      <w:r w:rsidRPr="00EF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F477D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По-другому эту патологию еще называют болезнью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Паджета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сам сосок становится более плотным, а потом увеличивается в размере. Позже появляются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заеды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сухие корочки. В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болезнь очень медленная и поздно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метастазирует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7D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Диффузный рак груди</w:t>
      </w:r>
    </w:p>
    <w:p w:rsidR="006F477D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рака растет гораздо быстрее предыдущего, сами ткани более агрессивные, за счет чего опухоль быстро распространяется по всей 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молочной железе. Грудь вырастает в размере, имеет сильное покраснение и отек. Правда встречается он редко в 5 % случаев во всей грудной онкологии.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Объяснение</w:t>
            </w:r>
          </w:p>
        </w:tc>
      </w:tr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Инфильтративный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видов инвазивного рака. Быстро растет и распространяется на всю железу.</w:t>
            </w:r>
          </w:p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Отечно-инфильтративный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Проявляется небольшими уплотнениями и отеками по всей груди. При этом правая или левая пораженная грудь визуально выглядит больше.</w:t>
            </w:r>
          </w:p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Рожистоподобный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Появляются покраснения с четкими и угловатыми краями, другие кожные симптомы, повышается температура.</w:t>
            </w:r>
          </w:p>
        </w:tc>
      </w:tr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Панцирная форма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 ткани прорастают в клетки груди, кожи, жира и даже в ребра и мышцы. На коже появляются сухие корки и покраснения.</w:t>
            </w:r>
          </w:p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F477D" w:rsidRPr="00EF424F" w:rsidRDefault="006F477D" w:rsidP="00EF4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F2487" w:rsidRPr="00EF424F" w:rsidRDefault="00240499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рак молочной железы подразделяется более чем на 30 форм. Наиболее распространены узловые раки (</w:t>
      </w:r>
      <w:proofErr w:type="spellStart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уницентрический</w:t>
      </w:r>
      <w:proofErr w:type="spellEnd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мультицентрический</w:t>
      </w:r>
      <w:proofErr w:type="spellEnd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диффузный рак (включает </w:t>
      </w:r>
      <w:proofErr w:type="gramStart"/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отечно-инфильтративную</w:t>
      </w:r>
      <w:proofErr w:type="gramEnd"/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маститоподобную</w:t>
      </w:r>
      <w:proofErr w:type="spellEnd"/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формы). </w:t>
      </w:r>
    </w:p>
    <w:p w:rsidR="00AF2487" w:rsidRPr="00EF424F" w:rsidRDefault="00240499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редким формам можно отнести </w:t>
      </w:r>
      <w:hyperlink r:id="rId9" w:history="1">
        <w:r w:rsidRPr="00EF424F">
          <w:rPr>
            <w:rFonts w:ascii="Times New Roman" w:hAnsi="Times New Roman" w:cs="Times New Roman"/>
            <w:color w:val="000000"/>
            <w:sz w:val="28"/>
            <w:szCs w:val="28"/>
          </w:rPr>
          <w:t xml:space="preserve">болезнь </w:t>
        </w:r>
        <w:proofErr w:type="spellStart"/>
        <w:r w:rsidRPr="00EF424F">
          <w:rPr>
            <w:rFonts w:ascii="Times New Roman" w:hAnsi="Times New Roman" w:cs="Times New Roman"/>
            <w:color w:val="000000"/>
            <w:sz w:val="28"/>
            <w:szCs w:val="28"/>
          </w:rPr>
          <w:t>Педжета</w:t>
        </w:r>
        <w:proofErr w:type="spellEnd"/>
      </w:hyperlink>
      <w:r w:rsidR="00AF2487"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487" w:rsidRPr="00EF424F">
        <w:rPr>
          <w:rFonts w:ascii="Times New Roman" w:hAnsi="Times New Roman" w:cs="Times New Roman"/>
          <w:color w:val="000000"/>
          <w:sz w:val="28"/>
          <w:szCs w:val="28"/>
        </w:rPr>
        <w:t xml:space="preserve">(форма рака молочной железы, протекающая с поражением </w:t>
      </w:r>
      <w:proofErr w:type="spellStart"/>
      <w:r w:rsidR="00AF2487" w:rsidRPr="00EF424F">
        <w:rPr>
          <w:rFonts w:ascii="Times New Roman" w:hAnsi="Times New Roman" w:cs="Times New Roman"/>
          <w:color w:val="000000"/>
          <w:sz w:val="28"/>
          <w:szCs w:val="28"/>
        </w:rPr>
        <w:t>сосково-ареолярного</w:t>
      </w:r>
      <w:proofErr w:type="spellEnd"/>
      <w:r w:rsidR="00AF2487" w:rsidRPr="00EF424F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комплекса)</w:t>
      </w:r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0" w:history="1">
        <w:r w:rsidRPr="00EF424F">
          <w:rPr>
            <w:rFonts w:ascii="Times New Roman" w:hAnsi="Times New Roman" w:cs="Times New Roman"/>
            <w:color w:val="000000"/>
            <w:sz w:val="28"/>
            <w:szCs w:val="28"/>
          </w:rPr>
          <w:t>рак грудных желез у мужчин</w:t>
        </w:r>
      </w:hyperlink>
      <w:r w:rsidRPr="00EF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0499" w:rsidRPr="00EF424F" w:rsidRDefault="00AF2487" w:rsidP="00EF424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F424F">
        <w:rPr>
          <w:rStyle w:val="a3"/>
          <w:rFonts w:ascii="Times New Roman" w:hAnsi="Times New Roman" w:cs="Times New Roman"/>
          <w:sz w:val="28"/>
          <w:szCs w:val="28"/>
        </w:rPr>
        <w:t>Причины и предрасполагающие факторы РМЖ</w:t>
      </w:r>
    </w:p>
    <w:p w:rsidR="00AF2487" w:rsidRPr="00EF424F" w:rsidRDefault="00AF2487" w:rsidP="00EF42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подавляющем большинстве рак молочной железы встречается у женщин, возникновение злокачественных образований у мужчин встречается в 100 раз реже;</w:t>
      </w:r>
    </w:p>
    <w:p w:rsidR="00AF2487" w:rsidRPr="00EF424F" w:rsidRDefault="00AF2487" w:rsidP="00EF42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рак молочных желез развивается у женщин после 35 лет;</w:t>
      </w:r>
    </w:p>
    <w:p w:rsidR="00AF2487" w:rsidRPr="00EF424F" w:rsidRDefault="00AF2487" w:rsidP="00EF42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повышает вероятность возникновения злокачественной патологии молочной железы осложненный гинекологический анамнез: </w:t>
      </w:r>
      <w:hyperlink r:id="rId11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нарушения менструального цикла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 гиперпластические и воспалительные патологии половых органов, </w:t>
      </w:r>
      <w:hyperlink r:id="rId12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бесплодие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расстройства лактации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F2487" w:rsidRPr="00EF424F" w:rsidRDefault="00AF2487" w:rsidP="00EF42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 молочной железы обнаруживает определенную генетическую зависимость: имеющие место у близких родственников злокачественные образования, молочно-яичниковый синдром, раково-ассоциированные </w:t>
      </w:r>
      <w:proofErr w:type="spellStart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генодерматозы</w:t>
      </w:r>
      <w:proofErr w:type="spellEnd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 сочетание рака молочной железы с </w:t>
      </w:r>
      <w:hyperlink r:id="rId14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саркомой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злокачественными опухолями легких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 гортани, надпочечников;</w:t>
      </w:r>
    </w:p>
    <w:p w:rsidR="00AF2487" w:rsidRPr="00EF424F" w:rsidRDefault="00AF2487" w:rsidP="00EF42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эндокринные и метаболические расстройства: </w:t>
      </w:r>
      <w:hyperlink r:id="rId16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ожирение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метаболический синдром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сахарный диабет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 хроническая </w:t>
      </w:r>
      <w:hyperlink r:id="rId19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артериальная гипертензия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history="1">
        <w:r w:rsidRPr="00EF42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атеросклероз</w:t>
        </w:r>
      </w:hyperlink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, патологии печени, поджелудочной железы, иммунодефицит.</w:t>
      </w:r>
      <w:proofErr w:type="gramEnd"/>
    </w:p>
    <w:p w:rsidR="00AF2487" w:rsidRPr="00EF424F" w:rsidRDefault="00AF2487" w:rsidP="00EF42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неспецифические канцерогенные факторы: курение, химические яды, высококалорийная несбалансированная диета, богатая углеводами и бедная белками, ионизирующая радиация, работа в несоответствии с биоритмами.</w:t>
      </w:r>
    </w:p>
    <w:p w:rsidR="00AF2487" w:rsidRPr="00EF424F" w:rsidRDefault="00AF2487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Необходимо помнить, что имеющие место факторы повышенного канцерогенного риска не обязательно приведут к развитию злокачественной опухоли молочной железы.</w:t>
      </w:r>
    </w:p>
    <w:p w:rsidR="00AF2487" w:rsidRPr="00EF424F" w:rsidRDefault="00AF2487" w:rsidP="00EF424F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F424F">
        <w:rPr>
          <w:rFonts w:eastAsiaTheme="minorHAnsi"/>
          <w:sz w:val="28"/>
          <w:szCs w:val="28"/>
          <w:lang w:eastAsia="en-US"/>
        </w:rPr>
        <w:t xml:space="preserve">Рак молочной железы классифицируется </w:t>
      </w:r>
      <w:r w:rsidRPr="00EF424F">
        <w:rPr>
          <w:rFonts w:eastAsiaTheme="minorHAnsi"/>
          <w:b/>
          <w:sz w:val="28"/>
          <w:szCs w:val="28"/>
          <w:lang w:eastAsia="en-US"/>
        </w:rPr>
        <w:t>по стадиям развития</w:t>
      </w:r>
      <w:r w:rsidRPr="00EF424F">
        <w:rPr>
          <w:rFonts w:eastAsiaTheme="minorHAnsi"/>
          <w:sz w:val="28"/>
          <w:szCs w:val="28"/>
          <w:lang w:eastAsia="en-US"/>
        </w:rPr>
        <w:t>:</w:t>
      </w:r>
    </w:p>
    <w:p w:rsidR="00AF2487" w:rsidRPr="00EF424F" w:rsidRDefault="00AF2487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F424F">
        <w:rPr>
          <w:rFonts w:eastAsiaTheme="minorHAnsi"/>
          <w:b/>
          <w:sz w:val="28"/>
          <w:szCs w:val="28"/>
          <w:lang w:eastAsia="en-US"/>
        </w:rPr>
        <w:t>На I стадии</w:t>
      </w:r>
      <w:r w:rsidRPr="00EF424F">
        <w:rPr>
          <w:rFonts w:eastAsiaTheme="minorHAnsi"/>
          <w:sz w:val="28"/>
          <w:szCs w:val="28"/>
          <w:lang w:eastAsia="en-US"/>
        </w:rPr>
        <w:t> опухоль не превышает 2 сантиметров в диаметре, не затрагивает окружающую железу клетчатку, метастазов нет.</w:t>
      </w:r>
    </w:p>
    <w:p w:rsidR="00AF2487" w:rsidRPr="00EF424F" w:rsidRDefault="00AF2487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F424F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proofErr w:type="gramStart"/>
      <w:r w:rsidRPr="00EF424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EF424F"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 w:rsidRPr="00EF424F">
        <w:rPr>
          <w:rFonts w:ascii="Times New Roman" w:hAnsi="Times New Roman" w:cs="Times New Roman"/>
          <w:sz w:val="28"/>
          <w:szCs w:val="28"/>
        </w:rPr>
        <w:t> характеризуется опухолью 2-5 см, не проросшей в клетчатку, либо опухолью меньших размеров, но затронувшую окружающие ткани (подкожную клетчатку, иногда кожу: синдром морщинистости). </w:t>
      </w:r>
      <w:hyperlink r:id="rId21" w:history="1">
        <w:r w:rsidRPr="00EF424F">
          <w:rPr>
            <w:rFonts w:ascii="Times New Roman" w:hAnsi="Times New Roman" w:cs="Times New Roman"/>
            <w:sz w:val="28"/>
            <w:szCs w:val="28"/>
          </w:rPr>
          <w:t>Метастазы</w:t>
        </w:r>
      </w:hyperlink>
      <w:r w:rsidRPr="00EF424F">
        <w:rPr>
          <w:rFonts w:ascii="Times New Roman" w:hAnsi="Times New Roman" w:cs="Times New Roman"/>
          <w:sz w:val="28"/>
          <w:szCs w:val="28"/>
        </w:rPr>
        <w:t> на этой стадии также отсутствуют. Опухоль приобретает 2-5 см в диаметре. Не прорастает в окружающую подкожную жировую клетчатку и кожу молочной железы.</w:t>
      </w:r>
    </w:p>
    <w:p w:rsidR="00AF2487" w:rsidRPr="00EF424F" w:rsidRDefault="00AF2487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sz w:val="28"/>
          <w:szCs w:val="28"/>
        </w:rPr>
        <w:t>Другая разновидность - опухоль того же или меньшего размера, прорастающая подкожную жировую клетчатку и спаянная с кожей (вызывает симптомы морщинистости). Регионарные метастазы здесь отсутствуют.</w:t>
      </w:r>
    </w:p>
    <w:p w:rsidR="00AF2487" w:rsidRPr="00EF424F" w:rsidRDefault="00AF2487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b/>
          <w:sz w:val="28"/>
          <w:szCs w:val="28"/>
        </w:rPr>
        <w:t>На </w:t>
      </w:r>
      <w:proofErr w:type="spellStart"/>
      <w:r w:rsidRPr="00EF424F">
        <w:rPr>
          <w:rFonts w:ascii="Times New Roman" w:hAnsi="Times New Roman" w:cs="Times New Roman"/>
          <w:b/>
          <w:sz w:val="28"/>
          <w:szCs w:val="28"/>
        </w:rPr>
        <w:t>IIб</w:t>
      </w:r>
      <w:proofErr w:type="spellEnd"/>
      <w:r w:rsidRPr="00EF424F">
        <w:rPr>
          <w:rFonts w:ascii="Times New Roman" w:hAnsi="Times New Roman" w:cs="Times New Roman"/>
          <w:b/>
          <w:sz w:val="28"/>
          <w:szCs w:val="28"/>
        </w:rPr>
        <w:t xml:space="preserve"> стадии</w:t>
      </w:r>
      <w:r w:rsidRPr="00EF424F">
        <w:rPr>
          <w:rFonts w:ascii="Times New Roman" w:hAnsi="Times New Roman" w:cs="Times New Roman"/>
          <w:sz w:val="28"/>
          <w:szCs w:val="28"/>
        </w:rPr>
        <w:t xml:space="preserve"> появляются метастазы в </w:t>
      </w:r>
      <w:proofErr w:type="gramStart"/>
      <w:r w:rsidRPr="00EF424F">
        <w:rPr>
          <w:rFonts w:ascii="Times New Roman" w:hAnsi="Times New Roman" w:cs="Times New Roman"/>
          <w:sz w:val="28"/>
          <w:szCs w:val="28"/>
        </w:rPr>
        <w:t>регионарных</w:t>
      </w:r>
      <w:proofErr w:type="gramEnd"/>
      <w:r w:rsidRPr="00EF424F">
        <w:rPr>
          <w:rFonts w:ascii="Times New Roman" w:hAnsi="Times New Roman" w:cs="Times New Roman"/>
          <w:sz w:val="28"/>
          <w:szCs w:val="28"/>
        </w:rPr>
        <w:t xml:space="preserve"> лимфоузлах в подмышечной впадине. Нередко отмечают метастазирование во </w:t>
      </w:r>
      <w:proofErr w:type="gramStart"/>
      <w:r w:rsidRPr="00EF424F">
        <w:rPr>
          <w:rFonts w:ascii="Times New Roman" w:hAnsi="Times New Roman" w:cs="Times New Roman"/>
          <w:sz w:val="28"/>
          <w:szCs w:val="28"/>
        </w:rPr>
        <w:t>внутригрудные</w:t>
      </w:r>
      <w:proofErr w:type="gramEnd"/>
      <w:r w:rsidRPr="00E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парастернальные</w:t>
      </w:r>
      <w:proofErr w:type="spellEnd"/>
      <w:r w:rsidRPr="00EF424F">
        <w:rPr>
          <w:rFonts w:ascii="Times New Roman" w:hAnsi="Times New Roman" w:cs="Times New Roman"/>
          <w:sz w:val="28"/>
          <w:szCs w:val="28"/>
        </w:rPr>
        <w:t xml:space="preserve"> лимфоузлы.</w:t>
      </w:r>
    </w:p>
    <w:p w:rsidR="00AF2487" w:rsidRPr="00EF424F" w:rsidRDefault="00AF2487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b/>
          <w:sz w:val="28"/>
          <w:szCs w:val="28"/>
        </w:rPr>
        <w:t>Опухоль </w:t>
      </w:r>
      <w:proofErr w:type="spellStart"/>
      <w:r w:rsidRPr="00EF424F"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 w:rsidRPr="00EF424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EF424F">
        <w:rPr>
          <w:rFonts w:ascii="Times New Roman" w:hAnsi="Times New Roman" w:cs="Times New Roman"/>
          <w:sz w:val="28"/>
          <w:szCs w:val="28"/>
        </w:rPr>
        <w:t xml:space="preserve"> </w:t>
      </w:r>
      <w:r w:rsidRPr="00EF424F">
        <w:rPr>
          <w:rFonts w:ascii="Times New Roman" w:hAnsi="Times New Roman" w:cs="Times New Roman"/>
          <w:b/>
          <w:sz w:val="28"/>
          <w:szCs w:val="28"/>
        </w:rPr>
        <w:t>стадии</w:t>
      </w:r>
      <w:r w:rsidRPr="00EF424F">
        <w:rPr>
          <w:rFonts w:ascii="Times New Roman" w:hAnsi="Times New Roman" w:cs="Times New Roman"/>
          <w:sz w:val="28"/>
          <w:szCs w:val="28"/>
        </w:rPr>
        <w:t> имеет в диаметре более, чем 5 сантиметров, либо прорастает в располагающийся под молочной железой мышечный слой. Характерен симптом «лимонной корки», отечность, втяжение соска, иногда изъязвления на коже железы и выделения из соска. Регионарные метастазы отсутствуют.</w:t>
      </w:r>
    </w:p>
    <w:p w:rsidR="00AF2487" w:rsidRPr="00EF424F" w:rsidRDefault="00AF2487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424F">
        <w:rPr>
          <w:rFonts w:ascii="Times New Roman" w:hAnsi="Times New Roman" w:cs="Times New Roman"/>
          <w:b/>
          <w:sz w:val="28"/>
          <w:szCs w:val="28"/>
        </w:rPr>
        <w:t>IIIб</w:t>
      </w:r>
      <w:proofErr w:type="spellEnd"/>
      <w:r w:rsidRPr="00EF424F"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 w:rsidRPr="00EF424F">
        <w:rPr>
          <w:rFonts w:ascii="Times New Roman" w:hAnsi="Times New Roman" w:cs="Times New Roman"/>
          <w:sz w:val="28"/>
          <w:szCs w:val="28"/>
        </w:rPr>
        <w:t xml:space="preserve"> характеризуется множественными метастазами подмышечных лимфоузлов или одиночными надключичными (либо метастазы в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парастернальных</w:t>
      </w:r>
      <w:proofErr w:type="spellEnd"/>
      <w:r w:rsidRPr="00EF424F">
        <w:rPr>
          <w:rFonts w:ascii="Times New Roman" w:hAnsi="Times New Roman" w:cs="Times New Roman"/>
          <w:sz w:val="28"/>
          <w:szCs w:val="28"/>
        </w:rPr>
        <w:t xml:space="preserve"> и подключичных узлах).</w:t>
      </w:r>
      <w:proofErr w:type="gramEnd"/>
    </w:p>
    <w:p w:rsidR="00AF2487" w:rsidRPr="00EF424F" w:rsidRDefault="00AF2487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b/>
          <w:sz w:val="28"/>
          <w:szCs w:val="28"/>
        </w:rPr>
        <w:t>IV стадия</w:t>
      </w:r>
      <w:r w:rsidRPr="00EF424F">
        <w:rPr>
          <w:rFonts w:ascii="Times New Roman" w:hAnsi="Times New Roman" w:cs="Times New Roman"/>
          <w:sz w:val="28"/>
          <w:szCs w:val="28"/>
        </w:rPr>
        <w:t xml:space="preserve"> - терминальная. Рак поражает всю молочную железу, прорастает в окружающие ткани,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дессиминирует</w:t>
      </w:r>
      <w:proofErr w:type="spellEnd"/>
      <w:r w:rsidRPr="00EF424F">
        <w:rPr>
          <w:rFonts w:ascii="Times New Roman" w:hAnsi="Times New Roman" w:cs="Times New Roman"/>
          <w:sz w:val="28"/>
          <w:szCs w:val="28"/>
        </w:rPr>
        <w:t xml:space="preserve"> на кожу, проявляется обширными изъязвлениями. Так же к четвертой стадии относятся опухоли любых размеров,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метастазировавшие</w:t>
      </w:r>
      <w:proofErr w:type="spellEnd"/>
      <w:r w:rsidRPr="00EF424F">
        <w:rPr>
          <w:rFonts w:ascii="Times New Roman" w:hAnsi="Times New Roman" w:cs="Times New Roman"/>
          <w:sz w:val="28"/>
          <w:szCs w:val="28"/>
        </w:rPr>
        <w:t xml:space="preserve"> в другие органы (а также во вторую молочную железу и лимфоузлы противоположной стороны), образования, крепко фиксированные к грудной клетке.</w:t>
      </w:r>
      <w:r w:rsidRPr="00EF424F">
        <w:rPr>
          <w:rFonts w:ascii="Times New Roman" w:hAnsi="Times New Roman" w:cs="Times New Roman"/>
          <w:sz w:val="28"/>
          <w:szCs w:val="28"/>
        </w:rPr>
        <w:br/>
      </w: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5D0D18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5D0D18" w:rsidP="00EF424F">
      <w:pPr>
        <w:pStyle w:val="aa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424F">
        <w:rPr>
          <w:rFonts w:ascii="Times New Roman" w:hAnsi="Times New Roman" w:cs="Times New Roman"/>
          <w:b/>
          <w:sz w:val="28"/>
          <w:szCs w:val="28"/>
        </w:rPr>
        <w:lastRenderedPageBreak/>
        <w:t>Первые признаки и симптомы рака молочной железы. Ранняя диагностика</w:t>
      </w:r>
    </w:p>
    <w:p w:rsidR="005D0D18" w:rsidRPr="00EF424F" w:rsidRDefault="005D0D18" w:rsidP="00EF424F">
      <w:pPr>
        <w:spacing w:after="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При раке молочной железы симптомы и признаки можно разделить на четыре группы:</w:t>
      </w:r>
    </w:p>
    <w:p w:rsidR="005D0D18" w:rsidRPr="00EF424F" w:rsidRDefault="005D0D18" w:rsidP="00EF424F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Появление уплотнений;</w:t>
      </w:r>
    </w:p>
    <w:p w:rsidR="005D0D18" w:rsidRPr="00EF424F" w:rsidRDefault="005D0D18" w:rsidP="00EF424F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кожи груди;</w:t>
      </w:r>
    </w:p>
    <w:p w:rsidR="005D0D18" w:rsidRPr="00EF424F" w:rsidRDefault="005D0D18" w:rsidP="00EF424F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Выделения из соков;</w:t>
      </w:r>
    </w:p>
    <w:p w:rsidR="005D0D18" w:rsidRPr="00EF424F" w:rsidRDefault="005D0D18" w:rsidP="00EF424F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Увеличение лимфатических узлов.</w:t>
      </w: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shd w:val="clear" w:color="auto" w:fill="FFFFFF"/>
        </w:rPr>
        <w:t>На первой стадии</w:t>
      </w: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 при маленьких размерах рак не проявляет себя активно. Обнаруживаться он может случайно, при </w:t>
      </w:r>
      <w:proofErr w:type="spellStart"/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нащупывании</w:t>
      </w:r>
      <w:proofErr w:type="spellEnd"/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в молочной железе плотного узелка. </w:t>
      </w: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Если опухоль злокачественная — она в большинстве случаев безболезненная на ощупь</w:t>
      </w: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 а наличие болевых ощущений при пальпации чаще всего указывает на доброкачественность образования (мастит, мастопатию).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Раковый узел очень плотный, с неровной поверхностью (бугристый), неподвижен или смещается незначительно при воздействии, часто прикреплен к коже или окружающим тканям, фиксирован. 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Уплотнения больших размеров появляются </w:t>
      </w:r>
      <w:r w:rsidRPr="00EF424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на 2-4 стадии</w:t>
      </w: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рака молочной железы (от 3 до 10 см).</w:t>
      </w:r>
    </w:p>
    <w:p w:rsidR="005D0D18" w:rsidRPr="00EF424F" w:rsidRDefault="005D0D18" w:rsidP="00EF424F">
      <w:pPr>
        <w:shd w:val="clear" w:color="auto" w:fill="FCFCFC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A0A0A"/>
          <w:sz w:val="28"/>
          <w:szCs w:val="28"/>
          <w:u w:val="single"/>
          <w:shd w:val="clear" w:color="auto" w:fill="FFFFFF"/>
        </w:rPr>
      </w:pPr>
      <w:r w:rsidRPr="00EF424F">
        <w:rPr>
          <w:rFonts w:ascii="Times New Roman" w:hAnsi="Times New Roman" w:cs="Times New Roman"/>
          <w:i/>
          <w:color w:val="0A0A0A"/>
          <w:sz w:val="28"/>
          <w:szCs w:val="28"/>
          <w:u w:val="single"/>
          <w:shd w:val="clear" w:color="auto" w:fill="FFFFFF"/>
        </w:rPr>
        <w:t xml:space="preserve">Существуют формы рака груди, при которых молочная железа болезненна на ощупь – это </w:t>
      </w:r>
      <w:proofErr w:type="spellStart"/>
      <w:r w:rsidRPr="00EF424F">
        <w:rPr>
          <w:rFonts w:ascii="Times New Roman" w:hAnsi="Times New Roman" w:cs="Times New Roman"/>
          <w:i/>
          <w:color w:val="0A0A0A"/>
          <w:sz w:val="28"/>
          <w:szCs w:val="28"/>
          <w:u w:val="single"/>
          <w:shd w:val="clear" w:color="auto" w:fill="FFFFFF"/>
        </w:rPr>
        <w:t>рожистоподобная</w:t>
      </w:r>
      <w:proofErr w:type="spellEnd"/>
      <w:r w:rsidRPr="00EF424F">
        <w:rPr>
          <w:rFonts w:ascii="Times New Roman" w:hAnsi="Times New Roman" w:cs="Times New Roman"/>
          <w:i/>
          <w:color w:val="0A0A0A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EF424F">
        <w:rPr>
          <w:rFonts w:ascii="Times New Roman" w:hAnsi="Times New Roman" w:cs="Times New Roman"/>
          <w:i/>
          <w:color w:val="0A0A0A"/>
          <w:sz w:val="28"/>
          <w:szCs w:val="28"/>
          <w:u w:val="single"/>
          <w:shd w:val="clear" w:color="auto" w:fill="FFFFFF"/>
        </w:rPr>
        <w:t>псевдовоспалительная</w:t>
      </w:r>
      <w:proofErr w:type="spellEnd"/>
      <w:r w:rsidRPr="00EF424F">
        <w:rPr>
          <w:rFonts w:ascii="Times New Roman" w:hAnsi="Times New Roman" w:cs="Times New Roman"/>
          <w:i/>
          <w:color w:val="0A0A0A"/>
          <w:sz w:val="28"/>
          <w:szCs w:val="28"/>
          <w:u w:val="single"/>
          <w:shd w:val="clear" w:color="auto" w:fill="FFFFFF"/>
        </w:rPr>
        <w:t xml:space="preserve"> формы диффузной опухоли. Им свойственен быстрый рост, отсутствие отдельных плотных узлов, покраснение кожи груди, повышение температуры тела.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При злокачественном образовании на груди появляется втягивание кожи, складки, морщины, локализованная отечность в месте над опухолью.  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При дальнейшем развитии рака на коже, соске или в области ареолы возникают маленькие незаживающие язвочки, которые затем сливаются, кровоточат, развивается нагноение </w:t>
      </w:r>
      <w:r w:rsidRPr="00EF424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(последняя стадия).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>Следующий симптом рака груди у женщин – выделения из сосков. В зависимости от формы и стадии заболевания они могут быть мутными или прозрачными, белесыми или желтоватыми, содержать примеси гноя или крови.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Сосок при этом уплотнен и выглядит припухлым. Любые выделения из молочной железы, особенно вне беременности и периода грудного вскармливания, должны расцениваться как настораживающий сигнал и повод пройти обследование у </w:t>
      </w:r>
      <w:proofErr w:type="spellStart"/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маммолога</w:t>
      </w:r>
      <w:proofErr w:type="spellEnd"/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Начиная </w:t>
      </w:r>
      <w:r w:rsidRPr="00EF424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со 2 стадии</w:t>
      </w: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 раковые клетки проникают в ближайшие лимфоузлы, что приводит к увеличению </w:t>
      </w:r>
      <w:proofErr w:type="gramStart"/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последних</w:t>
      </w:r>
      <w:proofErr w:type="gramEnd"/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 Если опухоль поражает только одну молочную железу, то данный симптом наблюдается с одной стороны.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Явным признаком метастатического поражения лимфатических узлов является их большой размер, плотность, сливание, чаще они безболезненны. При этом может опухать область подмышки, а на поздних стадиях отекает и </w:t>
      </w: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рука – из-за плохого оттока лимфы и крови (</w:t>
      </w:r>
      <w:proofErr w:type="spellStart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лимфостаз</w:t>
      </w:r>
      <w:proofErr w:type="spellEnd"/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диагностики рака молочной железы:</w:t>
      </w:r>
    </w:p>
    <w:p w:rsidR="005D0D18" w:rsidRPr="00EF424F" w:rsidRDefault="005D0D18" w:rsidP="00EF424F">
      <w:pPr>
        <w:numPr>
          <w:ilvl w:val="0"/>
          <w:numId w:val="5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маммограммы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D18" w:rsidRPr="00EF424F" w:rsidRDefault="005D0D18" w:rsidP="00EF424F">
      <w:pPr>
        <w:numPr>
          <w:ilvl w:val="0"/>
          <w:numId w:val="5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крови на наличие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онкомаркеров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женщин до 30-летнего возраста);</w:t>
      </w:r>
    </w:p>
    <w:p w:rsidR="005D0D18" w:rsidRPr="00EF424F" w:rsidRDefault="005D0D18" w:rsidP="00EF424F">
      <w:pPr>
        <w:numPr>
          <w:ilvl w:val="0"/>
          <w:numId w:val="5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молочных желез;</w:t>
      </w:r>
    </w:p>
    <w:p w:rsidR="005D0D18" w:rsidRPr="00EF424F" w:rsidRDefault="005D0D18" w:rsidP="00EF424F">
      <w:pPr>
        <w:numPr>
          <w:ilvl w:val="0"/>
          <w:numId w:val="5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биопсия (взятие кусочка ткани для исследования).</w:t>
      </w:r>
    </w:p>
    <w:p w:rsidR="005D0D18" w:rsidRPr="00EF424F" w:rsidRDefault="005D0D18" w:rsidP="00EF424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Оценить общее состояние пациентки и уровень распространенности раковых клеток в организме позволяют следующие методы:</w:t>
      </w:r>
    </w:p>
    <w:p w:rsidR="005D0D18" w:rsidRPr="00EF424F" w:rsidRDefault="005D0D18" w:rsidP="00EF424F">
      <w:pPr>
        <w:numPr>
          <w:ilvl w:val="0"/>
          <w:numId w:val="6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анализы крови – общий и биохимический (для определения уровня форменных элементов, СОЭ, холестерина, амилазы, печеночных проб, глюкозы, общего белка,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0D18" w:rsidRPr="00EF424F" w:rsidRDefault="005D0D18" w:rsidP="00EF424F">
      <w:pPr>
        <w:numPr>
          <w:ilvl w:val="0"/>
          <w:numId w:val="6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томография;</w:t>
      </w:r>
    </w:p>
    <w:p w:rsidR="005D0D18" w:rsidRPr="00EF424F" w:rsidRDefault="005D0D18" w:rsidP="00EF424F">
      <w:pPr>
        <w:numPr>
          <w:ilvl w:val="0"/>
          <w:numId w:val="6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мочи, чтобы исключить патологию со стороны мочеполовой сферы;</w:t>
      </w:r>
    </w:p>
    <w:p w:rsidR="005D0D18" w:rsidRPr="00EF424F" w:rsidRDefault="005D0D18" w:rsidP="00EF424F">
      <w:pPr>
        <w:numPr>
          <w:ilvl w:val="0"/>
          <w:numId w:val="6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УЗИ внутренних органов;</w:t>
      </w:r>
    </w:p>
    <w:p w:rsidR="005D0D18" w:rsidRPr="00EF424F" w:rsidRDefault="005D0D18" w:rsidP="00EF424F">
      <w:pPr>
        <w:numPr>
          <w:ilvl w:val="0"/>
          <w:numId w:val="6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 костей, грудной клетки.</w:t>
      </w:r>
    </w:p>
    <w:p w:rsidR="005D0D18" w:rsidRPr="00EF424F" w:rsidRDefault="005D0D18" w:rsidP="00EF42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Определяя течение болезни, врачи используют систему TNM, в заключени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рядом с каждой буквой ставят цифру:</w:t>
      </w:r>
    </w:p>
    <w:p w:rsidR="005D0D18" w:rsidRPr="00EF424F" w:rsidRDefault="005D0D18" w:rsidP="00EF424F">
      <w:pPr>
        <w:numPr>
          <w:ilvl w:val="0"/>
          <w:numId w:val="7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T обозначает размер опухоли (от 0 до 4);</w:t>
      </w:r>
    </w:p>
    <w:p w:rsidR="005D0D18" w:rsidRPr="00EF424F" w:rsidRDefault="005D0D18" w:rsidP="00EF424F">
      <w:pPr>
        <w:numPr>
          <w:ilvl w:val="0"/>
          <w:numId w:val="7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степень поражения лимфоузлов (от 0 до 3);</w:t>
      </w:r>
    </w:p>
    <w:p w:rsidR="005D0D18" w:rsidRPr="00EF424F" w:rsidRDefault="005D0D18" w:rsidP="00EF424F">
      <w:pPr>
        <w:numPr>
          <w:ilvl w:val="0"/>
          <w:numId w:val="7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M – наличие или отсутствие отдаленного метастазирования (0 или 1).</w:t>
      </w:r>
    </w:p>
    <w:p w:rsidR="005D0D18" w:rsidRPr="00EF424F" w:rsidRDefault="005D0D18" w:rsidP="00EF424F">
      <w:p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Самообследование</w:t>
      </w:r>
      <w:proofErr w:type="spellEnd"/>
    </w:p>
    <w:p w:rsidR="005D0D18" w:rsidRPr="00EF424F" w:rsidRDefault="005D0D18" w:rsidP="00EF42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рак молочной железы не проявляется на начальных этапах развития, огромное значение имеет регулярная самодиагностика. </w:t>
      </w:r>
    </w:p>
    <w:p w:rsidR="005D0D18" w:rsidRPr="00EF424F" w:rsidRDefault="005D0D18" w:rsidP="00EF424F">
      <w:pPr>
        <w:pStyle w:val="aa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ее следует на 5-7 день месячного цикла, при хорошем освещении, перед большим зеркалом, полностью сняв одежду до пояса.</w:t>
      </w:r>
    </w:p>
    <w:p w:rsidR="005D0D18" w:rsidRPr="00EF424F" w:rsidRDefault="005D0D18" w:rsidP="00EF424F">
      <w:pPr>
        <w:pStyle w:val="aa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железы нужно осматривать при поднятых и при опущенных руках, обращая внимание на их размер, состояние кожи, цвет, симметричность. После этого нужно тщательно ощупать грудь – насторожить должны любые уплотнения ткани (как узловые, очаговые, так и диффузные, затрагивающие равномерно всю железу).</w:t>
      </w:r>
    </w:p>
    <w:p w:rsidR="005D0D18" w:rsidRPr="00EF424F" w:rsidRDefault="005D0D18" w:rsidP="00EF424F">
      <w:pPr>
        <w:pStyle w:val="aa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проверяется, есть ли выделения из сосков, путем нажатия на них. В конце осмотра проводится пальпация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подмышечных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над- и подключичных лимфоузлов – при раке они ровные, плотные, увеличенные, чаще безболезненны.</w:t>
      </w: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5D0D1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5D0D18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D18" w:rsidRPr="00EF424F" w:rsidRDefault="00894193" w:rsidP="00EF424F">
      <w:pPr>
        <w:pStyle w:val="aa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424F">
        <w:rPr>
          <w:rFonts w:ascii="Times New Roman" w:hAnsi="Times New Roman" w:cs="Times New Roman"/>
          <w:b/>
          <w:sz w:val="28"/>
          <w:szCs w:val="28"/>
        </w:rPr>
        <w:lastRenderedPageBreak/>
        <w:t>Лечение рака молочной железы</w:t>
      </w:r>
      <w:r w:rsidR="00434439" w:rsidRPr="00EF42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4193" w:rsidRPr="00EF424F" w:rsidRDefault="0089419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Лечение включает несколько направлений, которые чаще всего сочетаются друг с другом.</w:t>
      </w:r>
    </w:p>
    <w:p w:rsidR="00894193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94193"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лечение рака молочной железы – хирургическое.</w:t>
      </w:r>
      <w:r w:rsidR="00894193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 </w:t>
      </w:r>
      <w:hyperlink r:id="rId22" w:history="1">
        <w:r w:rsidR="00894193" w:rsidRPr="00EF42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операции</w:t>
        </w:r>
      </w:hyperlink>
      <w:r w:rsidR="00894193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зависит от размера опухоли, степени пораженности окружающих тканей и лимфоузлов. </w:t>
      </w:r>
    </w:p>
    <w:p w:rsidR="006F477D" w:rsidRPr="00EF424F" w:rsidRDefault="006F477D" w:rsidP="00EF424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Операция с частичным удалением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434439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434439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Эмболизация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 применяют сразу два метода. Первый — это перекрытие главного сосуда, который питает саму раковую структуру. Второй — это введение веществ в само новообразование для полного уничтожения.</w:t>
            </w:r>
          </w:p>
        </w:tc>
      </w:tr>
      <w:tr w:rsidR="00434439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Квадрантэктомия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опухоль имеет уже поражение ближайших лимфатических узлов, но не проникает в мышцы и кожу, то врач удаляет часть груди вместе со злокачественным сгустком.</w:t>
            </w:r>
          </w:p>
        </w:tc>
      </w:tr>
      <w:tr w:rsidR="00434439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Радикальная резекция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Обычно применяется на второй стадии, когда еще нет поражения </w:t>
            </w:r>
            <w:proofErr w:type="gramStart"/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ближайших</w:t>
            </w:r>
            <w:proofErr w:type="gramEnd"/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лимфоузлов. Удаляется часть железы с образованием.</w:t>
            </w:r>
          </w:p>
        </w:tc>
      </w:tr>
    </w:tbl>
    <w:p w:rsidR="006F477D" w:rsidRPr="00EF424F" w:rsidRDefault="006F477D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Врач обязательно назначает дополнительную терапию в виде облучения, для того чтобы убить оставшиеся раковые клетки. </w:t>
      </w:r>
    </w:p>
    <w:p w:rsidR="006F477D" w:rsidRPr="00EF424F" w:rsidRDefault="006F477D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удалении части железы или рака, сами здоровые половинки сшиваются.</w:t>
      </w:r>
    </w:p>
    <w:p w:rsidR="006F477D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7D" w:rsidRPr="00EF424F" w:rsidRDefault="006F477D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один вид хирургического лечения –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Мастэктомия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бывает нескольких разновидностей.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Разновидность </w:t>
            </w:r>
            <w:proofErr w:type="spellStart"/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Мастэктомии</w:t>
            </w:r>
            <w:proofErr w:type="spellEnd"/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Простая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Удаляется только сама железа, но лимфоузлы остаются на месте, как и прилежащие мышечные ткани.</w:t>
            </w:r>
          </w:p>
        </w:tc>
      </w:tr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Радикальная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 тяжелая операция, когда удаляется весь рак с железой и нижней мышечной тканью.</w:t>
            </w:r>
          </w:p>
        </w:tc>
      </w:tr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Радикальная</w:t>
            </w:r>
            <w:proofErr w:type="gramEnd"/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Холстеду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Удаляется сосок, молочная железа, малая и большая грудная мышца. Если же раковые новообразования не затронули большую мышцу, то ее не трогают.</w:t>
            </w:r>
          </w:p>
        </w:tc>
      </w:tr>
      <w:tr w:rsidR="006F477D" w:rsidRPr="00EF424F" w:rsidTr="006F477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477D" w:rsidRPr="00EF424F" w:rsidRDefault="006F477D" w:rsidP="00EF42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рак развивается сразу в двух молочных железах, то удаляются оба молочных мешка.</w:t>
            </w:r>
          </w:p>
        </w:tc>
      </w:tr>
    </w:tbl>
    <w:p w:rsidR="00894193" w:rsidRPr="00EF424F" w:rsidRDefault="0089419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Удаление лимфатических узлов способствует снижению вероятности </w:t>
      </w:r>
      <w:proofErr w:type="spellStart"/>
      <w:r w:rsidRPr="00EF4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рецидивирования</w:t>
      </w:r>
      <w:proofErr w:type="spellEnd"/>
      <w:r w:rsidRPr="00EF4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заболевания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удаления их исследуют на присутствие раковых клеток. Если в удаленных во время операции лимфатических узлах обнаружены метастазы, женщины проходят курс лучевой терапии. </w:t>
      </w:r>
    </w:p>
    <w:p w:rsidR="00894193" w:rsidRPr="00EF424F" w:rsidRDefault="0089419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прочего пациенткам с высоким риском попадания злокачественных клеток в кровоток назначается химиотерапевтическое лечение.</w:t>
      </w:r>
    </w:p>
    <w:p w:rsidR="006F477D" w:rsidRPr="00EF424F" w:rsidRDefault="0089419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оперативного удаления злокачественной опухоли молочной железы женщины находятся на учете у </w:t>
      </w:r>
      <w:hyperlink r:id="rId23" w:history="1">
        <w:r w:rsidRPr="00EF42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маммолога-онколога</w:t>
        </w:r>
      </w:hyperlink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регулярно наблюдаются и обследуются для выявления рецидива или метастазов в 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другие органы. Чаще всего метастазы выявляются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лет, затем риск развития новой опухоли уменьшается.</w:t>
      </w:r>
    </w:p>
    <w:p w:rsidR="006F477D" w:rsidRPr="00EF424F" w:rsidRDefault="006F477D" w:rsidP="00EF424F">
      <w:pPr>
        <w:pStyle w:val="a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EF424F">
        <w:rPr>
          <w:b/>
          <w:sz w:val="28"/>
          <w:szCs w:val="28"/>
        </w:rPr>
        <w:t>2.Лучевая терапия</w:t>
      </w:r>
    </w:p>
    <w:p w:rsidR="000A694B" w:rsidRPr="00EF424F" w:rsidRDefault="006F477D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этого метода – остановить агрессивное развитие опухоли, ее рост для проведения хирургического вмешательства. Он рассматривается как подготовительный этап перед операцией и проводится после удаления новообразования.</w:t>
      </w:r>
    </w:p>
    <w:p w:rsidR="000A694B" w:rsidRPr="00EF424F" w:rsidRDefault="000A694B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Радиотерапия — важный вспомогательный метод лечения рака груди (это называется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адъювантной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терапией). Радиация губительна для клеток, имеющих склонность к быстрому размножению. Радиотерапия обычно назначается либо после операции, либо после курса химиотерапии, как вспомогательное средство, позволяющее «добить» оставшиеся раковые клетки.</w:t>
      </w:r>
    </w:p>
    <w:p w:rsidR="006F477D" w:rsidRPr="00EF424F" w:rsidRDefault="006F477D" w:rsidP="00EF424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также показана, если оперировать невозможно, например, при наличии метастазов в головном мозге.</w:t>
      </w:r>
    </w:p>
    <w:p w:rsidR="000A694B" w:rsidRPr="00EF424F" w:rsidRDefault="000A694B" w:rsidP="00EF42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Последствия лучевой терапии при раке молочной железы могут проявляться различным образом в зависимости от этапа лечения:</w:t>
      </w:r>
    </w:p>
    <w:p w:rsidR="000A694B" w:rsidRPr="00EF424F" w:rsidRDefault="000A694B" w:rsidP="00EF424F">
      <w:pPr>
        <w:numPr>
          <w:ilvl w:val="0"/>
          <w:numId w:val="12"/>
        </w:numPr>
        <w:shd w:val="clear" w:color="auto" w:fill="FFFFFF"/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курса — повышенная утомляемость, недомогание, болезненность облучаемой области;</w:t>
      </w:r>
    </w:p>
    <w:p w:rsidR="000A694B" w:rsidRPr="00EF424F" w:rsidRDefault="000A694B" w:rsidP="00EF424F">
      <w:pPr>
        <w:shd w:val="clear" w:color="auto" w:fill="FFFFFF"/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прохождения радиотерапии чаще всего наблюдается упадок сил. Однако симптомы исчезают к концу курса.</w:t>
      </w:r>
    </w:p>
    <w:p w:rsidR="000A694B" w:rsidRPr="00EF424F" w:rsidRDefault="000A694B" w:rsidP="00EF424F">
      <w:pPr>
        <w:numPr>
          <w:ilvl w:val="0"/>
          <w:numId w:val="13"/>
        </w:numPr>
        <w:shd w:val="clear" w:color="auto" w:fill="FFFFFF"/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— кожные реакции (дерматит);</w:t>
      </w:r>
    </w:p>
    <w:p w:rsidR="000A694B" w:rsidRPr="00EF424F" w:rsidRDefault="000A694B" w:rsidP="00EF424F">
      <w:pPr>
        <w:numPr>
          <w:ilvl w:val="0"/>
          <w:numId w:val="13"/>
        </w:numPr>
        <w:shd w:val="clear" w:color="auto" w:fill="FFFFFF"/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— отечность груди, лучевые язвы, частичное выпадение волос.</w:t>
      </w:r>
    </w:p>
    <w:p w:rsidR="000A694B" w:rsidRPr="00EF424F" w:rsidRDefault="000A694B" w:rsidP="00EF424F">
      <w:pPr>
        <w:shd w:val="clear" w:color="auto" w:fill="FFFFFF"/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интенсивность побочных реакций зависят от индивидуальных особенностей организма пациентки.</w:t>
      </w:r>
    </w:p>
    <w:p w:rsidR="000A694B" w:rsidRPr="00EF424F" w:rsidRDefault="000A694B" w:rsidP="00EF424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3.Гормонотерапия</w:t>
      </w:r>
    </w:p>
    <w:p w:rsidR="000A694B" w:rsidRPr="00EF424F" w:rsidRDefault="000A694B" w:rsidP="00EF424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используется, если в раковых клетках лабораторным путем обнаружены рецепторы, чувствительные к прогестерону и эстрогену. Для лечения рака груди применяют аналоги или антагонисты половых стероидов.</w:t>
      </w:r>
    </w:p>
    <w:p w:rsidR="000A694B" w:rsidRPr="00EF424F" w:rsidRDefault="000A694B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Гормональные препараты подавляют работу яичников и выработку эстрогенов, которые являются провоцирующими факторами развития некоторых типов рака молочной железы. </w:t>
      </w:r>
    </w:p>
    <w:p w:rsidR="000A694B" w:rsidRPr="00EF424F" w:rsidRDefault="000A694B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лекарственные препараты могут использоваться для уменьшения или замедления роста раковой опухоли молочной железы с положительным или метастатическим гормоном-рецептором. </w:t>
      </w: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Такая терапия неэффективна в отношении </w:t>
      </w:r>
      <w:proofErr w:type="spellStart"/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гормононезависимого</w:t>
      </w:r>
      <w:proofErr w:type="spellEnd"/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рака молочной железы.</w:t>
      </w:r>
    </w:p>
    <w:p w:rsidR="000A694B" w:rsidRPr="00EF424F" w:rsidRDefault="000A694B" w:rsidP="00EF424F">
      <w:pPr>
        <w:shd w:val="clear" w:color="auto" w:fill="FCFCFC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дополнительно к гормонотерапии проводят удаление яичников, поскольку они производят гормоны, провоцирующие рост опухоли.</w:t>
      </w:r>
    </w:p>
    <w:p w:rsidR="000A694B" w:rsidRPr="00EF424F" w:rsidRDefault="000A694B" w:rsidP="00EF424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4.Химиотерапия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применение лекарств, токсичных для опухоли, которые вводятся внутривенно. Применяется как до, так и после операции. </w:t>
      </w:r>
    </w:p>
    <w:p w:rsidR="000A694B" w:rsidRPr="00EF424F" w:rsidRDefault="000A694B" w:rsidP="00EF424F">
      <w:pPr>
        <w:spacing w:after="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онкологии выделяют три типа такого лечения:</w:t>
      </w:r>
    </w:p>
    <w:p w:rsidR="000A694B" w:rsidRPr="00EF424F" w:rsidRDefault="000A694B" w:rsidP="00EF424F">
      <w:pPr>
        <w:numPr>
          <w:ilvl w:val="0"/>
          <w:numId w:val="10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Адъювантная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(профилактическая, дополнительная) терапия показана, если опухоль операбельна, и применяется до и/или после операции. Она подготавливает новообразование к хирургическому удалению.</w:t>
      </w:r>
    </w:p>
    <w:p w:rsidR="000A694B" w:rsidRPr="00EF424F" w:rsidRDefault="000A694B" w:rsidP="00EF424F">
      <w:pPr>
        <w:numPr>
          <w:ilvl w:val="0"/>
          <w:numId w:val="10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Лечебная назначается при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рака, то есть при метастатических поражениях других тканей и органов. Этот метод направлен на уничтожение или уменьшение метастазов до минимума.</w:t>
      </w:r>
    </w:p>
    <w:p w:rsidR="000A694B" w:rsidRPr="00EF424F" w:rsidRDefault="000A694B" w:rsidP="00EF424F">
      <w:pPr>
        <w:numPr>
          <w:ilvl w:val="0"/>
          <w:numId w:val="10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Индукционный тип химиотерапии показан, если опухоль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неоперабельна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ее размеры нужно уменьшить до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операции.</w:t>
      </w:r>
    </w:p>
    <w:p w:rsidR="000A694B" w:rsidRPr="00EF424F" w:rsidRDefault="000A694B" w:rsidP="00EF424F">
      <w:pPr>
        <w:pStyle w:val="a8"/>
        <w:spacing w:before="0" w:beforeAutospacing="0" w:after="0" w:afterAutospacing="0" w:line="360" w:lineRule="auto"/>
        <w:ind w:firstLine="109"/>
        <w:jc w:val="both"/>
        <w:textAlignment w:val="baseline"/>
        <w:rPr>
          <w:b/>
          <w:i/>
          <w:sz w:val="28"/>
          <w:szCs w:val="28"/>
        </w:rPr>
      </w:pPr>
      <w:r w:rsidRPr="00EF424F">
        <w:rPr>
          <w:b/>
          <w:i/>
          <w:sz w:val="28"/>
          <w:szCs w:val="28"/>
        </w:rPr>
        <w:t>Из побочных симптомов при этом могут ощущаться: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одышка;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 и рвота, понос;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слизистых в желтоватый оттенок, пигментация кожи;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головокружение, затуманенность сознания;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остроты зрения;</w:t>
      </w:r>
    </w:p>
    <w:p w:rsidR="000A694B" w:rsidRPr="00EF424F" w:rsidRDefault="003D6F7F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0A694B" w:rsidRPr="00EF4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отечность ног</w:t>
        </w:r>
      </w:hyperlink>
      <w:r w:rsidR="000A694B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гематурия (моча с примесью крови);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аритмия, выраженное сердцебиение;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выпадение волос;</w:t>
      </w:r>
    </w:p>
    <w:p w:rsidR="000A694B" w:rsidRPr="00EF424F" w:rsidRDefault="000A694B" w:rsidP="00EF424F">
      <w:pPr>
        <w:numPr>
          <w:ilvl w:val="0"/>
          <w:numId w:val="11"/>
        </w:numPr>
        <w:spacing w:after="0" w:line="360" w:lineRule="auto"/>
        <w:ind w:left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зуд, аллергические высыпания на коже.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A694B"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Иммунотерапия</w:t>
      </w:r>
      <w:r w:rsidR="000A694B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94B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тчасти </w:t>
      </w:r>
      <w:proofErr w:type="gramStart"/>
      <w:r w:rsidR="000A694B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="000A694B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вакцин против инфекций: в организм пациентки вводится специально изготовленное лекарство, которое заставляет иммунную систему активно уничтожать раковые клетки. </w:t>
      </w:r>
    </w:p>
    <w:p w:rsidR="00434439" w:rsidRPr="00EF424F" w:rsidRDefault="000A694B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улучшает результат химиотерапии, самостоятельно не используется.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A694B"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Таргетная терапия</w:t>
      </w:r>
      <w:r w:rsidR="000A694B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прием фармацевтического препарата, которое блокирует работу определенных белков только в опухолевых клетках, что приводит к замедлению роста новообразования. </w:t>
      </w:r>
    </w:p>
    <w:p w:rsidR="00434439" w:rsidRPr="00EF424F" w:rsidRDefault="000A694B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применяется в качестве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адъювантного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показывает впечатляющие результаты при некоторых видах опухолей. 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0A694B"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Криотерапия</w:t>
      </w:r>
      <w:r w:rsidR="000A694B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минимально инвазивный способ борьбы с раковыми клетками, воздействующий только на саму опухоль. </w:t>
      </w:r>
    </w:p>
    <w:p w:rsidR="00434439" w:rsidRPr="00EF424F" w:rsidRDefault="000A694B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целесообразно использование криотерапии, когда невозможна операция. </w:t>
      </w:r>
    </w:p>
    <w:p w:rsidR="00434439" w:rsidRPr="00EF424F" w:rsidRDefault="000A694B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УЗИ в опухоль вводится игла, через которую под высоким давлением подается газ. В течение 5 минут место опухоли замораживается до температуры -170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°. После образования ледяного шара, место опухоли размораживают, а затем снова замораживают.</w:t>
      </w:r>
    </w:p>
    <w:p w:rsidR="00434439" w:rsidRPr="00EF424F" w:rsidRDefault="000A694B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за счет замораживания и повреждения стенок периферических кровеносных сосудов, которые питают злокачественное новообразование, происходит купирование поступления в опухоль питательных веществ, прекращается размножение раковых клеток. Данную процедуру проводят несколько раз, в зависимости от размера новообразования.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Паллиативная терапия</w:t>
      </w:r>
    </w:p>
    <w:p w:rsidR="00434439" w:rsidRPr="00EF424F" w:rsidRDefault="00434439" w:rsidP="00EF42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стадии, когда опухоль распространилась во все уголки организма, излечить недуг уже невозможно, и у врачей стоит задача улучшить качество жизни пациентки, снизить боли, интоксикацию и воздействие на органы 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самой опухолью. Для этого применяют облучение, химиотерапию, наркотические препараты, обезболивающее.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лечения рака молочной железы заключается в том, что многие пациентки узнают о своем состоянии уже на 3–4 стадии, когда опухоль распространилась за пределы груди и требуется сложное и многоступенчатое лечение. 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ученые продолжают разрабатывать новые методы диагностики, позволяющие заметить начало болезни на самых первых этапах, а также методы лечения, способные без выраженных побочных эффектов привести к устойчивому выздоровлению.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и эстетическая сторона дела — в прошлом хирургические операции, направленные на удаление опухоли молочной железы, были крайне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травматичными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приводило к косметическому изъяну во внешнем облике пациенток. 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мастэктомия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удаление груди) в современных клиниках проводится только в крайних случаях, в основном хирурги стремятся к максимальному сохранению тканей.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если все-таки понадобится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мастэктомия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пациентке предложат пластическую реконструкцию груди, когда опухоль вырезается с сохранением кожного покрова и вместо удаленных тканей вставляется имплантат.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439" w:rsidRPr="00EF424F" w:rsidRDefault="00434439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93" w:rsidRPr="00EF424F" w:rsidRDefault="00894193" w:rsidP="00EF424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4193" w:rsidRPr="00EF424F" w:rsidRDefault="0089419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87" w:rsidRPr="00EF424F" w:rsidRDefault="00AF2487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0499" w:rsidRPr="00EF424F" w:rsidRDefault="00240499" w:rsidP="00EF4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9" w:rsidRPr="00EF424F" w:rsidRDefault="00240499" w:rsidP="00EF4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9" w:rsidRPr="00EF424F" w:rsidRDefault="00434439" w:rsidP="00EF424F">
      <w:pPr>
        <w:pStyle w:val="aa"/>
        <w:numPr>
          <w:ilvl w:val="1"/>
          <w:numId w:val="29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F424F">
        <w:rPr>
          <w:rStyle w:val="a3"/>
          <w:rFonts w:ascii="Times New Roman" w:hAnsi="Times New Roman" w:cs="Times New Roman"/>
          <w:sz w:val="28"/>
          <w:szCs w:val="28"/>
        </w:rPr>
        <w:lastRenderedPageBreak/>
        <w:t>Осложнения рака молочной железы. Профилактика РМЖ.</w:t>
      </w:r>
    </w:p>
    <w:p w:rsidR="00434439" w:rsidRPr="00EF424F" w:rsidRDefault="00434439" w:rsidP="00EF42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обнаружение и лечение опухоли молочной железы может привести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4439" w:rsidRPr="00EF424F" w:rsidRDefault="00434439" w:rsidP="00EF424F">
      <w:pPr>
        <w:numPr>
          <w:ilvl w:val="0"/>
          <w:numId w:val="14"/>
        </w:numPr>
        <w:spacing w:after="0" w:line="36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прогрессированию онкологического процесса (увеличение опухоли в размерах, прорастание в соседние ткани);</w:t>
      </w:r>
    </w:p>
    <w:p w:rsidR="00434439" w:rsidRPr="00EF424F" w:rsidRDefault="00434439" w:rsidP="00EF424F">
      <w:pPr>
        <w:numPr>
          <w:ilvl w:val="0"/>
          <w:numId w:val="14"/>
        </w:numPr>
        <w:spacing w:after="0" w:line="36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метастазированию (распространение раковых клеток) опухоли в другие органы и системы (чаще всего в лимфатические узлы, печень, легкие, кости);</w:t>
      </w:r>
    </w:p>
    <w:p w:rsidR="00434439" w:rsidRPr="00EF424F" w:rsidRDefault="00434439" w:rsidP="00EF424F">
      <w:pPr>
        <w:numPr>
          <w:ilvl w:val="0"/>
          <w:numId w:val="14"/>
        </w:numPr>
        <w:spacing w:after="0" w:line="36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кровотечению из опухоли;</w:t>
      </w:r>
    </w:p>
    <w:p w:rsidR="00434439" w:rsidRPr="00EF424F" w:rsidRDefault="00434439" w:rsidP="00EF424F">
      <w:pPr>
        <w:numPr>
          <w:ilvl w:val="0"/>
          <w:numId w:val="14"/>
        </w:numPr>
        <w:spacing w:after="0" w:line="36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воспалению опухоли и окружающих тканей.</w:t>
      </w:r>
    </w:p>
    <w:p w:rsidR="0024049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Осложнения, связанные с метастазированием опухоли, проявляются в виде поражения и нарушения функции тех органов и систем организма, в которых обнаруживаются метастазы опухоли.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рецидива заболевания после лечения, после проведенной операции зависит от степени разрастания опухоли на момент начала лечения.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пациенток иногда возникают локальные рецидивы на участке, где была проведена операция или непосредственно вблизи него. 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удаления опухоли на последних стадиях ее развития, метастазы могут обнаружиться в лимфоузлах, кожном покрове, костной ткани и даже в удаленных органах - печени, легких, головном мозге.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вторичный рак невозможно вылечить.</w:t>
      </w:r>
    </w:p>
    <w:p w:rsidR="00434439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Профилактика рака молочной железы</w:t>
      </w:r>
    </w:p>
    <w:p w:rsidR="00181178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Первичная профилактика</w:t>
      </w:r>
    </w:p>
    <w:p w:rsidR="00181178" w:rsidRPr="00EF424F" w:rsidRDefault="00434439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— не допустить развитие онкологической болезни, путём устранения причин её вызывающих. </w:t>
      </w:r>
    </w:p>
    <w:p w:rsidR="00181178" w:rsidRPr="00EF424F" w:rsidRDefault="00434439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профилактические программы ЗОЖ, </w:t>
      </w:r>
    </w:p>
    <w:p w:rsidR="00181178" w:rsidRPr="00EF424F" w:rsidRDefault="00434439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</w:t>
      </w:r>
    </w:p>
    <w:p w:rsidR="00181178" w:rsidRPr="00EF424F" w:rsidRDefault="00434439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осмотры в медучреждениях</w:t>
      </w:r>
      <w:r w:rsidR="00181178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1178" w:rsidRPr="00EF424F" w:rsidRDefault="00434439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абортов, </w:t>
      </w:r>
    </w:p>
    <w:p w:rsidR="00181178" w:rsidRPr="00EF424F" w:rsidRDefault="00434439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грамотное использование контрацептивов, </w:t>
      </w:r>
    </w:p>
    <w:p w:rsidR="00181178" w:rsidRPr="00EF424F" w:rsidRDefault="00434439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первого ребёнка в лучшие для этого годы, </w:t>
      </w:r>
    </w:p>
    <w:p w:rsidR="00181178" w:rsidRPr="00EF424F" w:rsidRDefault="00434439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 скверных привычек,</w:t>
      </w:r>
    </w:p>
    <w:p w:rsidR="00181178" w:rsidRPr="00EF424F" w:rsidRDefault="00181178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весом,</w:t>
      </w:r>
    </w:p>
    <w:p w:rsidR="00181178" w:rsidRPr="00EF424F" w:rsidRDefault="00181178" w:rsidP="00EF42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</w:p>
    <w:p w:rsidR="00181178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Вторичная профилактика </w:t>
      </w:r>
    </w:p>
    <w:p w:rsidR="00181178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очередном обследовании было выявлено заболевание, злокачественное новообразование, пугаться не надо.</w:t>
      </w:r>
    </w:p>
    <w:p w:rsidR="00181178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бой с болезнью вступит программа вторичной профилактики, её суть — раннее выявление и лечение начальных стадий онкологических заболеваний, предопухолевых состояний. </w:t>
      </w:r>
    </w:p>
    <w:p w:rsidR="00181178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Лечатся предвестники раковых заболеваний — мастопатия, фиброма и другие. </w:t>
      </w:r>
    </w:p>
    <w:p w:rsidR="00181178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больной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контролировать своё состояние, принимать препараты, регулярно посещать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маммолога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гинеколога, эндокринолога.</w:t>
      </w:r>
    </w:p>
    <w:p w:rsidR="00181178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пункт — комплексное профилактическое обследование организма на предмет новообразований. Это позволит обнаружить опухолевые клетки до того, как появится характерная симптоматика и принять опережающие действия курсового медикаментозного характера.</w:t>
      </w:r>
    </w:p>
    <w:p w:rsidR="00181178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существует несколько эффективных диагностических обследований:</w:t>
      </w:r>
    </w:p>
    <w:p w:rsidR="00181178" w:rsidRPr="00EF424F" w:rsidRDefault="00181178" w:rsidP="00EF424F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Маммография: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скрининговое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груди с помощью специального аппарата. </w:t>
      </w:r>
    </w:p>
    <w:p w:rsidR="0080709C" w:rsidRPr="00EF424F" w:rsidRDefault="00181178" w:rsidP="00EF424F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УЗИ: обнаруживает новообразования размером менее трёх миллиметров. Способ диагностики безопасен, особо показан при постоянном приёме противозачаточных средств.</w:t>
      </w:r>
    </w:p>
    <w:p w:rsidR="0080709C" w:rsidRPr="00EF424F" w:rsidRDefault="00181178" w:rsidP="00EF424F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 и эффективное лечение на ранних стадиях предотвращают оперативные вмешательства. </w:t>
      </w:r>
    </w:p>
    <w:p w:rsidR="0080709C" w:rsidRPr="00EF424F" w:rsidRDefault="00181178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выявление симптомов умножает шансы на излечение в три раза.</w:t>
      </w: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Третичная профилактика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рецидива рака молочной железы.</w:t>
      </w: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задача обнаружение рецидивов после проведения основного курса лечения. Это предупреждение метастазов, снижение смертности онкологических больных. </w:t>
      </w: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пунктом третичной профилактики является выявление и устранение вторичных заболеваний. Сюда входят маммография, УЗИ молочных желез, диагностическая пункция тканей груди, анализы на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онкомаркеры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диспансерное лечение, продляющее жизнь больным с приемлемым её качеством.</w:t>
      </w:r>
    </w:p>
    <w:p w:rsidR="00E842FE" w:rsidRPr="00EF424F" w:rsidRDefault="00E842FE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– день борьбы с раком молочной железы.</w:t>
      </w: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9C" w:rsidRPr="00EF424F" w:rsidRDefault="0080709C" w:rsidP="00EF424F">
      <w:pPr>
        <w:pStyle w:val="aa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Мифы и факты вокруг рака молочной железы</w:t>
      </w: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груди очень распространенное и часто встречающееся заболевание и, к сожалению, зачастую, женщины имеют неточные данные о заболевании, спорные утверждения, которые могут стать помехой лечению или профилактике РМЖ.</w:t>
      </w:r>
    </w:p>
    <w:p w:rsidR="0080709C" w:rsidRPr="00EF424F" w:rsidRDefault="0080709C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Всё это не соответствует действительности: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Противозачаточные гормональные препараты повышают риск заболевания РМЖ.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Факт.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Врачи считают, что доказательства недостаточно сильны для того, чтобы рекомендовать женщинам отказаться от противозачаточных таблеток для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груди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кофе и использование антиперспирантов вызывают рак. 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Факт.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Известная страшилка: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парабены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используют в качестве консервантов в некоторых антиперспирантах, имеют слабые эстрогенные свойства, потому способствуют развитию рака молочной железы. К счастью, в результате многих исследований связь между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парабенами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раком так и не была обнаружена. 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Факт.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Исследователи не обнаружили причинно-следственной связи между употреблением кофе и раком груди. Некоторые данные даже говорят о том, что кофеин незначительно снижает риск заболевания, но пока эта версия не доказана. 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которые не носят бюстгальтер, меньше рискуют заболеть раком груди.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Факт.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Утверждения, что бюстгальтеры с косточками сдавливают лимфатическую систему груди, в результате чего токсины накапливаются и провоцируют рак, не подтверждены наукой. Ученые уверяют, что ни тип вашего нижнего белья, ни одежда, которую вы носите, никак не влияют на риск развития этого заболевания.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размер груди, тем меньше риск развития РМЖ. 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Факт.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маленькую и очень большую грудь бывает трудно изучить с помощью маммографии и МРТ, но нет никаких доказательств, что женщины с нулевым размером менее склонны к развитию рака. Тип тканей молочной железы гораздо важнее, чем ее размер. Слишком плотная ткань, которая показана белым на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маммограмме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затрудняет обнаружение небольших раковых образований.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риска только те, у кого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родственники с РМЖ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Факт.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70% больных раком женщин не подпадают под данный фактор риска. Однако следует быть особо внимательной, если у кого-то из ваших близких родственников (матери, сестры, тети, бабушки или кузины) рак груди был диагностирован до 40 лет.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Маммограмма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облучает и увеличивает риск рака молочной железы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Факт.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маммографии действительно используется рентгеновское излучение, но по сравнению с огромной профилактической пользой, его вред минимален. Маммография позволяет обнаружить уплотнения раньше, чем они станут ощутимыми, а чем скорее диагноз будет поставлен, тем выше шансы благополучного лечения рака молочной железы. 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РМЖ возникает только в пожилом возрасте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Факт.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 любом возрасте, постменопауза просто является предрасполагающим фактором.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уплотнение в груди – рак</w:t>
      </w:r>
    </w:p>
    <w:p w:rsidR="0008009C" w:rsidRPr="00EF424F" w:rsidRDefault="0008009C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Факт. 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Уплотнения в груди – далеко не всегда признак злокачественной опухоли. Около 80% из них – нераковые кисты, которые возникают во время гормональных скачков. Однако вместо того, чтобы гадать и беспокоиться о каждом обнаруженном комочке – проконсультируйтесь у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маммолога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709C" w:rsidRPr="00EF424F" w:rsidRDefault="0080709C" w:rsidP="00EF424F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появляется только у женщин</w:t>
      </w:r>
    </w:p>
    <w:p w:rsidR="0027473D" w:rsidRPr="00EF424F" w:rsidRDefault="0027473D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Факт. 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РМЖ встречается и у мужчин, но в сто раз реже, чем у женщин.</w:t>
      </w:r>
    </w:p>
    <w:p w:rsidR="00F87B53" w:rsidRPr="00EF424F" w:rsidRDefault="00F87B5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53" w:rsidRPr="00EF424F" w:rsidRDefault="00F87B5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53" w:rsidRPr="00EF424F" w:rsidRDefault="00F87B5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Исследовательская часть</w:t>
      </w:r>
    </w:p>
    <w:p w:rsidR="00F87B53" w:rsidRPr="00EF424F" w:rsidRDefault="00F87B5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Calibri" w:hAnsi="Times New Roman" w:cs="Times New Roman"/>
          <w:sz w:val="28"/>
          <w:szCs w:val="28"/>
        </w:rPr>
        <w:t>Для реализации поставленной цели и задач был разработан социологический опрос.</w:t>
      </w:r>
    </w:p>
    <w:p w:rsidR="00F87B53" w:rsidRPr="00EF424F" w:rsidRDefault="00F87B53" w:rsidP="00EF42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4F">
        <w:rPr>
          <w:rFonts w:ascii="Times New Roman" w:eastAsia="Calibri" w:hAnsi="Times New Roman" w:cs="Times New Roman"/>
          <w:sz w:val="28"/>
          <w:szCs w:val="28"/>
        </w:rPr>
        <w:t xml:space="preserve">В опросе принимали участие </w:t>
      </w:r>
      <w:r w:rsidR="0055720E" w:rsidRPr="00EF424F">
        <w:rPr>
          <w:rFonts w:ascii="Times New Roman" w:eastAsia="Calibri" w:hAnsi="Times New Roman" w:cs="Times New Roman"/>
          <w:sz w:val="28"/>
          <w:szCs w:val="28"/>
        </w:rPr>
        <w:t>40</w:t>
      </w:r>
      <w:r w:rsidRPr="00EF424F">
        <w:rPr>
          <w:rFonts w:ascii="Times New Roman" w:eastAsia="Calibri" w:hAnsi="Times New Roman" w:cs="Times New Roman"/>
          <w:sz w:val="28"/>
          <w:szCs w:val="28"/>
        </w:rPr>
        <w:t xml:space="preserve"> человек – девушки и женщины разного возраста и социального статуса</w:t>
      </w:r>
      <w:r w:rsidR="0055720E" w:rsidRPr="00EF424F">
        <w:rPr>
          <w:rFonts w:ascii="Times New Roman" w:eastAsia="Calibri" w:hAnsi="Times New Roman" w:cs="Times New Roman"/>
          <w:sz w:val="28"/>
          <w:szCs w:val="28"/>
        </w:rPr>
        <w:t>, проживающие  в городе Ирбит и Ирбитском районе.</w:t>
      </w:r>
    </w:p>
    <w:p w:rsidR="00F87B53" w:rsidRPr="00EF424F" w:rsidRDefault="00F87B53" w:rsidP="00EF42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4F">
        <w:rPr>
          <w:rFonts w:ascii="Times New Roman" w:eastAsia="Calibri" w:hAnsi="Times New Roman" w:cs="Times New Roman"/>
          <w:sz w:val="28"/>
          <w:szCs w:val="28"/>
        </w:rPr>
        <w:t>В результате опроса были выявлены следующие результаты.</w:t>
      </w:r>
    </w:p>
    <w:p w:rsidR="0055720E" w:rsidRPr="00EF424F" w:rsidRDefault="0055720E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вопрос </w:t>
      </w:r>
      <w:r w:rsidRPr="00EF424F">
        <w:rPr>
          <w:rFonts w:ascii="Times New Roman" w:hAnsi="Times New Roman" w:cs="Times New Roman"/>
          <w:sz w:val="28"/>
          <w:szCs w:val="28"/>
        </w:rPr>
        <w:t>«Как Вы думаете, какая локализация злокачественной опухоли у женщин занимает первое место?»  80% опрошенных (32 человека) выбрали верный ответ – молочная железа, а 20% (8 человек) выбрали вариант ответа, который также является верным, но  все же встречается немного реже у женщин.</w:t>
      </w:r>
    </w:p>
    <w:p w:rsidR="0055720E" w:rsidRPr="00EF424F" w:rsidRDefault="0055720E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sz w:val="28"/>
          <w:szCs w:val="28"/>
        </w:rPr>
        <w:t>Данные</w:t>
      </w:r>
      <w:r w:rsidR="00EF424F">
        <w:rPr>
          <w:rFonts w:ascii="Times New Roman" w:hAnsi="Times New Roman" w:cs="Times New Roman"/>
          <w:sz w:val="28"/>
          <w:szCs w:val="28"/>
        </w:rPr>
        <w:t xml:space="preserve"> диаграммы (рис.1)</w:t>
      </w:r>
      <w:r w:rsidRPr="00EF424F">
        <w:rPr>
          <w:rFonts w:ascii="Times New Roman" w:hAnsi="Times New Roman" w:cs="Times New Roman"/>
          <w:sz w:val="28"/>
          <w:szCs w:val="28"/>
        </w:rPr>
        <w:t xml:space="preserve"> говорят о вполне верном представлении </w:t>
      </w:r>
      <w:r w:rsidR="0052694D" w:rsidRPr="00EF424F">
        <w:rPr>
          <w:rFonts w:ascii="Times New Roman" w:hAnsi="Times New Roman" w:cs="Times New Roman"/>
          <w:sz w:val="28"/>
          <w:szCs w:val="28"/>
        </w:rPr>
        <w:t>статистики локализации у женщин злокачественных новообразований, также это говорит о том, что девушки имеют реальные представления об угрозе их здоровью.</w:t>
      </w:r>
    </w:p>
    <w:p w:rsidR="0055720E" w:rsidRPr="00EF424F" w:rsidRDefault="0052694D" w:rsidP="00EF42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B5842" wp14:editId="77C5B643">
            <wp:extent cx="4676775" cy="2733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F424F">
        <w:rPr>
          <w:rFonts w:ascii="Times New Roman" w:hAnsi="Times New Roman" w:cs="Times New Roman"/>
          <w:sz w:val="28"/>
          <w:szCs w:val="28"/>
        </w:rPr>
        <w:t>(рис.1)</w:t>
      </w:r>
    </w:p>
    <w:p w:rsidR="0055720E" w:rsidRPr="00EF424F" w:rsidRDefault="0052694D" w:rsidP="00EF42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sz w:val="28"/>
          <w:szCs w:val="28"/>
        </w:rPr>
        <w:tab/>
        <w:t xml:space="preserve">На второй вопрос «Знаете ли Вы, что такое Рак молочной железы (РМЖ), если да, то дайте определение этому понятию?» больше половины- 70% (28 человек) опрошенных дали ответ «да», то есть женщины имеют представление о данном заболевании, но 30% (12 </w:t>
      </w:r>
      <w:r w:rsidRPr="00EF424F">
        <w:rPr>
          <w:rFonts w:ascii="Times New Roman" w:hAnsi="Times New Roman" w:cs="Times New Roman"/>
          <w:sz w:val="28"/>
          <w:szCs w:val="28"/>
        </w:rPr>
        <w:lastRenderedPageBreak/>
        <w:t>человек) все же не знают что это и не могут дать точное определение</w:t>
      </w:r>
      <w:proofErr w:type="gramStart"/>
      <w:r w:rsidRPr="00EF424F">
        <w:rPr>
          <w:rFonts w:ascii="Times New Roman" w:hAnsi="Times New Roman" w:cs="Times New Roman"/>
          <w:sz w:val="28"/>
          <w:szCs w:val="28"/>
        </w:rPr>
        <w:t>.</w:t>
      </w:r>
      <w:r w:rsidR="00EF42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424F">
        <w:rPr>
          <w:rFonts w:ascii="Times New Roman" w:hAnsi="Times New Roman" w:cs="Times New Roman"/>
          <w:sz w:val="28"/>
          <w:szCs w:val="28"/>
        </w:rPr>
        <w:t>рис.2)</w:t>
      </w:r>
    </w:p>
    <w:p w:rsidR="0052694D" w:rsidRPr="00EF424F" w:rsidRDefault="0052694D" w:rsidP="00EF42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E23D2" wp14:editId="28E11651">
            <wp:extent cx="4514850" cy="2905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EF424F">
        <w:rPr>
          <w:rFonts w:ascii="Times New Roman" w:hAnsi="Times New Roman" w:cs="Times New Roman"/>
          <w:sz w:val="28"/>
          <w:szCs w:val="28"/>
        </w:rPr>
        <w:t>(рис.2)</w:t>
      </w:r>
    </w:p>
    <w:p w:rsidR="00A549F9" w:rsidRPr="00EF424F" w:rsidRDefault="00CF2FB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 вопрос был направлен на выявление знаний у граждан факторов, провоцирующих развитие рака молочной железы. Первый вариант  выбрали 20% (8 человек), второй вариант 70% (28 человек), третий 80% (32 человека), четвертый выбрали 90% (</w:t>
      </w:r>
      <w:r w:rsidR="00A549F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человек), пятый вариант 20% (8 человек).</w:t>
      </w:r>
    </w:p>
    <w:p w:rsidR="00CF2FB8" w:rsidRPr="00EF424F" w:rsidRDefault="00CF2FB8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</w:t>
      </w:r>
      <w:r w:rsidR="002C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(рис.3)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F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понять, что большинство знают, ну или предполагают факторы способствующие развитию рака молочной железы, но также имеют и неверную информацию, </w:t>
      </w:r>
      <w:r w:rsidR="00C2211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которую услышали от знакомых или через СМИ. </w:t>
      </w:r>
    </w:p>
    <w:p w:rsidR="00C22119" w:rsidRPr="00EF424F" w:rsidRDefault="00C22119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1F1F9" wp14:editId="574CC169">
            <wp:extent cx="4914900" cy="26765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2C696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(рис.3)</w:t>
      </w:r>
    </w:p>
    <w:p w:rsidR="00F87B53" w:rsidRPr="00EF424F" w:rsidRDefault="00C22119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четвертый вопрос «</w:t>
      </w:r>
      <w:r w:rsidRPr="00EF424F">
        <w:rPr>
          <w:rFonts w:ascii="Times New Roman" w:hAnsi="Times New Roman" w:cs="Times New Roman"/>
          <w:sz w:val="28"/>
          <w:szCs w:val="28"/>
        </w:rPr>
        <w:t xml:space="preserve">Как Вы считаете, какие </w:t>
      </w:r>
      <w:r w:rsidRPr="00EF424F">
        <w:rPr>
          <w:rFonts w:ascii="Times New Roman" w:hAnsi="Times New Roman" w:cs="Times New Roman"/>
          <w:b/>
          <w:sz w:val="28"/>
          <w:szCs w:val="28"/>
        </w:rPr>
        <w:t>ранние</w:t>
      </w:r>
      <w:r w:rsidRPr="00EF424F">
        <w:rPr>
          <w:rFonts w:ascii="Times New Roman" w:hAnsi="Times New Roman" w:cs="Times New Roman"/>
          <w:sz w:val="28"/>
          <w:szCs w:val="28"/>
        </w:rPr>
        <w:t xml:space="preserve"> симптомы говорят о новообразовании в молочной железе?» были получены следующие результаты: 20% (8 человек) выбрали первый вариант, 60% (24 человека) второй, 100% (40 человек) третий, 10% (4 человека) четвертый вариант ответа, 40% (16 человек) пятый, 90% (36 человек) шестой вариант.</w:t>
      </w:r>
    </w:p>
    <w:p w:rsidR="00C22119" w:rsidRPr="00EF424F" w:rsidRDefault="00C22119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hAnsi="Times New Roman" w:cs="Times New Roman"/>
          <w:sz w:val="28"/>
          <w:szCs w:val="28"/>
        </w:rPr>
        <w:t>Вышеперечисленные результаты</w:t>
      </w:r>
      <w:r w:rsidR="002C6965">
        <w:rPr>
          <w:rFonts w:ascii="Times New Roman" w:hAnsi="Times New Roman" w:cs="Times New Roman"/>
          <w:sz w:val="28"/>
          <w:szCs w:val="28"/>
        </w:rPr>
        <w:t>, представленные также на диаграмме (рис.4)</w:t>
      </w:r>
      <w:r w:rsidRPr="00EF424F">
        <w:rPr>
          <w:rFonts w:ascii="Times New Roman" w:hAnsi="Times New Roman" w:cs="Times New Roman"/>
          <w:sz w:val="28"/>
          <w:szCs w:val="28"/>
        </w:rPr>
        <w:t xml:space="preserve"> дают возможность сделать вывод, что женщины не смогут правильно трактовать первичные признаки наличия возможной опухоли, поэтому так важно проводить </w:t>
      </w:r>
      <w:r w:rsidR="00481B15" w:rsidRPr="00EF424F">
        <w:rPr>
          <w:rFonts w:ascii="Times New Roman" w:hAnsi="Times New Roman" w:cs="Times New Roman"/>
          <w:sz w:val="28"/>
          <w:szCs w:val="28"/>
        </w:rPr>
        <w:t>диспансеризации, консультации гинекологов, мероприятия по обучению самообследованию. Но и также, конечно, вывод – просвещение населения по профилактике РМЖ недостаточно</w:t>
      </w:r>
      <w:proofErr w:type="gramStart"/>
      <w:r w:rsidR="00481B15" w:rsidRPr="00EF42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1B15" w:rsidRPr="00EF4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1B15" w:rsidRPr="00EF4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4BED3" wp14:editId="69396AC8">
            <wp:extent cx="5343525" cy="48196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2C6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proofErr w:type="gramStart"/>
      <w:r w:rsidR="002C6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proofErr w:type="gramEnd"/>
      <w:r w:rsidR="002C6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ис.4)</w:t>
      </w:r>
    </w:p>
    <w:p w:rsidR="00F87B53" w:rsidRPr="00EF424F" w:rsidRDefault="00F87B5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53" w:rsidRPr="00EF424F" w:rsidRDefault="00F87B5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53" w:rsidRPr="00EF424F" w:rsidRDefault="00F87B5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B16D9D8" wp14:editId="36B029DB">
            <wp:simplePos x="0" y="0"/>
            <wp:positionH relativeFrom="margin">
              <wp:posOffset>-241935</wp:posOffset>
            </wp:positionH>
            <wp:positionV relativeFrom="margin">
              <wp:posOffset>-43815</wp:posOffset>
            </wp:positionV>
            <wp:extent cx="5086350" cy="3200400"/>
            <wp:effectExtent l="0" t="0" r="19050" b="190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</wp:anchor>
        </w:drawing>
      </w: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5" w:rsidRDefault="002C6965" w:rsidP="002C69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(рис.5)</w:t>
      </w:r>
    </w:p>
    <w:p w:rsidR="002C6965" w:rsidRDefault="002C696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53" w:rsidRPr="00EF424F" w:rsidRDefault="00481B15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по пятому вопросу</w:t>
      </w:r>
      <w:r w:rsidR="003F32C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32C9" w:rsidRPr="00EF424F">
        <w:rPr>
          <w:rFonts w:ascii="Times New Roman" w:hAnsi="Times New Roman" w:cs="Times New Roman"/>
          <w:sz w:val="28"/>
          <w:szCs w:val="28"/>
        </w:rPr>
        <w:t xml:space="preserve">Как часто Вы посещаете гинеколога или </w:t>
      </w:r>
      <w:proofErr w:type="spellStart"/>
      <w:r w:rsidR="003F32C9" w:rsidRPr="00EF424F">
        <w:rPr>
          <w:rFonts w:ascii="Times New Roman" w:hAnsi="Times New Roman" w:cs="Times New Roman"/>
          <w:sz w:val="28"/>
          <w:szCs w:val="28"/>
        </w:rPr>
        <w:t>маммолога</w:t>
      </w:r>
      <w:proofErr w:type="spellEnd"/>
      <w:r w:rsidR="003F32C9" w:rsidRPr="00EF424F">
        <w:rPr>
          <w:rFonts w:ascii="Times New Roman" w:hAnsi="Times New Roman" w:cs="Times New Roman"/>
          <w:sz w:val="28"/>
          <w:szCs w:val="28"/>
        </w:rPr>
        <w:t>?»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вариант выбрали</w:t>
      </w:r>
      <w:r w:rsidR="00653BDB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(12 человек), второй 10% (4 человека), третий и четвертый вариант по 30% (12 человек).</w:t>
      </w:r>
    </w:p>
    <w:p w:rsidR="00F87B53" w:rsidRPr="00EF424F" w:rsidRDefault="00653BDB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Вследствие, приведенных итогов</w:t>
      </w:r>
      <w:r w:rsidR="002C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диаграмме (рис.5)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ясно, что женщины не знают правил наблюдения у гинеколога и большинство не наблюдаются на постоянной основе у гинеколога или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маммолога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провоцируют развитие затяжных форм заболеваний</w:t>
      </w:r>
    </w:p>
    <w:p w:rsidR="00F87B53" w:rsidRPr="00EF424F" w:rsidRDefault="00653BDB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подведении итогов по шестому вопросу</w:t>
      </w:r>
      <w:r w:rsidR="002C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диаграмме (рис.6)</w:t>
      </w:r>
      <w:r w:rsidR="003F32C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32C9" w:rsidRPr="00EF424F">
        <w:rPr>
          <w:rFonts w:ascii="Times New Roman" w:hAnsi="Times New Roman" w:cs="Times New Roman"/>
          <w:sz w:val="28"/>
          <w:szCs w:val="28"/>
        </w:rPr>
        <w:t>Рассказывал ли Вам гинеколог/</w:t>
      </w:r>
      <w:proofErr w:type="spellStart"/>
      <w:r w:rsidR="003F32C9" w:rsidRPr="00EF424F">
        <w:rPr>
          <w:rFonts w:ascii="Times New Roman" w:hAnsi="Times New Roman" w:cs="Times New Roman"/>
          <w:sz w:val="28"/>
          <w:szCs w:val="28"/>
        </w:rPr>
        <w:t>маммолог</w:t>
      </w:r>
      <w:proofErr w:type="spellEnd"/>
      <w:r w:rsidR="003F32C9" w:rsidRPr="00EF424F">
        <w:rPr>
          <w:rFonts w:ascii="Times New Roman" w:hAnsi="Times New Roman" w:cs="Times New Roman"/>
          <w:sz w:val="28"/>
          <w:szCs w:val="28"/>
        </w:rPr>
        <w:t xml:space="preserve"> о профилактике рака молочной железы? Если Вы ответила да, то поясните, что именно Вы уже знаете о профилактике РМЖ.» </w:t>
      </w: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привожу следующие результаты: первый вариант ответа выбрали 20% респондентов (8 человек), второй вариант 80% (32 человека).</w:t>
      </w:r>
    </w:p>
    <w:p w:rsidR="00653BDB" w:rsidRPr="00EF424F" w:rsidRDefault="00653BDB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сожалению, это говорит о плохой работе с пациентами медицинских работников, ведь лишь незначительная часть хоть раз, но получала консультацию гинеколога/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маммолога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РМЖ.</w:t>
      </w:r>
    </w:p>
    <w:p w:rsidR="003F32C9" w:rsidRPr="00EF424F" w:rsidRDefault="003F32C9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92BEBD" wp14:editId="39AC0398">
            <wp:extent cx="527685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2C696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(рис.6)</w:t>
      </w:r>
    </w:p>
    <w:p w:rsidR="003F32C9" w:rsidRPr="00EF424F" w:rsidRDefault="00653BDB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2C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7 вопроса «</w:t>
      </w:r>
      <w:r w:rsidR="003F32C9" w:rsidRPr="00EF424F">
        <w:rPr>
          <w:rFonts w:ascii="Times New Roman" w:hAnsi="Times New Roman" w:cs="Times New Roman"/>
          <w:sz w:val="28"/>
          <w:szCs w:val="28"/>
        </w:rPr>
        <w:t xml:space="preserve">Возможно ли в домашних условиях проводить обследование молочных желез? Если </w:t>
      </w:r>
      <w:proofErr w:type="spellStart"/>
      <w:r w:rsidR="003F32C9" w:rsidRPr="00EF424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3F32C9" w:rsidRPr="00EF424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3F32C9" w:rsidRPr="00EF42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32C9" w:rsidRPr="00EF424F">
        <w:rPr>
          <w:rFonts w:ascii="Times New Roman" w:hAnsi="Times New Roman" w:cs="Times New Roman"/>
          <w:sz w:val="28"/>
          <w:szCs w:val="28"/>
        </w:rPr>
        <w:t xml:space="preserve"> объясните свой </w:t>
      </w:r>
      <w:proofErr w:type="spellStart"/>
      <w:r w:rsidR="003F32C9" w:rsidRPr="00EF424F">
        <w:rPr>
          <w:rFonts w:ascii="Times New Roman" w:hAnsi="Times New Roman" w:cs="Times New Roman"/>
          <w:sz w:val="28"/>
          <w:szCs w:val="28"/>
        </w:rPr>
        <w:t>ответ.»</w:t>
      </w:r>
      <w:r w:rsidR="002C696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C6965">
        <w:rPr>
          <w:rFonts w:ascii="Times New Roman" w:hAnsi="Times New Roman" w:cs="Times New Roman"/>
          <w:sz w:val="28"/>
          <w:szCs w:val="28"/>
        </w:rPr>
        <w:t xml:space="preserve"> диаграмме (рис.7)</w:t>
      </w:r>
      <w:r w:rsidR="003F32C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80% ответили да и лишь 20% нет. Но очень малая часть респондентов, ответивших «Да», смогли объяснить свой ответ и рассказать какие же способы существуют, что позволяет усомниться в достоверности ответа респондента и малом знании о </w:t>
      </w:r>
      <w:proofErr w:type="spellStart"/>
      <w:r w:rsidR="003F32C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3F32C9"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2C9" w:rsidRPr="00EF424F" w:rsidRDefault="003F32C9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2BB22" wp14:editId="44A1C3D2">
            <wp:extent cx="5362575" cy="32004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2C696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(рис.7)</w:t>
      </w:r>
    </w:p>
    <w:p w:rsidR="003F32C9" w:rsidRPr="00EF424F" w:rsidRDefault="003F32C9" w:rsidP="00EF42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7B53" w:rsidRPr="00EF424F" w:rsidRDefault="00F87B53" w:rsidP="00EF42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C9" w:rsidRPr="00EF424F" w:rsidRDefault="003F32C9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ответов на 8 вопрос «</w:t>
      </w:r>
      <w:r w:rsidRPr="00EF424F">
        <w:rPr>
          <w:rFonts w:ascii="Times New Roman" w:hAnsi="Times New Roman" w:cs="Times New Roman"/>
          <w:sz w:val="28"/>
          <w:szCs w:val="28"/>
        </w:rPr>
        <w:t xml:space="preserve">Когда необходимо проводить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F424F">
        <w:rPr>
          <w:rFonts w:ascii="Times New Roman" w:hAnsi="Times New Roman" w:cs="Times New Roman"/>
          <w:sz w:val="28"/>
          <w:szCs w:val="28"/>
        </w:rPr>
        <w:t xml:space="preserve"> молочной железы?»: 0% человек предпочли первый и второй варианты ответов, 40% (16 человек) третий и 60% (24 человека) четвертый вариант.</w:t>
      </w:r>
    </w:p>
    <w:p w:rsidR="003F32C9" w:rsidRPr="00EF424F" w:rsidRDefault="003F32C9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sz w:val="28"/>
          <w:szCs w:val="28"/>
        </w:rPr>
        <w:t>Приведенные выше результаты</w:t>
      </w:r>
      <w:r w:rsidR="002C6965">
        <w:rPr>
          <w:rFonts w:ascii="Times New Roman" w:hAnsi="Times New Roman" w:cs="Times New Roman"/>
          <w:sz w:val="28"/>
          <w:szCs w:val="28"/>
        </w:rPr>
        <w:t>, представленные на диаграмме (рис.8)</w:t>
      </w:r>
      <w:r w:rsidRPr="00EF424F">
        <w:rPr>
          <w:rFonts w:ascii="Times New Roman" w:hAnsi="Times New Roman" w:cs="Times New Roman"/>
          <w:sz w:val="28"/>
          <w:szCs w:val="28"/>
        </w:rPr>
        <w:t xml:space="preserve"> также указывают на незнание людей о правилах проведения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F424F">
        <w:rPr>
          <w:rFonts w:ascii="Times New Roman" w:hAnsi="Times New Roman" w:cs="Times New Roman"/>
          <w:sz w:val="28"/>
          <w:szCs w:val="28"/>
        </w:rPr>
        <w:t>, а, следовательно,  не проводят его или делают это неправильно.</w:t>
      </w:r>
    </w:p>
    <w:p w:rsidR="003F32C9" w:rsidRPr="00EF424F" w:rsidRDefault="000E4B69" w:rsidP="002C6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09D54" wp14:editId="37005BD5">
            <wp:extent cx="52959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2C6965">
        <w:rPr>
          <w:rFonts w:ascii="Times New Roman" w:hAnsi="Times New Roman" w:cs="Times New Roman"/>
          <w:sz w:val="28"/>
          <w:szCs w:val="28"/>
        </w:rPr>
        <w:t>(рис.8)</w:t>
      </w:r>
    </w:p>
    <w:p w:rsidR="000E4B69" w:rsidRPr="00EF424F" w:rsidRDefault="000E4B69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sz w:val="28"/>
          <w:szCs w:val="28"/>
        </w:rPr>
        <w:t xml:space="preserve">Результаты 9 вопроса «Как проводится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F424F">
        <w:rPr>
          <w:rFonts w:ascii="Times New Roman" w:hAnsi="Times New Roman" w:cs="Times New Roman"/>
          <w:sz w:val="28"/>
          <w:szCs w:val="28"/>
        </w:rPr>
        <w:t xml:space="preserve"> РМЖ?» следующие: 90% (36 человек) респондентов выбрали первый вариант ответа, 20% (8 человек) второй, ни один из опрошенных не выбрал третий и пятый варианты и 10% выбрали вариант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четыре</w:t>
      </w:r>
      <w:proofErr w:type="gramStart"/>
      <w:r w:rsidRPr="00EF424F">
        <w:rPr>
          <w:rFonts w:ascii="Times New Roman" w:hAnsi="Times New Roman" w:cs="Times New Roman"/>
          <w:sz w:val="28"/>
          <w:szCs w:val="28"/>
        </w:rPr>
        <w:t>.</w:t>
      </w:r>
      <w:r w:rsidR="002C69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6965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="002C6965">
        <w:rPr>
          <w:rFonts w:ascii="Times New Roman" w:hAnsi="Times New Roman" w:cs="Times New Roman"/>
          <w:sz w:val="28"/>
          <w:szCs w:val="28"/>
        </w:rPr>
        <w:t xml:space="preserve"> представлены в диаграмме (рис.9)</w:t>
      </w:r>
    </w:p>
    <w:p w:rsidR="000E4B69" w:rsidRPr="00EF424F" w:rsidRDefault="000E4B69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CD1A12" wp14:editId="7A6E160D">
            <wp:extent cx="4943475" cy="32004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2C6965">
        <w:rPr>
          <w:rFonts w:ascii="Times New Roman" w:hAnsi="Times New Roman" w:cs="Times New Roman"/>
          <w:sz w:val="28"/>
          <w:szCs w:val="28"/>
        </w:rPr>
        <w:t>(рис.9)</w:t>
      </w:r>
    </w:p>
    <w:p w:rsidR="000E4B69" w:rsidRPr="00EF424F" w:rsidRDefault="000E4B69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sz w:val="28"/>
          <w:szCs w:val="28"/>
        </w:rPr>
        <w:t xml:space="preserve">Приведенные выше результаты на 8 и 9 вопросы также указывают на незнание людей о правилах проведения </w:t>
      </w:r>
      <w:proofErr w:type="spellStart"/>
      <w:r w:rsidRPr="00EF424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F424F">
        <w:rPr>
          <w:rFonts w:ascii="Times New Roman" w:hAnsi="Times New Roman" w:cs="Times New Roman"/>
          <w:sz w:val="28"/>
          <w:szCs w:val="28"/>
        </w:rPr>
        <w:t>, а, следовательно,  они не проводят его или делают это неправильно, что исключает возможность выполнения задач первичной профилактики и предотвращения тяжелых заболеваний, в том числе рака молочной железы.</w:t>
      </w:r>
    </w:p>
    <w:p w:rsidR="008A6708" w:rsidRPr="00EF424F" w:rsidRDefault="008A6708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sz w:val="28"/>
          <w:szCs w:val="28"/>
        </w:rPr>
        <w:t>Ну и на заключительный 10 вопрос «Хотели бы Вы посетить урок по обучению профилактике и самообследованию рака молочной железы?»  все респонденты 100% (40 человек) выбрали вариант, в котором говорится о желании пройти обучение самообследованию молочной железы</w:t>
      </w:r>
      <w:r w:rsidR="002C6965">
        <w:rPr>
          <w:rFonts w:ascii="Times New Roman" w:hAnsi="Times New Roman" w:cs="Times New Roman"/>
          <w:sz w:val="28"/>
          <w:szCs w:val="28"/>
        </w:rPr>
        <w:t>. Результаты представлены на диаграмме (рис.10)</w:t>
      </w:r>
    </w:p>
    <w:p w:rsidR="0080709C" w:rsidRPr="00EF424F" w:rsidRDefault="008A6708" w:rsidP="00EF42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F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0F81E" wp14:editId="794B796D">
            <wp:extent cx="4229100" cy="23145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2C6965">
        <w:rPr>
          <w:rFonts w:ascii="Times New Roman" w:hAnsi="Times New Roman" w:cs="Times New Roman"/>
          <w:sz w:val="28"/>
          <w:szCs w:val="28"/>
        </w:rPr>
        <w:t>(рис.10)</w:t>
      </w:r>
    </w:p>
    <w:p w:rsidR="0080709C" w:rsidRPr="00EF424F" w:rsidRDefault="0027473D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80709C" w:rsidRPr="00EF424F" w:rsidRDefault="00B22DEF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статистике в России рак груди встречается очень часто, и из всех онкологических заболеваний он занимает первое место. Это женское заболевание в основном встречается у взрослых женщин старше 55 лет. Но из-за ухудшения экологии в городах, из-за плохого питания опухоль молочной железы стала молодеть, и сейчас уже встречаются случаи у молодых девушек с 30 до 45 лет. В основном сами опухоли доброкачественные и быстро лечатся на первых стадиях.</w:t>
      </w: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Социальную значимость заболевания как раз и определяет большой охват им женского населения. </w:t>
      </w: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помощь девушкам  и женщинам с РМЖ развита недостаточно, многие также пренебрегают профилактикой, что значительно увеличивает распространённость заболевания.</w:t>
      </w:r>
    </w:p>
    <w:p w:rsidR="003509B7" w:rsidRPr="00EF424F" w:rsidRDefault="003509B7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Низкий уровень осведомленности широкой аудитории о заболевании, отсутствие структурированной, грамотной информации в медиа, а также — открытого диалога в обществе об РМЖ способствует тому, что пациенты, которым ставят данный диагноз, чувствуют себя неуверенно и испытывают большой стресс. И, если в странах Европы уже более 40 лет существуют организации</w:t>
      </w:r>
      <w:r w:rsidR="008A6708" w:rsidRPr="00EF424F">
        <w:rPr>
          <w:sz w:val="28"/>
          <w:szCs w:val="28"/>
        </w:rPr>
        <w:t xml:space="preserve"> для пациентов</w:t>
      </w:r>
      <w:r w:rsidRPr="00EF424F">
        <w:rPr>
          <w:sz w:val="28"/>
          <w:szCs w:val="28"/>
        </w:rPr>
        <w:t>, которые помогают женщинам с РМЖ в борьбе с их заболеванием, то в России пациенты часто остаются один на один со своим диагнозом.</w:t>
      </w:r>
    </w:p>
    <w:p w:rsidR="003509B7" w:rsidRPr="00EF424F" w:rsidRDefault="003509B7" w:rsidP="00EF424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424F">
        <w:rPr>
          <w:sz w:val="28"/>
          <w:szCs w:val="28"/>
        </w:rPr>
        <w:t>Большая социальная значимость РМЖ, с одной стороны, и широкое поле для научных исследований – с другой определяют огромный поток научной информации, обрушивающийся ежегодно на врачей, занимающихся лечением РМЖ.</w:t>
      </w:r>
    </w:p>
    <w:p w:rsidR="008A6708" w:rsidRPr="00EF424F" w:rsidRDefault="003509B7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Информирование пациентов о доступных методах профилактики является ключевой </w:t>
      </w:r>
      <w:r w:rsidR="008A6708"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задачей медицинского персонала, которая исходя из исследования, выполняется лишь частично, а то и вовсе не  выполняется. </w:t>
      </w:r>
    </w:p>
    <w:p w:rsidR="008A6708" w:rsidRPr="00EF424F" w:rsidRDefault="008A6708" w:rsidP="00EF4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моем исследовании четко отражено, что только незначительная часть женского населения знают аспекты профилактики рака молочной железы, а </w:t>
      </w: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пользуются мерами лишь единицы,</w:t>
      </w:r>
      <w:r w:rsidR="002F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что,</w:t>
      </w:r>
      <w:r w:rsidR="002F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дополнительно провоцирует рост заболеваемости РМЖ. </w:t>
      </w:r>
    </w:p>
    <w:p w:rsidR="008A6708" w:rsidRDefault="008A6708" w:rsidP="007562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4F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Единственное решение данной проблемы – это проведение уроков по обучению самообследованию и профилактике рака молочной железы.</w:t>
      </w:r>
    </w:p>
    <w:p w:rsidR="007562CA" w:rsidRDefault="007562CA" w:rsidP="0075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внесения вклада в решение проблемы и в связи с востребованностью у респондентов уроков по обучению самообследованию МЖ, мы организовали школу по профилактике РМЖ на базе женской консультации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рбита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провели городскую акцию с оповещением населения мерам профилактики рака молочной железы.</w:t>
      </w:r>
    </w:p>
    <w:p w:rsidR="0080709C" w:rsidRPr="00EF424F" w:rsidRDefault="003509B7" w:rsidP="007562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моей работы цель и задачи были достигнуты.</w:t>
      </w:r>
    </w:p>
    <w:p w:rsidR="0080709C" w:rsidRPr="00EF424F" w:rsidRDefault="0080709C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EF" w:rsidRPr="00EF424F" w:rsidRDefault="00B22DEF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08" w:rsidRPr="00EF424F" w:rsidRDefault="008A6708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EF" w:rsidRPr="00EF424F" w:rsidRDefault="00B22DEF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информации</w:t>
      </w:r>
    </w:p>
    <w:p w:rsidR="00B22DEF" w:rsidRPr="00EF424F" w:rsidRDefault="00B22DEF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1.Булынский, Д. Н. Современные технологии диагностики и лечения рака молочной железы: учеб. пособие / Д. Н.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Булынский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С.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proofErr w:type="gram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С. В.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Яйцева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Челябинск, 2012 — 84 с.</w:t>
      </w:r>
    </w:p>
    <w:p w:rsidR="00B22DEF" w:rsidRPr="00EF424F" w:rsidRDefault="00B22DEF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2.Семиглазов, В. В. Рак молочной железы / В. В.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Семиглазов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Э.Топузов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</w:t>
      </w:r>
      <w:proofErr w:type="spellStart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EF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— 176 с.</w:t>
      </w:r>
    </w:p>
    <w:p w:rsidR="00B22DEF" w:rsidRPr="00EF424F" w:rsidRDefault="00B22DEF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B22DEF" w:rsidRPr="00EF424F" w:rsidRDefault="003D6F7F" w:rsidP="00EF424F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5" w:tgtFrame="_blank" w:history="1">
        <w:r w:rsidR="00B22DEF" w:rsidRPr="00EF42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medica24.ru</w:t>
        </w:r>
      </w:hyperlink>
      <w:r w:rsidR="00B22DEF" w:rsidRPr="00EF4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22DEF" w:rsidRPr="00EF424F" w:rsidRDefault="003D6F7F" w:rsidP="00EF424F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6" w:tgtFrame="_blank" w:history="1">
        <w:r w:rsidR="00B22DEF" w:rsidRPr="00EF42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krasotaimedicina.ru</w:t>
        </w:r>
      </w:hyperlink>
    </w:p>
    <w:p w:rsidR="00B22DEF" w:rsidRPr="00EF424F" w:rsidRDefault="003D6F7F" w:rsidP="00EF424F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7" w:tgtFrame="_blank" w:history="1">
        <w:r w:rsidR="00B22DEF" w:rsidRPr="00EF42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sovets.net</w:t>
        </w:r>
      </w:hyperlink>
    </w:p>
    <w:p w:rsidR="00B22DEF" w:rsidRPr="00EF424F" w:rsidRDefault="003D6F7F" w:rsidP="00EF424F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="00B22DEF" w:rsidRPr="00EF42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medknsltant.com</w:t>
        </w:r>
      </w:hyperlink>
      <w:r w:rsidR="00B22DEF" w:rsidRPr="00EF4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22DEF" w:rsidRPr="00EF424F" w:rsidRDefault="003D6F7F" w:rsidP="00EF424F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9" w:tgtFrame="_blank" w:history="1">
        <w:r w:rsidR="00B22DEF" w:rsidRPr="00EF42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med.vesti.ru</w:t>
        </w:r>
      </w:hyperlink>
    </w:p>
    <w:p w:rsidR="00F5463D" w:rsidRPr="00EF424F" w:rsidRDefault="00F5463D" w:rsidP="00EF4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EF" w:rsidRPr="00EF424F" w:rsidRDefault="00B22DEF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2DEF" w:rsidRPr="00EF424F" w:rsidRDefault="00B22DEF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3D" w:rsidRPr="00EF424F" w:rsidRDefault="00F5463D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3D" w:rsidRPr="00EF424F" w:rsidRDefault="00F5463D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3D" w:rsidRPr="00EF424F" w:rsidRDefault="00F5463D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3D" w:rsidRPr="00EF424F" w:rsidRDefault="00F5463D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7E4567" wp14:editId="0A397589">
            <wp:simplePos x="0" y="0"/>
            <wp:positionH relativeFrom="margin">
              <wp:posOffset>-876300</wp:posOffset>
            </wp:positionH>
            <wp:positionV relativeFrom="margin">
              <wp:posOffset>400050</wp:posOffset>
            </wp:positionV>
            <wp:extent cx="5940425" cy="2877185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-molochnoy-zhelezy-1-stadiya-prognoz-4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7" w:rsidRPr="00EF424F" w:rsidRDefault="003509B7" w:rsidP="00EF4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9B7" w:rsidRPr="00EF424F" w:rsidSect="00525E60">
      <w:footerReference w:type="default" r:id="rId4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7F" w:rsidRDefault="003D6F7F" w:rsidP="00AD6AE7">
      <w:pPr>
        <w:spacing w:after="0" w:line="240" w:lineRule="auto"/>
      </w:pPr>
      <w:r>
        <w:separator/>
      </w:r>
    </w:p>
  </w:endnote>
  <w:endnote w:type="continuationSeparator" w:id="0">
    <w:p w:rsidR="003D6F7F" w:rsidRDefault="003D6F7F" w:rsidP="00AD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604210"/>
      <w:docPartObj>
        <w:docPartGallery w:val="Page Numbers (Bottom of Page)"/>
        <w:docPartUnique/>
      </w:docPartObj>
    </w:sdtPr>
    <w:sdtEndPr/>
    <w:sdtContent>
      <w:p w:rsidR="000E4B69" w:rsidRDefault="000E4B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7B">
          <w:rPr>
            <w:noProof/>
          </w:rPr>
          <w:t>3</w:t>
        </w:r>
        <w:r>
          <w:fldChar w:fldCharType="end"/>
        </w:r>
      </w:p>
    </w:sdtContent>
  </w:sdt>
  <w:p w:rsidR="000E4B69" w:rsidRDefault="000E4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7F" w:rsidRDefault="003D6F7F" w:rsidP="00AD6AE7">
      <w:pPr>
        <w:spacing w:after="0" w:line="240" w:lineRule="auto"/>
      </w:pPr>
      <w:r>
        <w:separator/>
      </w:r>
    </w:p>
  </w:footnote>
  <w:footnote w:type="continuationSeparator" w:id="0">
    <w:p w:rsidR="003D6F7F" w:rsidRDefault="003D6F7F" w:rsidP="00AD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6CF"/>
      </v:shape>
    </w:pict>
  </w:numPicBullet>
  <w:abstractNum w:abstractNumId="0">
    <w:nsid w:val="050C45D7"/>
    <w:multiLevelType w:val="multilevel"/>
    <w:tmpl w:val="28E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218A3"/>
    <w:multiLevelType w:val="multilevel"/>
    <w:tmpl w:val="BDC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37298"/>
    <w:multiLevelType w:val="multilevel"/>
    <w:tmpl w:val="0292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E7EEB"/>
    <w:multiLevelType w:val="multilevel"/>
    <w:tmpl w:val="830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46A01"/>
    <w:multiLevelType w:val="hybridMultilevel"/>
    <w:tmpl w:val="FC04B8D8"/>
    <w:lvl w:ilvl="0" w:tplc="A6FE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0DC2"/>
    <w:multiLevelType w:val="hybridMultilevel"/>
    <w:tmpl w:val="1F88F8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864F90"/>
    <w:multiLevelType w:val="multilevel"/>
    <w:tmpl w:val="05D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81FBA"/>
    <w:multiLevelType w:val="multilevel"/>
    <w:tmpl w:val="BD6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E1803"/>
    <w:multiLevelType w:val="multilevel"/>
    <w:tmpl w:val="C32C2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9C5417"/>
    <w:multiLevelType w:val="hybridMultilevel"/>
    <w:tmpl w:val="8834B5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1A0A0C"/>
    <w:multiLevelType w:val="hybridMultilevel"/>
    <w:tmpl w:val="35D826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13526A"/>
    <w:multiLevelType w:val="hybridMultilevel"/>
    <w:tmpl w:val="FDBCBF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E086F"/>
    <w:multiLevelType w:val="multilevel"/>
    <w:tmpl w:val="6804F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CDE541D"/>
    <w:multiLevelType w:val="hybridMultilevel"/>
    <w:tmpl w:val="4FB2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320D0"/>
    <w:multiLevelType w:val="hybridMultilevel"/>
    <w:tmpl w:val="0E98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C7404"/>
    <w:multiLevelType w:val="multilevel"/>
    <w:tmpl w:val="D23E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A21E1"/>
    <w:multiLevelType w:val="hybridMultilevel"/>
    <w:tmpl w:val="BDC244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817098"/>
    <w:multiLevelType w:val="hybridMultilevel"/>
    <w:tmpl w:val="B2420C60"/>
    <w:lvl w:ilvl="0" w:tplc="A6FE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0256A"/>
    <w:multiLevelType w:val="multilevel"/>
    <w:tmpl w:val="2B1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C4612"/>
    <w:multiLevelType w:val="multilevel"/>
    <w:tmpl w:val="C99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61434"/>
    <w:multiLevelType w:val="hybridMultilevel"/>
    <w:tmpl w:val="803845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E2E513A"/>
    <w:multiLevelType w:val="hybridMultilevel"/>
    <w:tmpl w:val="5AAE3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D20D4"/>
    <w:multiLevelType w:val="hybridMultilevel"/>
    <w:tmpl w:val="25D01E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E233D"/>
    <w:multiLevelType w:val="multilevel"/>
    <w:tmpl w:val="C32C2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C2B7C23"/>
    <w:multiLevelType w:val="hybridMultilevel"/>
    <w:tmpl w:val="345C0198"/>
    <w:lvl w:ilvl="0" w:tplc="0419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7416468D"/>
    <w:multiLevelType w:val="hybridMultilevel"/>
    <w:tmpl w:val="D90E7758"/>
    <w:lvl w:ilvl="0" w:tplc="8CE81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9774A7"/>
    <w:multiLevelType w:val="multilevel"/>
    <w:tmpl w:val="1B8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D0609"/>
    <w:multiLevelType w:val="hybridMultilevel"/>
    <w:tmpl w:val="647A1CA8"/>
    <w:lvl w:ilvl="0" w:tplc="13865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827C8"/>
    <w:multiLevelType w:val="multilevel"/>
    <w:tmpl w:val="B6C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5950DA"/>
    <w:multiLevelType w:val="multilevel"/>
    <w:tmpl w:val="1C6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19"/>
  </w:num>
  <w:num w:numId="6">
    <w:abstractNumId w:val="26"/>
  </w:num>
  <w:num w:numId="7">
    <w:abstractNumId w:val="18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29"/>
  </w:num>
  <w:num w:numId="13">
    <w:abstractNumId w:val="28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20"/>
  </w:num>
  <w:num w:numId="19">
    <w:abstractNumId w:val="21"/>
  </w:num>
  <w:num w:numId="20">
    <w:abstractNumId w:val="5"/>
  </w:num>
  <w:num w:numId="21">
    <w:abstractNumId w:val="24"/>
  </w:num>
  <w:num w:numId="22">
    <w:abstractNumId w:val="22"/>
  </w:num>
  <w:num w:numId="23">
    <w:abstractNumId w:val="25"/>
  </w:num>
  <w:num w:numId="24">
    <w:abstractNumId w:val="7"/>
  </w:num>
  <w:num w:numId="25">
    <w:abstractNumId w:val="0"/>
  </w:num>
  <w:num w:numId="26">
    <w:abstractNumId w:val="10"/>
  </w:num>
  <w:num w:numId="27">
    <w:abstractNumId w:val="27"/>
  </w:num>
  <w:num w:numId="28">
    <w:abstractNumId w:val="8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C"/>
    <w:rsid w:val="00024719"/>
    <w:rsid w:val="0008009C"/>
    <w:rsid w:val="000A694B"/>
    <w:rsid w:val="000E4B69"/>
    <w:rsid w:val="001636FB"/>
    <w:rsid w:val="00181178"/>
    <w:rsid w:val="001F3F41"/>
    <w:rsid w:val="00240499"/>
    <w:rsid w:val="0027473D"/>
    <w:rsid w:val="002752A2"/>
    <w:rsid w:val="00280CC7"/>
    <w:rsid w:val="002C6965"/>
    <w:rsid w:val="002F3D8B"/>
    <w:rsid w:val="003375CF"/>
    <w:rsid w:val="003509B7"/>
    <w:rsid w:val="003D6F7F"/>
    <w:rsid w:val="003F32C9"/>
    <w:rsid w:val="00434439"/>
    <w:rsid w:val="00481B15"/>
    <w:rsid w:val="00525E60"/>
    <w:rsid w:val="0052694D"/>
    <w:rsid w:val="005320FB"/>
    <w:rsid w:val="0055720E"/>
    <w:rsid w:val="00577FA8"/>
    <w:rsid w:val="005B092D"/>
    <w:rsid w:val="005D0D18"/>
    <w:rsid w:val="006423C5"/>
    <w:rsid w:val="00653BDB"/>
    <w:rsid w:val="00660456"/>
    <w:rsid w:val="006D1530"/>
    <w:rsid w:val="006F477D"/>
    <w:rsid w:val="00741B2A"/>
    <w:rsid w:val="007562CA"/>
    <w:rsid w:val="00806E09"/>
    <w:rsid w:val="0080709C"/>
    <w:rsid w:val="00894193"/>
    <w:rsid w:val="008A6708"/>
    <w:rsid w:val="00983353"/>
    <w:rsid w:val="009E447B"/>
    <w:rsid w:val="00A549F9"/>
    <w:rsid w:val="00AB437B"/>
    <w:rsid w:val="00AD6AE7"/>
    <w:rsid w:val="00AF2487"/>
    <w:rsid w:val="00B21CAD"/>
    <w:rsid w:val="00B22DEF"/>
    <w:rsid w:val="00C22119"/>
    <w:rsid w:val="00CF2FB8"/>
    <w:rsid w:val="00E7415C"/>
    <w:rsid w:val="00E80CF2"/>
    <w:rsid w:val="00E842FE"/>
    <w:rsid w:val="00EF2DAA"/>
    <w:rsid w:val="00EF424F"/>
    <w:rsid w:val="00F5463D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0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AE7"/>
    <w:rPr>
      <w:b/>
      <w:bCs/>
    </w:rPr>
  </w:style>
  <w:style w:type="paragraph" w:styleId="a4">
    <w:name w:val="header"/>
    <w:basedOn w:val="a"/>
    <w:link w:val="a5"/>
    <w:uiPriority w:val="99"/>
    <w:unhideWhenUsed/>
    <w:rsid w:val="00AD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AE7"/>
  </w:style>
  <w:style w:type="paragraph" w:styleId="a6">
    <w:name w:val="footer"/>
    <w:basedOn w:val="a"/>
    <w:link w:val="a7"/>
    <w:uiPriority w:val="99"/>
    <w:unhideWhenUsed/>
    <w:rsid w:val="00AD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AE7"/>
  </w:style>
  <w:style w:type="paragraph" w:styleId="a8">
    <w:name w:val="Normal (Web)"/>
    <w:basedOn w:val="a"/>
    <w:uiPriority w:val="99"/>
    <w:unhideWhenUsed/>
    <w:rsid w:val="00AD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404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4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0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22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AB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0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AE7"/>
    <w:rPr>
      <w:b/>
      <w:bCs/>
    </w:rPr>
  </w:style>
  <w:style w:type="paragraph" w:styleId="a4">
    <w:name w:val="header"/>
    <w:basedOn w:val="a"/>
    <w:link w:val="a5"/>
    <w:uiPriority w:val="99"/>
    <w:unhideWhenUsed/>
    <w:rsid w:val="00AD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AE7"/>
  </w:style>
  <w:style w:type="paragraph" w:styleId="a6">
    <w:name w:val="footer"/>
    <w:basedOn w:val="a"/>
    <w:link w:val="a7"/>
    <w:uiPriority w:val="99"/>
    <w:unhideWhenUsed/>
    <w:rsid w:val="00AD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AE7"/>
  </w:style>
  <w:style w:type="paragraph" w:styleId="a8">
    <w:name w:val="Normal (Web)"/>
    <w:basedOn w:val="a"/>
    <w:uiPriority w:val="99"/>
    <w:unhideWhenUsed/>
    <w:rsid w:val="00AD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404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4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0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22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AB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450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3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096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5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364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165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404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50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49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562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06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89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734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8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33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806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8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6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8385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379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2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66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922">
          <w:blockQuote w:val="1"/>
          <w:marLeft w:val="0"/>
          <w:marRight w:val="0"/>
          <w:marTop w:val="525"/>
          <w:marBottom w:val="525"/>
          <w:divBdr>
            <w:top w:val="none" w:sz="0" w:space="8" w:color="489981"/>
            <w:left w:val="single" w:sz="12" w:space="15" w:color="489981"/>
            <w:bottom w:val="none" w:sz="0" w:space="8" w:color="489981"/>
            <w:right w:val="none" w:sz="0" w:space="15" w:color="489981"/>
          </w:divBdr>
        </w:div>
      </w:divsChild>
    </w:div>
    <w:div w:id="345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37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8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3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219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86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645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73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4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567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2645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70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4740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225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zabolevanija_endocrinology/problems_lactation" TargetMode="External"/><Relationship Id="rId18" Type="http://schemas.openxmlformats.org/officeDocument/2006/relationships/hyperlink" Target="https://www.krasotaimedicina.ru/diseases/zabolevanija_endocrinology/diabetes_saharniy" TargetMode="External"/><Relationship Id="rId26" Type="http://schemas.openxmlformats.org/officeDocument/2006/relationships/chart" Target="charts/chart2.xml"/><Relationship Id="rId39" Type="http://schemas.openxmlformats.org/officeDocument/2006/relationships/hyperlink" Target="http://yandex.ru/clck/jsredir?bu=hcjo&amp;from=yandex.ru%3Bsearch%2F%3Bweb%3B%3B&amp;text=&amp;etext=2047.Wqi7VAsHEBOHaIoRnc-NPFUSCg-eTcaslcIiVikwdj1-fm78C8CreCvWPd3igK-tBo35GMd_1hpSo_u4hQiWQQ.8a9083cfc0090e20af88a2b393476c21b243ecc3&amp;uuid=&amp;state=PEtFfuTeVD4jaxywoSUvtB2i7c0_vxGdh55VB9hR14QS1N0NrQgnV16vRuzYFaOEtkZ_ezqvSPMQ5jhhiqpMduEq6o7DTj9xuBI5H8DbK9lCpqUfkJ_0ygT5gF9A9zr4jY_HhsTOeMezr12KNZVwafwZySi76utk&amp;&amp;cst=AiuY0DBWFJ5Hyx_fyvalFOdy9sHcL76DUpPIcSzSQG8LLo8CkYdwB0tycEywZX8v2_GXWhCh1MGWbTkM2DxkA7yTsJxgkSAWuv481AMclPFeC7A-kOlN3WowKac51UyrxpdNjs8R6l5Sy73ezH7UUqFcPTeFnjnXDsL02cj-zZ0cdKBSZ4SsrD_uhIKzFr6lt8ygDalyJwHj9nOvETYaD5q1o3DyoWsBf2jVL5UvQYwojko4bh7zUeh-rVms9DRcaHZl5EbYf5v4r_XZsMFLApcovSF6EBfGReFPSlBc4ZNAvx1nBLonNF5l61EzAiM58Sx0tiFRdB4G-CvNtBQswSRv8gCjtOvjuwB26oxhwEmBO-CEfSQKYOLnWBA6KqOiOFGlEf2Yx72tGmK8FmekJybFQpGSRsG8CaI4wgtgG3ZQ7RWQCvmTcvYo5aWJBgN6XrHFXeDJpjb7crAWFyYZYOfiazDL_syiDW_ffhV_DXaXDYsJahYmmay11GY1APWbgBnih8ERUHCvPLmjmr1UzejlWQBMXXgLfKQPd7HUazGHU4MPqT5N7f3wVzlZ4Xw9yZkHYkQJmh46wNcuypLEIohfNyw0UnW4VOX_WlqFeJl8YEI18JkdOzD6DRP_bFcDiG7MHxh8UCqDo8af1qE8HxDOGPGOGgAdeCPsQEKCUvcuEhiEBNFBYMvlTIUoyCI7r61dOi7K6c1zX_19AT19EfFtcEyPrKMbt9uWExDW1KgnwKNsKVXJSw5c-806d_9CJRy426LGEbYFPdCLOw-GjnuNSpOkny2QUUVIF8NJM9uuFKmrxQ1K-g,,&amp;data=UlNrNmk5WktYejY4cHFySjRXSWhXUGQ1VWlBTWZnb1NMY3Q5Z0hHelZRT216UFUxdzFTNGloTzY0azBYelkxTGVtNmRpVFVSLTRGNTFmSkJnWkJXUVlwSV8za3ZYWlYy&amp;sign=a22816b3b0ba6e69f920fab47d6af77f&amp;keyno=0&amp;b64e=2&amp;ref=orjY4mGPRjk5boDnW0uvlrrd71vZw9kpTx-APMwp-AfhJGPQvN06HawGZDXkP50DIjFWRq3rWGQs918AGf7lEJ4UnjDMfz9bAN3fomW308LIauL7DTRJDRYHkJf5JqkI6eSWpAVoaW_ilg7vKsGMDAmeKMyeix098o4yT1ZsUkcZTDbtPp6rh-FbbUfyzucsPTlUBM7JkLyEFGnOtt3YL6L8GX1J4psAfDp7DzKvp2WW-MmZPL5x4udAHu1uku0VzVToEr5Vi6E,&amp;l10n=ru&amp;rp=1&amp;cts=1548781422142&amp;mc=5.7684044235470955&amp;hdtime=283194.1" TargetMode="External"/><Relationship Id="rId21" Type="http://schemas.openxmlformats.org/officeDocument/2006/relationships/hyperlink" Target="https://www.krasotaimedicina.ru/diseases/oncologic/metastases" TargetMode="External"/><Relationship Id="rId34" Type="http://schemas.openxmlformats.org/officeDocument/2006/relationships/chart" Target="charts/chart10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endocrinology/obesity" TargetMode="External"/><Relationship Id="rId20" Type="http://schemas.openxmlformats.org/officeDocument/2006/relationships/hyperlink" Target="https://www.krasotaimedicina.ru/diseases/zabolevanija_cardiology/atherosclerosis" TargetMode="External"/><Relationship Id="rId29" Type="http://schemas.openxmlformats.org/officeDocument/2006/relationships/chart" Target="charts/chart5.xm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zabolevanija_gynaecology/menstrual_violation" TargetMode="External"/><Relationship Id="rId24" Type="http://schemas.openxmlformats.org/officeDocument/2006/relationships/hyperlink" Target="https://medknsltant.com/prichiny-otekov-nog-u-zhenshhin/" TargetMode="External"/><Relationship Id="rId32" Type="http://schemas.openxmlformats.org/officeDocument/2006/relationships/chart" Target="charts/chart8.xml"/><Relationship Id="rId37" Type="http://schemas.openxmlformats.org/officeDocument/2006/relationships/hyperlink" Target="http://yandex.ru/clck/jsredir?bu=hchs&amp;from=yandex.ru%3Bsearch%2F%3Bweb%3B%3B&amp;text=&amp;etext=2047.Wqi7VAsHEBOHaIoRnc-NPFUSCg-eTcaslcIiVikwdj1-fm78C8CreCvWPd3igK-tBo35GMd_1hpSo_u4hQiWQQ.8a9083cfc0090e20af88a2b393476c21b243ecc3&amp;uuid=&amp;state=PEtFfuTeVD4jaxywoSUvtB2i7c0_vxGdnZzpoPOz6GTqyxekpgelGN0462N3raoDxGmZrxyyOXapd8URPfvG8GkLtqojsN6CVI5uD4bYmoE8_OOl6wdWqg,,&amp;&amp;cst=AiuY0DBWFJ5Hyx_fyvalFOdy9sHcL76DUpPIcSzSQG8LLo8CkYdwB0tycEywZX8v2_GXWhCh1MGWbTkM2DxkA7yTsJxgkSAWuv481AMclPFeC7A-kOlN3WowKac51UyrxpdNjs8R6l5Sy73ezH7UUqFcPTeFnjnXDsL02cj-zZ0cdKBSZ4SsrD_uhIKzFr6lt8ygDalyJwHj9nOvETYaD5q1o3DyoWsBf2jVL5UvQYwojko4bh7zUeh-rVms9DRcaHZl5EbYf5v4r_XZsMFLApcovSF6EBfGReFPSlBc4ZNAvx1nBLonNF5l61EzAiM58Sx0tiFRdB4G-CvNtBQswSRv8gCjtOvjuwB26oxhwEmBO-CEfSQKYOLnWBA6KqOiOFGlEf2Yx72tGmK8FmekJybFQpGSRsG8CaI4wgtgG3ZQ7RWQCvmTcvYo5aWJBgN6XrHFXeDJpjb7crAWFyYZYOfiazDL_syiDW_ffhV_DXaXDYsJahYmmay11GY1APWbgBnih8ERUHCvPLmjmr1UzejlWQBMXXgLfKQPd7HUazGHU4MPqT5N7f3wVzlZ4Xw9yZkHYkQJmh46wNcuypLEIohfNyw0UnW4VOX_WlqFeJl8YEI18JkdOzD6DRP_bFcDiG7MHxh8UCqDo8af1qE8HxDOGPGOGgAdeCPsQEKCUvcuEhiEBNFBYMvlTIUoyCI7r61dOi7K6c1zX_19AT19EfFtcEyPrKMbt9uWExDW1KgnwKNsKVXJSw5c-806d_9CJRy426LGEbYFPdCLOw-GjnuNSpOkny2QUUVIF8NJM9uuFKmrxQ1K-g,,&amp;data=UlNrNmk5WktYejY4cHFySjRXSWhXUGhSVGpEVzFvcTJVczZlbU1nYkFBOWg1TkxBNUFGNTEwUGhyVmpEOFhscUZmRFl5Nkg4Z2NZeHNaU3RmRVRPY3RiZDBWNV9QZTRM&amp;sign=da78d022e943728e3318ba482dca086c&amp;keyno=0&amp;b64e=2&amp;ref=orjY4mGPRjk5boDnW0uvlrrd71vZw9kpTx-APMwp-AfhJGPQvN06HawGZDXkP50DIjFWRq3rWGQs918AGf7lEJ4UnjDMfz9bAN3fomW308LIauL7DTRJDRYHkJf5JqkI6eSWpAVoaW_ilg7vKsGMDAmeKMyeix098o4yT1ZsUkcZTDbtPp6rh-FbbUfyzucsPTlUBM7JkLyEFGnOtt3YL6L8GX1J4psAfDp7DzKvp2WW-MmZPL5x4udAHu1uku0VzVToEr5Vi6E,&amp;l10n=ru&amp;rp=1&amp;cts=1548781410152&amp;mc=5.7688717104092&amp;hdtime=271204.9" TargetMode="External"/><Relationship Id="rId40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pulmonology/malignant-lungs-tumors" TargetMode="External"/><Relationship Id="rId23" Type="http://schemas.openxmlformats.org/officeDocument/2006/relationships/hyperlink" Target="https://www.krasotaimedicina.ru/treatment/consultation-mammalogy/oncologist" TargetMode="External"/><Relationship Id="rId28" Type="http://schemas.openxmlformats.org/officeDocument/2006/relationships/chart" Target="charts/chart4.xml"/><Relationship Id="rId36" Type="http://schemas.openxmlformats.org/officeDocument/2006/relationships/hyperlink" Target="http://yandex.ru/clck/jsredir?bu=hcgc&amp;from=yandex.ru%3Bsearch%2F%3Bweb%3B%3B&amp;text=&amp;etext=2047.Wqi7VAsHEBOHaIoRnc-NPFUSCg-eTcaslcIiVikwdj1-fm78C8CreCvWPd3igK-tBo35GMd_1hpSo_u4hQiWQQ.8a9083cfc0090e20af88a2b393476c21b243ecc3&amp;uuid=&amp;state=PEtFfuTeVD4jaxywoSUvtB2i7c0_vxGdnZzpoPOz6GTqyxekpgelGN0462N3raoDxGmZrxyyOXapd8URPfvG8NnrH0eJ-TPA4pJcCcYaOqU4R9Ljhl8tRw,,&amp;&amp;cst=AiuY0DBWFJ5Hyx_fyvalFOdy9sHcL76DUpPIcSzSQG8LLo8CkYdwB0tycEywZX8v2_GXWhCh1MGWbTkM2DxkA7yTsJxgkSAWuv481AMclPFeC7A-kOlN3WowKac51UyrxpdNjs8R6l5Sy73ezH7UUqFcPTeFnjnXDsL02cj-zZ0cdKBSZ4SsrD_uhIKzFr6lt8ygDalyJwHj9nOvETYaD5q1o3DyoWsBf2jVL5UvQYwojko4bh7zUeh-rVms9DRcaHZl5EbYf5v4r_XZsMFLApcovSF6EBfGReFPSlBc4ZNAvx1nBLonNF5l61EzAiM58Sx0tiFRdB4G-CvNtBQswSRv8gCjtOvjuwB26oxhwEmBO-CEfSQKYOLnWBA6KqOiOFGlEf2Yx72tGmK8FmekJybFQpGSRsG8CaI4wgtgG3ZQ7RWQCvmTcvYo5aWJBgN6XrHFXeDJpjb7crAWFyYZYOfiazDL_syiDW_ffhV_DXaXDYsJahYmmay11GY1APWbgBnih8ERUHCvPLmjmr1UzejlWQBMXXgLfKQPd7HUazGHU4MPqT5N7f3wVzlZ4Xw9yZkHYkQJmh46wNcuypLEIohfNyw0UnW4VOX_WlqFeJl8YEI18JkdOzD6DRP_bFcDiG7MHxh8UCqDo8af1qE8HxDOGPGOGgAdeCPsQEKCUvcuEhiEBNFBYMvlTIUoyCI7r61dOi7K6c1zX_19AT19EfFtcEyPrKMbt9uWExDW1KgnwKNsKVXJSw5c-806d_9CJRy426LGEbYFPdCLOw-GjnuNSpOkny2QUUVIF8NJM9uuFKmrxQ1K-g,,&amp;data=UlNrNmk5WktYejY4cHFySjRXSWhXSlphalZKdDVEd0I3TVlPZk8wQ1V1VlROTlN2Y3NqcmFpZUxWU0hmTTQ5SFhyWGNLRzU2NWhCb0tTV0FRZFZGcFFYUUtVZUNrZDl1amhwWWhxYVFPMDVPRUlKLTNDTW1aZyws&amp;sign=640582b4867385f48cbf5cd9c86fdd22&amp;keyno=0&amp;b64e=2&amp;ref=orjY4mGPRjk5boDnW0uvlrrd71vZw9kpTx-APMwp-AfhJGPQvN06HawGZDXkP50DIjFWRq3rWGQs918AGf7lEJ4UnjDMfz9bAN3fomW308LIauL7DTRJDRYHkJf5JqkI6eSWpAVoaW_ilg7vKsGMDAmeKMyeix098o4yT1ZsUkcZTDbtPp6rh-FbbUfyzucsPTlUBM7JkLyEFGnOtt3YL6L8GX1J4psAfDp7DzKvp2WW-MmZPL5x4udAHu1uku0VzVToEr5Vi6E,&amp;l10n=ru&amp;rp=1&amp;cts=1548781356429&amp;mc=5.6994772675889696&amp;hdtime=217480.6" TargetMode="External"/><Relationship Id="rId10" Type="http://schemas.openxmlformats.org/officeDocument/2006/relationships/hyperlink" Target="https://www.krasotaimedicina.ru/diseases/oncologic/male-breast-cancer" TargetMode="External"/><Relationship Id="rId19" Type="http://schemas.openxmlformats.org/officeDocument/2006/relationships/hyperlink" Target="https://www.krasotaimedicina.ru/diseases/zabolevanija_cardiology/hypertension" TargetMode="External"/><Relationship Id="rId31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mammology/paget-disease" TargetMode="External"/><Relationship Id="rId14" Type="http://schemas.openxmlformats.org/officeDocument/2006/relationships/hyperlink" Target="https://www.krasotaimedicina.ru/diseases/zabolevanija_mammology/breast-sarcoma" TargetMode="External"/><Relationship Id="rId22" Type="http://schemas.openxmlformats.org/officeDocument/2006/relationships/hyperlink" Target="https://www.krasotaimedicina.ru/treatment/breast-cancer/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hyperlink" Target="http://yabs.yandex.ru/count/VHWnh1i-ICi50FG1CQU2K5m00000E0H00aW2OBm8Q09mZB2Q8O01-SYAFuW1ZOljWpYG0VwyiFqmc06wWR-_CRW1sgpvrHh00Q81s06cxvCMw042Y0BsY8O1e0B8Zk8Ls082y0BBdFoa3_W2yEhnu97_chsP0PW3iBGog0CAi0C4k0J_0UW4YPO1-0JCYN681So9SP05g_dr1A05rhyYg0NTtnom1TtV7BW5W9IW0S05g_dr1CW5W9IW0U051V050PW6bhR8xGEW1hQk0QW6jgu1oGODy6iGGY9pQz46Xr7ddr_Z8XdP1W000F1x0000gGUfNQWOt48C0x07W82OFD070k07XWhn1zUkiWBBZ3nN-0S2W0W2q0Y4We21W9200k08f8Vn2e0A0S4A00000000y3_O2WBW2e29UlWAWBKOgWiGPD55ZAbT000MX9bzcu050DaBgLse6Dn230Fe2yo9SV0B1eWCgE3VlW7e31_W3GE93bWvjCXslki_a0x0X3sO3etWhuEXoCYvQw0Em8Gzi0u1s0u2eGyC0Yk75jdkFzaF00000000y3_W3m604EJqoHAG49QyykNcyO3LTfeG2H400000003mF_WGw___________0O0Hx___________0OWH0P0H0g4H00000000y3y0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hyperlink" Target="https://www.krasotaimedicina.ru/diseases/zabolevanija_gynaecology/female_sterility" TargetMode="External"/><Relationship Id="rId17" Type="http://schemas.openxmlformats.org/officeDocument/2006/relationships/hyperlink" Target="https://www.krasotaimedicina.ru/diseases/zabolevanija_endocrinology/metabolic-syndrome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38" Type="http://schemas.openxmlformats.org/officeDocument/2006/relationships/hyperlink" Target="https://medknsltant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молочная железа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Локализация опухолей у женщин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кожа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Локализация опухолей у женщин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желудок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Локализация опухолей у женщин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шейка/тело матки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Локализация опухолей у женщин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кишечник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Локализация опухолей у женщин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91168"/>
        <c:axId val="153444928"/>
      </c:barChart>
      <c:catAx>
        <c:axId val="112391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444928"/>
        <c:crosses val="autoZero"/>
        <c:auto val="1"/>
        <c:lblAlgn val="ctr"/>
        <c:lblOffset val="100"/>
        <c:noMultiLvlLbl val="0"/>
      </c:catAx>
      <c:valAx>
        <c:axId val="153444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391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хочу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Обучение самообследованию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 хочу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Обучение самообследованию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961088"/>
        <c:axId val="154139392"/>
      </c:barChart>
      <c:catAx>
        <c:axId val="111961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139392"/>
        <c:crosses val="autoZero"/>
        <c:auto val="1"/>
        <c:lblAlgn val="ctr"/>
        <c:lblOffset val="100"/>
        <c:noMultiLvlLbl val="0"/>
      </c:catAx>
      <c:valAx>
        <c:axId val="154139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961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Определение РМЖ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Определение РМЖ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90848"/>
        <c:axId val="153446656"/>
      </c:barChart>
      <c:catAx>
        <c:axId val="80590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446656"/>
        <c:crosses val="autoZero"/>
        <c:auto val="1"/>
        <c:lblAlgn val="ctr"/>
        <c:lblOffset val="100"/>
        <c:noMultiLvlLbl val="0"/>
      </c:catAx>
      <c:valAx>
        <c:axId val="153446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0590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Факторы, способствующие развитию РМЖ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Наследственность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Факторы, способствующие развитию РМЖ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Вредные привычки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Факторы, способствующие развитию РМЖ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Гормональные нарушения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Факторы, способствующие развитию РМЖ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Неправильно подобранное нижнее белье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Факторы, способствующие развитию РМЖ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963648"/>
        <c:axId val="153448384"/>
      </c:barChart>
      <c:catAx>
        <c:axId val="111963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448384"/>
        <c:crosses val="autoZero"/>
        <c:auto val="1"/>
        <c:lblAlgn val="ctr"/>
        <c:lblOffset val="100"/>
        <c:noMultiLvlLbl val="0"/>
      </c:catAx>
      <c:valAx>
        <c:axId val="153448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963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температуры тела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Ранние признаки РМЖ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Изменения формы груди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Ранние признаки РМЖ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Появление при прощупывании уплотнения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Ранние признаки РМЖ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Головная боль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Ранние признаки РМЖ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Усталость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Ранние признаки РМЖ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Жжение/боль в груди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Ранние признаки РМЖ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74176"/>
        <c:axId val="153450112"/>
      </c:barChart>
      <c:catAx>
        <c:axId val="11307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450112"/>
        <c:crosses val="autoZero"/>
        <c:auto val="1"/>
        <c:lblAlgn val="ctr"/>
        <c:lblOffset val="100"/>
        <c:noMultiLvlLbl val="0"/>
      </c:catAx>
      <c:valAx>
        <c:axId val="153450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074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Ежегодно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Наблюдение у гинеколога/ маммолога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 в 1,5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Наблюдение у гинеколога/ маммолога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 в 2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Наблюдение у гинеколога/ маммолога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 появлении жалоб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Наблюдение у гинеколога/ маммолога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74688"/>
        <c:axId val="153451840"/>
      </c:barChart>
      <c:catAx>
        <c:axId val="113074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451840"/>
        <c:crosses val="autoZero"/>
        <c:auto val="1"/>
        <c:lblAlgn val="ctr"/>
        <c:lblOffset val="100"/>
        <c:noMultiLvlLbl val="0"/>
      </c:catAx>
      <c:valAx>
        <c:axId val="153451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074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Консультации гинеколога о профилактике РМЖ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Консультации гинеколога о профилактике РМЖ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26720"/>
        <c:axId val="154133632"/>
      </c:barChart>
      <c:catAx>
        <c:axId val="34526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133632"/>
        <c:crosses val="autoZero"/>
        <c:auto val="1"/>
        <c:lblAlgn val="ctr"/>
        <c:lblOffset val="100"/>
        <c:noMultiLvlLbl val="0"/>
      </c:catAx>
      <c:valAx>
        <c:axId val="154133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526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Знание о самообследовании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Знание о самообследовании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477440"/>
        <c:axId val="154135360"/>
      </c:barChart>
      <c:catAx>
        <c:axId val="60477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135360"/>
        <c:crosses val="autoZero"/>
        <c:auto val="1"/>
        <c:lblAlgn val="ctr"/>
        <c:lblOffset val="100"/>
        <c:noMultiLvlLbl val="0"/>
      </c:catAx>
      <c:valAx>
        <c:axId val="154135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477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ежедневно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Время для самообследования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имеет значения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Время для самообследования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 неприятных ощущениях в груди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Время для самообследования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ежемесячно, в поределенные дни цикла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Время для самообследования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90336"/>
        <c:axId val="154137088"/>
      </c:barChart>
      <c:catAx>
        <c:axId val="80590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137088"/>
        <c:crosses val="autoZero"/>
        <c:auto val="1"/>
        <c:lblAlgn val="ctr"/>
        <c:lblOffset val="100"/>
        <c:noMultiLvlLbl val="0"/>
      </c:catAx>
      <c:valAx>
        <c:axId val="1541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903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Положение при самообследовании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Положение при самообследовании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Сидя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Положение при самообследовании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Полулежа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Положение при самообследовании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 боку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Положение при самообследовании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92384"/>
        <c:axId val="154138816"/>
      </c:barChart>
      <c:catAx>
        <c:axId val="80592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138816"/>
        <c:crosses val="autoZero"/>
        <c:auto val="1"/>
        <c:lblAlgn val="ctr"/>
        <c:lblOffset val="100"/>
        <c:noMultiLvlLbl val="0"/>
      </c:catAx>
      <c:valAx>
        <c:axId val="154138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0592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33</Pages>
  <Words>6534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2019-02-21T12:29:00Z</cp:lastPrinted>
  <dcterms:created xsi:type="dcterms:W3CDTF">2019-01-28T16:03:00Z</dcterms:created>
  <dcterms:modified xsi:type="dcterms:W3CDTF">2019-02-21T12:34:00Z</dcterms:modified>
</cp:coreProperties>
</file>