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30" w:rsidRDefault="00515130" w:rsidP="00515130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5130" w:rsidRPr="00515130" w:rsidRDefault="00664C4B" w:rsidP="00515130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 В. Романова</w:t>
      </w:r>
      <w:bookmarkStart w:id="0" w:name="_GoBack"/>
      <w:bookmarkEnd w:id="0"/>
    </w:p>
    <w:p w:rsidR="00515130" w:rsidRPr="00515130" w:rsidRDefault="00515130" w:rsidP="00515130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57F6" w:rsidRPr="00515130" w:rsidRDefault="00515130" w:rsidP="00515130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0">
        <w:rPr>
          <w:rFonts w:ascii="Times New Roman" w:hAnsi="Times New Roman" w:cs="Times New Roman"/>
          <w:b/>
          <w:sz w:val="28"/>
          <w:szCs w:val="28"/>
        </w:rPr>
        <w:t>ЭЛЕКТРОННЫЙ ДОКУМЕНТООБОРОТ В ДЕ</w:t>
      </w:r>
      <w:r>
        <w:rPr>
          <w:rFonts w:ascii="Times New Roman" w:hAnsi="Times New Roman" w:cs="Times New Roman"/>
          <w:b/>
          <w:sz w:val="28"/>
          <w:szCs w:val="28"/>
        </w:rPr>
        <w:t>ЯТЕЛЬНОСТИ НАЛОГОВЫХ ОРГАНОВ РФ</w:t>
      </w:r>
    </w:p>
    <w:p w:rsidR="001725FD" w:rsidRPr="002D57F6" w:rsidRDefault="001725FD" w:rsidP="002D57F6">
      <w:pPr>
        <w:pStyle w:val="a4"/>
        <w:shd w:val="clear" w:color="auto" w:fill="FFFFFF"/>
        <w:spacing w:before="0" w:beforeAutospacing="0" w:after="300" w:afterAutospacing="0"/>
        <w:ind w:firstLine="284"/>
        <w:rPr>
          <w:color w:val="405965"/>
          <w:sz w:val="28"/>
          <w:szCs w:val="28"/>
        </w:rPr>
      </w:pPr>
    </w:p>
    <w:p w:rsidR="002D57F6" w:rsidRPr="002D57F6" w:rsidRDefault="002D57F6" w:rsidP="008F74F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D57F6">
        <w:rPr>
          <w:color w:val="000000"/>
          <w:sz w:val="28"/>
          <w:szCs w:val="28"/>
        </w:rPr>
        <w:t xml:space="preserve">Документооборот является </w:t>
      </w:r>
      <w:proofErr w:type="spellStart"/>
      <w:r w:rsidRPr="002D57F6">
        <w:rPr>
          <w:color w:val="000000"/>
          <w:sz w:val="28"/>
          <w:szCs w:val="28"/>
        </w:rPr>
        <w:t>неотъемлимым</w:t>
      </w:r>
      <w:proofErr w:type="spellEnd"/>
      <w:r w:rsidRPr="002D57F6">
        <w:rPr>
          <w:color w:val="000000"/>
          <w:sz w:val="28"/>
          <w:szCs w:val="28"/>
        </w:rPr>
        <w:t xml:space="preserve"> звеном в деятельности каждой организации, поскольку именно он определяет все инстанции движения и влияет на скорость доставки информации. </w:t>
      </w:r>
    </w:p>
    <w:p w:rsidR="002D57F6" w:rsidRPr="002D57F6" w:rsidRDefault="002D57F6" w:rsidP="008F74F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D57F6">
        <w:rPr>
          <w:color w:val="000000"/>
          <w:sz w:val="28"/>
          <w:szCs w:val="28"/>
        </w:rPr>
        <w:t xml:space="preserve">Основными правилами организации товарооборота является, во-первых, передача документа с наименьшими затратами времени, а, во-вторых, сокращение инстанций документа, то есть, сокращение мест, через которое перемещается данный документ. </w:t>
      </w:r>
    </w:p>
    <w:p w:rsidR="002D57F6" w:rsidRPr="002D57F6" w:rsidRDefault="002D57F6" w:rsidP="008F74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5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сферы компьютерных технологий создает технические предпосылки перехода от традиционного документооборота, которое основано на бумажных носителях, к электронным. </w:t>
      </w:r>
    </w:p>
    <w:p w:rsidR="00B237A2" w:rsidRPr="008F74FE" w:rsidRDefault="00B237A2" w:rsidP="008F74F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F74FE">
        <w:rPr>
          <w:color w:val="000000"/>
          <w:sz w:val="28"/>
          <w:szCs w:val="28"/>
        </w:rPr>
        <w:t xml:space="preserve">Август 2016 года стал знаменательным для деятельности многих банков. Теперь банк обязан предоставлять справки о счетах налогоплательщиков по их запросам налоговых органов в электронном виде. Данные изменения были внесены в Федеральный закон от 03.07.2016 №240-ФЗ. </w:t>
      </w:r>
    </w:p>
    <w:p w:rsidR="00B237A2" w:rsidRPr="008F74FE" w:rsidRDefault="00B237A2" w:rsidP="008F74F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F74FE">
        <w:rPr>
          <w:color w:val="000000"/>
          <w:sz w:val="28"/>
          <w:szCs w:val="28"/>
        </w:rPr>
        <w:t>До утверждения данного закона банки были обязаны представлять в электронном виде в налоговые органы только следующие виды отчетности:</w:t>
      </w:r>
    </w:p>
    <w:p w:rsidR="00B237A2" w:rsidRPr="008F74FE" w:rsidRDefault="00B237A2" w:rsidP="008F74F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8F74FE">
        <w:rPr>
          <w:color w:val="000000"/>
          <w:sz w:val="28"/>
          <w:szCs w:val="28"/>
        </w:rPr>
        <w:t>сведения об открытии/закрытии счета;</w:t>
      </w:r>
    </w:p>
    <w:p w:rsidR="00B237A2" w:rsidRPr="008F74FE" w:rsidRDefault="00B237A2" w:rsidP="008F74F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8F74FE">
        <w:rPr>
          <w:color w:val="000000"/>
          <w:sz w:val="28"/>
          <w:szCs w:val="28"/>
        </w:rPr>
        <w:t>изменение реквизитов;</w:t>
      </w:r>
    </w:p>
    <w:p w:rsidR="00B237A2" w:rsidRPr="008F74FE" w:rsidRDefault="00B237A2" w:rsidP="008F74F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8F74FE">
        <w:rPr>
          <w:color w:val="000000"/>
          <w:sz w:val="28"/>
          <w:szCs w:val="28"/>
        </w:rPr>
        <w:t>решения о приостановлении (об отмене приостановления) операций налогоплательщика по его счетам в банке и переводов его электронных денежных средств, сведения об остатках денежных средств на счете, операции по которому приостановлены</w:t>
      </w:r>
      <w:r w:rsidR="000B763C" w:rsidRPr="008F74FE">
        <w:rPr>
          <w:color w:val="000000"/>
          <w:sz w:val="28"/>
          <w:szCs w:val="28"/>
        </w:rPr>
        <w:t>.</w:t>
      </w:r>
    </w:p>
    <w:p w:rsidR="000B763C" w:rsidRPr="008F74FE" w:rsidRDefault="000B763C" w:rsidP="008F74F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F74FE">
        <w:rPr>
          <w:color w:val="000000"/>
          <w:sz w:val="28"/>
          <w:szCs w:val="28"/>
        </w:rPr>
        <w:t>Однако после применения закона  в перечень дополнительно вошли документы, которые предусматривает 2 пункт статьи 86 НК РФ:</w:t>
      </w:r>
    </w:p>
    <w:p w:rsidR="000B763C" w:rsidRPr="008F74FE" w:rsidRDefault="000B763C" w:rsidP="008F74F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8F74FE">
        <w:rPr>
          <w:color w:val="000000"/>
          <w:sz w:val="28"/>
          <w:szCs w:val="28"/>
        </w:rPr>
        <w:t xml:space="preserve">справки о наличии счетов, вкладов (депозитов) в банке и (или) об остатках денежных средств на счетах, вкладах (депозитах), выписками по операциям на счетах, по вкладам (депозитам) организаций, индивидуальных предпринимателей и физических лиц, не являющихся индивидуальными предпринимателями; </w:t>
      </w:r>
    </w:p>
    <w:p w:rsidR="000B763C" w:rsidRPr="008F74FE" w:rsidRDefault="000B763C" w:rsidP="008F74F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8F74FE">
        <w:rPr>
          <w:color w:val="000000"/>
          <w:sz w:val="28"/>
          <w:szCs w:val="28"/>
        </w:rPr>
        <w:t>справки об остатках электронных денежных средств и о переводах электронных денежных средств.</w:t>
      </w:r>
    </w:p>
    <w:p w:rsidR="002D57F6" w:rsidRDefault="008F74FE" w:rsidP="002D57F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Налоговая отчетность через сеть Интернет имеет массу положительных сторон. В первую очередь, происходит сокращение трудозатрат работников налоговых инспекций и бухгалтеров. Также увеличивается уровень контроля, так как электронная сдача документов предотвращает потерю каких-либо отчетностей и файлов. Налоговую отчетность нет </w:t>
      </w:r>
      <w:r>
        <w:rPr>
          <w:color w:val="000000"/>
          <w:sz w:val="28"/>
          <w:szCs w:val="28"/>
        </w:rPr>
        <w:lastRenderedPageBreak/>
        <w:t>необходимости ду</w:t>
      </w:r>
      <w:r w:rsidR="00515130">
        <w:rPr>
          <w:color w:val="000000"/>
          <w:sz w:val="28"/>
          <w:szCs w:val="28"/>
        </w:rPr>
        <w:t xml:space="preserve">блировать на бумажных носителях, так как электронный документ имеет такую же юридическую силу, как и традиционный. </w:t>
      </w:r>
    </w:p>
    <w:p w:rsidR="00515130" w:rsidRDefault="00515130" w:rsidP="002D57F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тому же, сдача отчетности через сеть Интернет можно осуществлять 7 дней в неделю 24 часа в сутки. </w:t>
      </w:r>
    </w:p>
    <w:p w:rsidR="00515130" w:rsidRPr="00515130" w:rsidRDefault="00515130" w:rsidP="00515130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Pr="0051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формы налоговой и бухгалтерской отчетности</w:t>
      </w:r>
      <w:proofErr w:type="gramEnd"/>
      <w:r w:rsidRPr="0051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виде, представленные в соответствии с требованиями законодательства, являются оригиналами, имеют юридическую силу, подлежат хранению в архиве юридически значимых документов и могут использоваться в качестве доказательств в суде, а также при рассмотрении споров в судебном порядке.</w:t>
      </w:r>
    </w:p>
    <w:p w:rsidR="00515130" w:rsidRDefault="00515130" w:rsidP="002D57F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515130" w:rsidRDefault="00515130" w:rsidP="002D57F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color w:val="000000"/>
          <w:sz w:val="28"/>
          <w:szCs w:val="28"/>
        </w:rPr>
      </w:pPr>
      <w:r w:rsidRPr="00515130">
        <w:rPr>
          <w:b/>
          <w:i/>
          <w:color w:val="000000"/>
          <w:sz w:val="28"/>
          <w:szCs w:val="28"/>
        </w:rPr>
        <w:t>Литература</w:t>
      </w:r>
    </w:p>
    <w:p w:rsidR="00515130" w:rsidRPr="00365F47" w:rsidRDefault="00515130" w:rsidP="00365F47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515130">
        <w:rPr>
          <w:color w:val="000000"/>
          <w:sz w:val="28"/>
          <w:szCs w:val="28"/>
        </w:rPr>
        <w:t xml:space="preserve">Налоговый кодекс Российской Федерации. Части первая и вторая (в </w:t>
      </w:r>
      <w:proofErr w:type="spellStart"/>
      <w:proofErr w:type="gramStart"/>
      <w:r w:rsidRPr="00515130">
        <w:rPr>
          <w:color w:val="000000"/>
          <w:sz w:val="28"/>
          <w:szCs w:val="28"/>
        </w:rPr>
        <w:t>ред.от</w:t>
      </w:r>
      <w:proofErr w:type="spellEnd"/>
      <w:proofErr w:type="gramEnd"/>
      <w:r w:rsidRPr="00515130">
        <w:rPr>
          <w:color w:val="000000"/>
          <w:sz w:val="28"/>
          <w:szCs w:val="28"/>
        </w:rPr>
        <w:t xml:space="preserve"> 29 декабря 2009 г.). - Новосибирск: Сибирское университетское издание, 2010. – 656 с.</w:t>
      </w:r>
    </w:p>
    <w:p w:rsidR="00515130" w:rsidRPr="00365F47" w:rsidRDefault="00515130" w:rsidP="00365F47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515130">
        <w:rPr>
          <w:color w:val="000000"/>
          <w:sz w:val="28"/>
          <w:szCs w:val="28"/>
        </w:rPr>
        <w:t xml:space="preserve"> Закон РФ от 21.03.1991 № 943-1 (</w:t>
      </w:r>
      <w:proofErr w:type="spellStart"/>
      <w:proofErr w:type="gramStart"/>
      <w:r w:rsidRPr="00515130">
        <w:rPr>
          <w:color w:val="000000"/>
          <w:sz w:val="28"/>
          <w:szCs w:val="28"/>
        </w:rPr>
        <w:t>ред.от</w:t>
      </w:r>
      <w:proofErr w:type="spellEnd"/>
      <w:proofErr w:type="gramEnd"/>
      <w:r w:rsidRPr="00515130">
        <w:rPr>
          <w:color w:val="000000"/>
          <w:sz w:val="28"/>
          <w:szCs w:val="28"/>
        </w:rPr>
        <w:t xml:space="preserve"> 27.07.2006) «О налоговых органах РФ» // </w:t>
      </w:r>
      <w:proofErr w:type="spellStart"/>
      <w:r w:rsidRPr="00515130">
        <w:rPr>
          <w:color w:val="000000"/>
          <w:sz w:val="28"/>
          <w:szCs w:val="28"/>
        </w:rPr>
        <w:t>КонсультантПлюс</w:t>
      </w:r>
      <w:proofErr w:type="spellEnd"/>
      <w:r w:rsidRPr="00515130">
        <w:rPr>
          <w:color w:val="000000"/>
          <w:sz w:val="28"/>
          <w:szCs w:val="28"/>
        </w:rPr>
        <w:t xml:space="preserve">. </w:t>
      </w:r>
      <w:proofErr w:type="spellStart"/>
      <w:r w:rsidRPr="00515130">
        <w:rPr>
          <w:color w:val="000000"/>
          <w:sz w:val="28"/>
          <w:szCs w:val="28"/>
        </w:rPr>
        <w:t>ВерсияПроф</w:t>
      </w:r>
      <w:proofErr w:type="spellEnd"/>
      <w:r w:rsidRPr="00515130">
        <w:rPr>
          <w:color w:val="000000"/>
          <w:sz w:val="28"/>
          <w:szCs w:val="28"/>
        </w:rPr>
        <w:t xml:space="preserve"> [Электронный ресурс]. – Электрон</w:t>
      </w:r>
      <w:proofErr w:type="gramStart"/>
      <w:r w:rsidRPr="00515130">
        <w:rPr>
          <w:color w:val="000000"/>
          <w:sz w:val="28"/>
          <w:szCs w:val="28"/>
        </w:rPr>
        <w:t>.</w:t>
      </w:r>
      <w:proofErr w:type="gramEnd"/>
      <w:r w:rsidRPr="00515130">
        <w:rPr>
          <w:color w:val="000000"/>
          <w:sz w:val="28"/>
          <w:szCs w:val="28"/>
        </w:rPr>
        <w:t xml:space="preserve"> дан. – [М., 2010].</w:t>
      </w:r>
    </w:p>
    <w:p w:rsidR="00515130" w:rsidRPr="00515130" w:rsidRDefault="00515130" w:rsidP="00365F47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15130">
        <w:rPr>
          <w:color w:val="000000"/>
          <w:sz w:val="28"/>
          <w:szCs w:val="28"/>
        </w:rPr>
        <w:t xml:space="preserve"> Закон РФ от 21.07.1993 № 5485-1 (</w:t>
      </w:r>
      <w:proofErr w:type="spellStart"/>
      <w:proofErr w:type="gramStart"/>
      <w:r w:rsidRPr="00515130">
        <w:rPr>
          <w:color w:val="000000"/>
          <w:sz w:val="28"/>
          <w:szCs w:val="28"/>
        </w:rPr>
        <w:t>ред.от</w:t>
      </w:r>
      <w:proofErr w:type="spellEnd"/>
      <w:proofErr w:type="gramEnd"/>
      <w:r w:rsidRPr="00515130">
        <w:rPr>
          <w:color w:val="000000"/>
          <w:sz w:val="28"/>
          <w:szCs w:val="28"/>
        </w:rPr>
        <w:t xml:space="preserve"> 18.07.2009) «О государственной тайне» // </w:t>
      </w:r>
      <w:proofErr w:type="spellStart"/>
      <w:r w:rsidRPr="00515130">
        <w:rPr>
          <w:color w:val="000000"/>
          <w:sz w:val="28"/>
          <w:szCs w:val="28"/>
        </w:rPr>
        <w:t>КонсультантПлюс</w:t>
      </w:r>
      <w:proofErr w:type="spellEnd"/>
      <w:r w:rsidRPr="00515130">
        <w:rPr>
          <w:color w:val="000000"/>
          <w:sz w:val="28"/>
          <w:szCs w:val="28"/>
        </w:rPr>
        <w:t xml:space="preserve">. </w:t>
      </w:r>
      <w:proofErr w:type="spellStart"/>
      <w:r w:rsidRPr="00515130">
        <w:rPr>
          <w:color w:val="000000"/>
          <w:sz w:val="28"/>
          <w:szCs w:val="28"/>
        </w:rPr>
        <w:t>ВерсияПроф</w:t>
      </w:r>
      <w:proofErr w:type="spellEnd"/>
      <w:r w:rsidRPr="00515130">
        <w:rPr>
          <w:color w:val="000000"/>
          <w:sz w:val="28"/>
          <w:szCs w:val="28"/>
        </w:rPr>
        <w:t xml:space="preserve"> [Электронный ресурс]. – Электрон</w:t>
      </w:r>
      <w:proofErr w:type="gramStart"/>
      <w:r w:rsidRPr="00515130">
        <w:rPr>
          <w:color w:val="000000"/>
          <w:sz w:val="28"/>
          <w:szCs w:val="28"/>
        </w:rPr>
        <w:t>.</w:t>
      </w:r>
      <w:proofErr w:type="gramEnd"/>
      <w:r w:rsidRPr="00515130">
        <w:rPr>
          <w:color w:val="000000"/>
          <w:sz w:val="28"/>
          <w:szCs w:val="28"/>
        </w:rPr>
        <w:t xml:space="preserve"> дан. – [М., 2010].</w:t>
      </w:r>
    </w:p>
    <w:p w:rsidR="002D57F6" w:rsidRPr="002D57F6" w:rsidRDefault="002D57F6" w:rsidP="002D57F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515130" w:rsidRPr="002D57F6" w:rsidRDefault="00CE7164" w:rsidP="00515130">
      <w:pPr>
        <w:spacing w:after="285" w:line="240" w:lineRule="auto"/>
        <w:rPr>
          <w:color w:val="405965"/>
          <w:sz w:val="28"/>
          <w:szCs w:val="28"/>
        </w:rPr>
      </w:pPr>
      <w:r w:rsidRPr="00CE7164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br w:type="page"/>
      </w:r>
    </w:p>
    <w:p w:rsidR="00B237A2" w:rsidRPr="002D57F6" w:rsidRDefault="00B237A2" w:rsidP="002D57F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405965"/>
          <w:sz w:val="28"/>
          <w:szCs w:val="28"/>
        </w:rPr>
      </w:pPr>
      <w:r w:rsidRPr="002D57F6">
        <w:rPr>
          <w:color w:val="405965"/>
          <w:sz w:val="28"/>
          <w:szCs w:val="28"/>
        </w:rPr>
        <w:lastRenderedPageBreak/>
        <w:t xml:space="preserve"> </w:t>
      </w:r>
    </w:p>
    <w:sectPr w:rsidR="00B237A2" w:rsidRPr="002D57F6" w:rsidSect="00365F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720"/>
    <w:multiLevelType w:val="hybridMultilevel"/>
    <w:tmpl w:val="F8D2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1462"/>
    <w:multiLevelType w:val="hybridMultilevel"/>
    <w:tmpl w:val="06D8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3525C"/>
    <w:multiLevelType w:val="hybridMultilevel"/>
    <w:tmpl w:val="FC76013E"/>
    <w:lvl w:ilvl="0" w:tplc="E2F42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F77C3C"/>
    <w:multiLevelType w:val="hybridMultilevel"/>
    <w:tmpl w:val="FAAA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A2"/>
    <w:rsid w:val="000B763C"/>
    <w:rsid w:val="001725FD"/>
    <w:rsid w:val="002D57F6"/>
    <w:rsid w:val="00365F47"/>
    <w:rsid w:val="00515130"/>
    <w:rsid w:val="00664C4B"/>
    <w:rsid w:val="008F74FE"/>
    <w:rsid w:val="00A0284E"/>
    <w:rsid w:val="00B237A2"/>
    <w:rsid w:val="00CE7164"/>
    <w:rsid w:val="00F1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11A1"/>
  <w15:docId w15:val="{463D37C9-A2AA-4044-B4DC-4E350F1C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71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B237A2"/>
  </w:style>
  <w:style w:type="character" w:styleId="a3">
    <w:name w:val="Hyperlink"/>
    <w:basedOn w:val="a0"/>
    <w:uiPriority w:val="99"/>
    <w:semiHidden/>
    <w:unhideWhenUsed/>
    <w:rsid w:val="00B237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57F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71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Windows User</cp:lastModifiedBy>
  <cp:revision>2</cp:revision>
  <dcterms:created xsi:type="dcterms:W3CDTF">2019-04-04T15:13:00Z</dcterms:created>
  <dcterms:modified xsi:type="dcterms:W3CDTF">2019-04-04T15:13:00Z</dcterms:modified>
</cp:coreProperties>
</file>