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03B" w:rsidRPr="001C3688" w:rsidRDefault="0011703B" w:rsidP="0011703B">
      <w:pPr>
        <w:spacing w:before="168" w:after="0" w:line="240" w:lineRule="auto"/>
        <w:rPr>
          <w:rFonts w:ascii="Times New Roman" w:eastAsia="Times New Roman" w:hAnsi="Times New Roman" w:cs="Times New Roman"/>
          <w:bCs/>
          <w:color w:val="000000"/>
          <w:sz w:val="28"/>
          <w:szCs w:val="28"/>
        </w:rPr>
      </w:pPr>
      <w:r>
        <w:rPr>
          <w:rFonts w:ascii="Arial" w:eastAsia="Times New Roman" w:hAnsi="Arial" w:cs="Arial"/>
          <w:b/>
          <w:bCs/>
          <w:color w:val="265790"/>
          <w:kern w:val="36"/>
          <w:sz w:val="33"/>
          <w:szCs w:val="33"/>
        </w:rPr>
        <w:t xml:space="preserve">     </w:t>
      </w:r>
      <w:r w:rsidRPr="001C3688">
        <w:rPr>
          <w:rFonts w:ascii="Times New Roman" w:eastAsia="Times New Roman" w:hAnsi="Times New Roman" w:cs="Times New Roman"/>
          <w:bCs/>
          <w:color w:val="000000"/>
          <w:sz w:val="28"/>
          <w:szCs w:val="28"/>
        </w:rPr>
        <w:t>МИНИСТЕРСТВО СЕЛЬСКОГО ХОЗЯЙСТВА РФ ФГОУ ВО «КАЗАНСКИЙ ГОСУДАРСТВЕННЫЙ АГРАРНЫЙ УНИВЕРСИТЕТ»</w:t>
      </w:r>
    </w:p>
    <w:p w:rsidR="0011703B" w:rsidRDefault="0011703B" w:rsidP="0011703B">
      <w:pPr>
        <w:spacing w:before="168" w:after="0" w:line="240" w:lineRule="auto"/>
        <w:jc w:val="center"/>
        <w:rPr>
          <w:rFonts w:ascii="Georgia" w:eastAsia="Times New Roman" w:hAnsi="Georgia" w:cs="Times New Roman"/>
          <w:bCs/>
          <w:color w:val="000000"/>
          <w:sz w:val="28"/>
          <w:szCs w:val="28"/>
        </w:rPr>
      </w:pPr>
    </w:p>
    <w:p w:rsidR="0011703B" w:rsidRPr="001C3688" w:rsidRDefault="0011703B" w:rsidP="0011703B">
      <w:pPr>
        <w:spacing w:before="168" w:after="0" w:line="240" w:lineRule="auto"/>
        <w:jc w:val="center"/>
        <w:rPr>
          <w:rFonts w:ascii="Georgia" w:eastAsia="Times New Roman" w:hAnsi="Georgia" w:cs="Times New Roman"/>
          <w:bCs/>
          <w:color w:val="000000"/>
          <w:sz w:val="24"/>
          <w:szCs w:val="24"/>
        </w:rPr>
      </w:pPr>
      <w:r w:rsidRPr="001C3688">
        <w:rPr>
          <w:rFonts w:ascii="Georgia" w:eastAsia="Times New Roman" w:hAnsi="Georgia" w:cs="Times New Roman"/>
          <w:bCs/>
          <w:color w:val="000000"/>
          <w:sz w:val="24"/>
          <w:szCs w:val="24"/>
        </w:rPr>
        <w:t>Институт Экономики</w:t>
      </w:r>
    </w:p>
    <w:p w:rsidR="0011703B" w:rsidRPr="001C3688" w:rsidRDefault="0011703B" w:rsidP="0011703B">
      <w:pPr>
        <w:spacing w:before="168"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w:t>
      </w:r>
      <w:r w:rsidRPr="001C3688">
        <w:rPr>
          <w:rFonts w:ascii="Times New Roman" w:eastAsia="Times New Roman" w:hAnsi="Times New Roman" w:cs="Times New Roman"/>
          <w:bCs/>
          <w:color w:val="000000"/>
          <w:sz w:val="24"/>
          <w:szCs w:val="24"/>
        </w:rPr>
        <w:t>афедра организации сельскохозяйственного производства</w:t>
      </w: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Times New Roman" w:eastAsia="Times New Roman" w:hAnsi="Times New Roman" w:cs="Times New Roman"/>
          <w:b/>
          <w:bCs/>
          <w:color w:val="000000"/>
          <w:sz w:val="36"/>
          <w:szCs w:val="36"/>
        </w:rPr>
      </w:pPr>
      <w:r w:rsidRPr="001C3688">
        <w:rPr>
          <w:rFonts w:ascii="Times New Roman" w:eastAsia="Times New Roman" w:hAnsi="Times New Roman" w:cs="Times New Roman"/>
          <w:b/>
          <w:bCs/>
          <w:color w:val="000000"/>
          <w:sz w:val="36"/>
          <w:szCs w:val="36"/>
        </w:rPr>
        <w:t>Реферат</w:t>
      </w:r>
    </w:p>
    <w:p w:rsidR="0011703B" w:rsidRPr="0011703B" w:rsidRDefault="0011703B" w:rsidP="0011703B">
      <w:pPr>
        <w:pStyle w:val="1"/>
        <w:spacing w:before="75" w:beforeAutospacing="0" w:after="75" w:afterAutospacing="0"/>
        <w:ind w:left="75" w:right="75"/>
        <w:jc w:val="center"/>
        <w:rPr>
          <w:b w:val="0"/>
          <w:color w:val="000000"/>
          <w:sz w:val="28"/>
          <w:szCs w:val="28"/>
        </w:rPr>
      </w:pPr>
      <w:r>
        <w:rPr>
          <w:rFonts w:ascii="Arial" w:hAnsi="Arial" w:cs="Arial"/>
          <w:b w:val="0"/>
          <w:bCs w:val="0"/>
          <w:color w:val="265790"/>
          <w:sz w:val="33"/>
          <w:szCs w:val="33"/>
        </w:rPr>
        <w:t xml:space="preserve">               </w:t>
      </w:r>
      <w:r w:rsidRPr="0011703B">
        <w:rPr>
          <w:b w:val="0"/>
          <w:color w:val="000000"/>
          <w:sz w:val="28"/>
          <w:szCs w:val="28"/>
        </w:rPr>
        <w:t>Планирование себестоимости молока на примере ОАО Имени Азина Завьяловского района Удмуртской</w:t>
      </w:r>
    </w:p>
    <w:p w:rsidR="0011703B" w:rsidRPr="00BA4F55" w:rsidRDefault="0011703B" w:rsidP="0011703B">
      <w:pPr>
        <w:shd w:val="clear" w:color="auto" w:fill="FFFFFF"/>
        <w:spacing w:after="100" w:afterAutospacing="1" w:line="240" w:lineRule="auto"/>
        <w:textAlignment w:val="baseline"/>
        <w:outlineLvl w:val="0"/>
        <w:rPr>
          <w:rFonts w:ascii="Times New Roman" w:eastAsia="Times New Roman" w:hAnsi="Times New Roman" w:cs="Times New Roman"/>
          <w:b/>
          <w:bCs/>
          <w:kern w:val="36"/>
          <w:sz w:val="33"/>
          <w:szCs w:val="33"/>
        </w:rPr>
      </w:pPr>
    </w:p>
    <w:p w:rsidR="0011703B" w:rsidRPr="001C3688" w:rsidRDefault="0011703B" w:rsidP="0011703B">
      <w:pPr>
        <w:spacing w:before="168" w:after="0" w:line="240" w:lineRule="auto"/>
        <w:jc w:val="center"/>
        <w:rPr>
          <w:rFonts w:ascii="Times New Roman" w:eastAsia="Times New Roman" w:hAnsi="Times New Roman" w:cs="Times New Roman"/>
          <w:b/>
          <w:bCs/>
          <w:color w:val="000000"/>
          <w:sz w:val="18"/>
          <w:szCs w:val="18"/>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jc w:val="center"/>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Georgia" w:eastAsia="Times New Roman" w:hAnsi="Georgia" w:cs="Times New Roman"/>
          <w:b/>
          <w:bCs/>
          <w:color w:val="000000"/>
          <w:sz w:val="18"/>
          <w:szCs w:val="18"/>
          <w:u w:val="single"/>
        </w:rPr>
      </w:pPr>
    </w:p>
    <w:p w:rsidR="0011703B" w:rsidRDefault="0011703B" w:rsidP="0011703B">
      <w:pPr>
        <w:spacing w:before="168" w:after="0" w:line="240" w:lineRule="auto"/>
        <w:rPr>
          <w:rFonts w:ascii="Times New Roman" w:eastAsia="Times New Roman" w:hAnsi="Times New Roman" w:cs="Times New Roman"/>
          <w:bCs/>
          <w:color w:val="000000"/>
          <w:sz w:val="28"/>
          <w:szCs w:val="28"/>
        </w:rPr>
      </w:pPr>
      <w:r>
        <w:rPr>
          <w:rFonts w:ascii="Georgia" w:eastAsia="Times New Roman" w:hAnsi="Georgia" w:cs="Times New Roman"/>
          <w:b/>
          <w:bCs/>
          <w:color w:val="000000"/>
          <w:sz w:val="18"/>
          <w:szCs w:val="18"/>
        </w:rPr>
        <w:t xml:space="preserve">                                                                                                              </w:t>
      </w:r>
      <w:r w:rsidRPr="001C3688">
        <w:rPr>
          <w:rFonts w:ascii="Times New Roman" w:eastAsia="Times New Roman" w:hAnsi="Times New Roman" w:cs="Times New Roman"/>
          <w:bCs/>
          <w:color w:val="000000"/>
          <w:sz w:val="28"/>
          <w:szCs w:val="28"/>
        </w:rPr>
        <w:t>Выполнила</w:t>
      </w:r>
      <w:r>
        <w:rPr>
          <w:rFonts w:ascii="Times New Roman" w:eastAsia="Times New Roman" w:hAnsi="Times New Roman" w:cs="Times New Roman"/>
          <w:bCs/>
          <w:color w:val="000000"/>
          <w:sz w:val="28"/>
          <w:szCs w:val="28"/>
        </w:rPr>
        <w:t>:</w:t>
      </w:r>
      <w:r w:rsidRPr="001C3688">
        <w:rPr>
          <w:rFonts w:ascii="Times New Roman" w:eastAsia="Times New Roman" w:hAnsi="Times New Roman" w:cs="Times New Roman"/>
          <w:bCs/>
          <w:color w:val="000000"/>
          <w:sz w:val="28"/>
          <w:szCs w:val="28"/>
        </w:rPr>
        <w:t xml:space="preserve"> студентка 531 группы</w:t>
      </w:r>
    </w:p>
    <w:p w:rsidR="0011703B" w:rsidRDefault="0011703B" w:rsidP="0011703B">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Хусаенова Р.Р</w:t>
      </w:r>
    </w:p>
    <w:p w:rsidR="0011703B" w:rsidRDefault="0011703B" w:rsidP="0011703B">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Проверил: к.э.н., доцент Авхадиев Ф</w:t>
      </w:r>
    </w:p>
    <w:p w:rsidR="0011703B" w:rsidRDefault="0011703B" w:rsidP="0011703B">
      <w:pPr>
        <w:spacing w:before="168" w:after="0" w:line="240" w:lineRule="auto"/>
        <w:jc w:val="center"/>
        <w:rPr>
          <w:rFonts w:ascii="Times New Roman" w:eastAsia="Times New Roman" w:hAnsi="Times New Roman" w:cs="Times New Roman"/>
          <w:bCs/>
          <w:color w:val="000000"/>
          <w:sz w:val="28"/>
          <w:szCs w:val="28"/>
        </w:rPr>
      </w:pPr>
    </w:p>
    <w:p w:rsidR="0011703B" w:rsidRDefault="0011703B" w:rsidP="0011703B">
      <w:pPr>
        <w:spacing w:before="168" w:after="0" w:line="240" w:lineRule="auto"/>
        <w:jc w:val="center"/>
        <w:rPr>
          <w:rFonts w:ascii="Times New Roman" w:eastAsia="Times New Roman" w:hAnsi="Times New Roman" w:cs="Times New Roman"/>
          <w:bCs/>
          <w:color w:val="000000"/>
          <w:sz w:val="28"/>
          <w:szCs w:val="28"/>
        </w:rPr>
      </w:pPr>
    </w:p>
    <w:p w:rsidR="0011703B" w:rsidRDefault="0011703B" w:rsidP="0011703B">
      <w:pPr>
        <w:spacing w:before="168"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Казань- 2016</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СОДЕРЖАНИЕ</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ВВЕДЕНИЕ</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1.Основные экономические показатели деятельности предприятия.</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xml:space="preserve">2. Постатейный анализ себестоимости молока.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xml:space="preserve">3.Планирование поголовья крупного рогатого скота, оборот стада.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xml:space="preserve">4.Планирование валового выхода молока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xml:space="preserve">5. Планирование затрат на корма. </w:t>
      </w:r>
    </w:p>
    <w:p w:rsidR="0011703B" w:rsidRPr="009A2ECF" w:rsidRDefault="009A2ECF" w:rsidP="0011703B">
      <w:pPr>
        <w:rPr>
          <w:rFonts w:ascii="Times New Roman" w:hAnsi="Times New Roman" w:cs="Times New Roman"/>
          <w:sz w:val="24"/>
          <w:szCs w:val="24"/>
        </w:rPr>
      </w:pPr>
      <w:r w:rsidRPr="009A2ECF">
        <w:rPr>
          <w:rFonts w:ascii="Times New Roman" w:hAnsi="Times New Roman" w:cs="Times New Roman"/>
          <w:sz w:val="24"/>
          <w:szCs w:val="24"/>
        </w:rPr>
        <w:t>6.</w:t>
      </w:r>
      <w:r w:rsidR="0011703B" w:rsidRPr="009A2ECF">
        <w:rPr>
          <w:rFonts w:ascii="Times New Roman" w:hAnsi="Times New Roman" w:cs="Times New Roman"/>
          <w:sz w:val="24"/>
          <w:szCs w:val="24"/>
        </w:rPr>
        <w:t xml:space="preserve">Планирование себестоимости продукции молочного скота.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ВЫВОДЫ И ПРЕДЛОЖЕНИЯ.</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СПИСОК ИСПОЛЬЗОВАННЫХ ИСТОЧНИКОВ И ЛИТЕРАТУРЫ.</w:t>
      </w:r>
    </w:p>
    <w:p w:rsidR="009A2ECF"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br/>
      </w:r>
      <w:bookmarkStart w:id="0" w:name="_Toc260259104"/>
      <w:bookmarkStart w:id="1" w:name="_Toc260259027"/>
      <w:bookmarkEnd w:id="0"/>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157817" w:rsidRDefault="00157817" w:rsidP="0011703B">
      <w:pPr>
        <w:rPr>
          <w:rFonts w:ascii="Times New Roman" w:hAnsi="Times New Roman" w:cs="Times New Roman"/>
          <w:sz w:val="24"/>
          <w:szCs w:val="24"/>
          <w:lang w:val="en-US"/>
        </w:rPr>
      </w:pP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ВВЕДЕНИЕ</w:t>
      </w:r>
      <w:bookmarkEnd w:id="1"/>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Эффективно организовать производство на предприятии – значит сформулировать долговременную цель; разработать перспективную производственную программу; обосновать организационную структуру и структуру управления; рациональную систему ведения хозяйства; создать необходимые ресурсы; определить формы внутрихозяйственных экономических отношений; ввести эффективную систему планирования, учета и контроля; стимулировать высокопроизводительный труд; обеспечить работникам благоприятные социальные условия.</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современных условиях без детально разработанного плана крайне рискованно начинать любое мероприятие. Планирование позволяет оценить условия, в которых вынуждено действовать предприятие, выявить его слабые и сильные стороны, предвидеть возможные выгоды и потери. План необходим при установлении контактов, связей с банками, инвесторами, покупателями продукции и другими партнерами.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Животноводство представляет собой отрасль сельского хозяйства, занимающуюся разведением сельскохозяйственных животных для производства животноводческих продуктов. По своему значению особо выделяются молочное и мясное скотоводство, свиноводство, овцеводство и птицеводство. Доля этих отраслей в производстве животноводческой продукции достигает до 90%. Скотоводство (разведение крупного рогатого скота) в животноводстве страны занимает ведущее место. Значение скотоводства определяется, прежде всего, высокими питательными свойствами его продукции. Оно снабжает население ценными продуктами питания — цельным молоком, говядиной и телятиной. Мясо и молоко представляют основные продукты питания населения и являются главными источниками незаменимого белка. Без них невозможно обеспечить высокий уровень питания. По сравнению с другими видами животных крупный рогатый скот обладает наивысшей молочной продуктивностью. Крупный рогатый скот обладает способностью использовать более дешевые корма. В рационе преобладают грубые и сочные корма, производство которых обходится дешевле, чем производство зерна, составляющего основу рациона в свиноводстве и птицеводстве. При этом из одного и того же количества переваримых питательных веществ он дает в несколько раз больше продукции (в сухом веществе), чем животные любого другого вида.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экономике молочного скотоводства первостепенное значение имеет рост среднегодовых удоев. Увеличение валовых надоев от того же поголовья – важный фактор окупаемости затрат путем сокращения доли поддерживающей части корма и затрат труда на единицу продукции.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современных условиях развития сельского хозяйства в России и в частности Удмуртской Республики наиболее рентабельной продукцией является молоко. Практически только благодаря производству молока выживают современные сельскохозяйственные товаропроизводители.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xml:space="preserve">Себестоимость является одним из важнейших показателей деятельности сельскохозяйственного предприятия – чем данный показатель ниже, тем выше </w:t>
      </w:r>
      <w:r w:rsidRPr="009A2ECF">
        <w:rPr>
          <w:rFonts w:ascii="Times New Roman" w:hAnsi="Times New Roman" w:cs="Times New Roman"/>
          <w:sz w:val="24"/>
          <w:szCs w:val="24"/>
        </w:rPr>
        <w:lastRenderedPageBreak/>
        <w:t>эффективность производства. В себестоимости отражается уровень ведения хозяйства, степень использования трудовых ресурсов, земельных угодий и других факторов.</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Объектом исследования данной работы является ОАО «Имени Азина» Завьяловского района Удмуртской Республики. Хозяйство производит продукцию двух основных отраслей: растениеводства и животноводства. Причем отрасль животноводства находится в наиболее трудном положении. Поэтому избранная тема курсовой работы: «Организация производства, планирование затрат, исчисление себестоимости продукции молочного скотоводства» особенно актуальна для исследуемой организации.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Источниками информации являются материалы годовых отчетов по хозяйству за 2006 – 2008 года, статистическая информация и нормативно-справочные материалы.</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Задача: проанализировать текущее экономическое состояние производства, как хозяйства в целом, так и отрасли; спланировать производство, затраты и себестоимость молока.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Основная цель курсовой работы – комплексное изучение экономики и выявления путей повышения эффективности производства молока, выявление динамики развития, и определение зависимости уровня продуктивности от различных факторов. Проанализировать неиспользованные резервы производства продукции и выполнить проект по увеличению производства молока на перспективу на основании проведенных исследований.</w:t>
      </w:r>
    </w:p>
    <w:p w:rsidR="009A2ECF" w:rsidRPr="009A2ECF" w:rsidRDefault="009A2ECF" w:rsidP="0011703B">
      <w:pPr>
        <w:rPr>
          <w:rFonts w:ascii="Times New Roman" w:hAnsi="Times New Roman" w:cs="Times New Roman"/>
          <w:sz w:val="24"/>
          <w:szCs w:val="24"/>
        </w:rPr>
      </w:pPr>
      <w:bookmarkStart w:id="2" w:name="_Toc260259105"/>
      <w:bookmarkStart w:id="3" w:name="_Toc260259109"/>
      <w:bookmarkStart w:id="4" w:name="_Toc260259032"/>
      <w:bookmarkEnd w:id="2"/>
      <w:bookmarkEnd w:id="3"/>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157817" w:rsidRDefault="00157817" w:rsidP="0011703B">
      <w:pPr>
        <w:rPr>
          <w:rFonts w:ascii="Times New Roman" w:hAnsi="Times New Roman" w:cs="Times New Roman"/>
          <w:sz w:val="24"/>
          <w:szCs w:val="24"/>
          <w:lang w:val="en-US"/>
        </w:rPr>
      </w:pPr>
    </w:p>
    <w:p w:rsidR="0011703B" w:rsidRPr="009A2ECF" w:rsidRDefault="009A2ECF" w:rsidP="0011703B">
      <w:pPr>
        <w:rPr>
          <w:rFonts w:ascii="Times New Roman" w:hAnsi="Times New Roman" w:cs="Times New Roman"/>
          <w:b/>
          <w:sz w:val="24"/>
          <w:szCs w:val="24"/>
        </w:rPr>
      </w:pPr>
      <w:r w:rsidRPr="009A2ECF">
        <w:rPr>
          <w:rFonts w:ascii="Times New Roman" w:hAnsi="Times New Roman" w:cs="Times New Roman"/>
          <w:b/>
          <w:sz w:val="24"/>
          <w:szCs w:val="24"/>
        </w:rPr>
        <w:lastRenderedPageBreak/>
        <w:t>1.</w:t>
      </w:r>
      <w:r w:rsidR="0011703B" w:rsidRPr="009A2ECF">
        <w:rPr>
          <w:rFonts w:ascii="Times New Roman" w:hAnsi="Times New Roman" w:cs="Times New Roman"/>
          <w:b/>
          <w:sz w:val="24"/>
          <w:szCs w:val="24"/>
        </w:rPr>
        <w:t>Основные экономические показатели деятельности предприятия</w:t>
      </w:r>
      <w:bookmarkEnd w:id="4"/>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Основным показателем результата хозяйственной деятельности предприятия является прибыль (убыток). Однако существует и ряд других показателей, по которым можно судить об эффективности ведения производственной деятельности (табл. 1).</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1 – Общие сведения о предприятии</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5254"/>
        <w:gridCol w:w="779"/>
        <w:gridCol w:w="779"/>
        <w:gridCol w:w="779"/>
        <w:gridCol w:w="1780"/>
      </w:tblGrid>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2006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2007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2008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2008 год в % к 2006 году</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Площадь с.-х. угодий, га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6735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6734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7604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112,9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т.ч. пашни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6083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6082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6082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99,98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площадь посева основных видов культур</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5845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5995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5967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102,09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Себестоимость товарной продукции,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37148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39323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47042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126,63</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Выручка от реализации продукции (товаров, услуг),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40169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46157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57101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142,15</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Прибыль (убыток),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3021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6834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10059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332,9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Число среднегодовых работников, занятых в сельском хозяйстве,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279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90,68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Стоимость основных производственных фондов,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62190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59271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70178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112,84</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Стоимость оборотных средств,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44353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53039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66091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149,01</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Материальные затраты – всего,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54682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60968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63638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116,38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Производственные затраты – всего,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73136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83273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95947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131,19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Поголовье продуктивного скота, усл. гол.</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2228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2224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2174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97,58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Затраты на корма, тыс.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20047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23378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23064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115,05</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Уровень рентабельности,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Анализируя данные, представленные в таблице, можно отметить следующее изменение показателей за исследуемый период 2006 – 2008 гг.:</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площадь сельскохозяйственных угодий увеличилась на 12,9 % (869 га), в том числе площадь посева основных видов культур – на 2,08% (119 га); а, площадь пашни уменьшилась на 0,2%. Объем валовой продукции, представленный в фактических ценах, увеличился на 31,19 %, или на 22811 тыс. руб.;</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себестоимость товарной продукции увеличилась на 26,6 % (9894 тыс. руб.);</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объем денежной выручки также имеет тенденцию к увеличению (43,65%, или 17532 тыс. руб. в стоимостном выражении). В связи с приобретением новой техники произошло увеличение стоимости основных средств на 3,90 % (4299 тыс. руб.). Стоимость оборотных средств увеличилась на 21738 тыс. руб., или 49,01 %.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Численность среднегодовых работников, занятых в сельском хозяйстве, уменьшилась на 9,32%, что связано с уменьшением численности сезонных и временных рабочих. Величина материальных и производственных затрат увеличилась соответственно на 16,38 % (8956 тыс. руб.) и 31,19 % (22811 тыс. руб.). Поголовье продуктивного скота изменилось незначительно (уменьшение на 0,31%).</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Затраты на корма вследствие роста цен увеличились на 15,05 %.Уровень рентабельности в течение анализируемого периода заметно менялся. Так, в 2007 году по сравнению с 2006 годом произошло увеличение с 8,1 % до 17,4 %, а в 2008 году уровень рентабельности составил 21,4%. Что было связано с увеличением прибыли и уменьшением затрат. В целом же можно сделать вывод, что предприятие рентабельно, несмотря на все трудности сельского хозяйства в наше время.</w:t>
      </w:r>
    </w:p>
    <w:p w:rsidR="009A2ECF" w:rsidRPr="009A2ECF" w:rsidRDefault="009A2ECF" w:rsidP="0011703B">
      <w:pPr>
        <w:rPr>
          <w:rFonts w:ascii="Times New Roman" w:hAnsi="Times New Roman" w:cs="Times New Roman"/>
          <w:sz w:val="24"/>
          <w:szCs w:val="24"/>
        </w:rPr>
      </w:pPr>
      <w:bookmarkStart w:id="5" w:name="_Toc260259110"/>
      <w:bookmarkStart w:id="6" w:name="_Toc260259118"/>
      <w:bookmarkStart w:id="7" w:name="_Toc260259040"/>
      <w:bookmarkEnd w:id="5"/>
      <w:bookmarkEnd w:id="6"/>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11703B" w:rsidRPr="009A2ECF" w:rsidRDefault="009A2ECF" w:rsidP="0011703B">
      <w:pPr>
        <w:rPr>
          <w:rFonts w:ascii="Times New Roman" w:hAnsi="Times New Roman" w:cs="Times New Roman"/>
          <w:b/>
          <w:sz w:val="24"/>
          <w:szCs w:val="24"/>
        </w:rPr>
      </w:pPr>
      <w:r w:rsidRPr="009A2ECF">
        <w:rPr>
          <w:rFonts w:ascii="Times New Roman" w:hAnsi="Times New Roman" w:cs="Times New Roman"/>
          <w:b/>
          <w:sz w:val="24"/>
          <w:szCs w:val="24"/>
        </w:rPr>
        <w:lastRenderedPageBreak/>
        <w:t>2.</w:t>
      </w:r>
      <w:r w:rsidR="0011703B" w:rsidRPr="009A2ECF">
        <w:rPr>
          <w:rFonts w:ascii="Times New Roman" w:hAnsi="Times New Roman" w:cs="Times New Roman"/>
          <w:b/>
          <w:sz w:val="24"/>
          <w:szCs w:val="24"/>
        </w:rPr>
        <w:t>Постатейный анализ себестоимости молока</w:t>
      </w:r>
      <w:bookmarkEnd w:id="7"/>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Себестоимость является составляющим элементом экономической эффективности производства. Ее определение необходимо для выявления резервов повышения уровня прибыли и рентабельности производства, а также для определения механизма ценообразования. В целях удобства анализа и контроля затраты, образующие себестоимость продукции, группируются в общепринятые статьи.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таблице 16 рассмотрим постатейный анализ себестоимости молока в ОАО «Имени Азина».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16 – Постатейный анализ себестоимости 1 центнера молока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739"/>
        <w:gridCol w:w="1135"/>
        <w:gridCol w:w="1050"/>
        <w:gridCol w:w="634"/>
        <w:gridCol w:w="634"/>
        <w:gridCol w:w="823"/>
        <w:gridCol w:w="823"/>
        <w:gridCol w:w="880"/>
        <w:gridCol w:w="1653"/>
      </w:tblGrid>
      <w:tr w:rsidR="0011703B" w:rsidRPr="009A2ECF" w:rsidTr="0011703B">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Статья затрат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Производственные затраты,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Структура затрат,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Затраты на 1 ц продукции, руб.</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Индекс затрат</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Влияние изменения отдельных видов затрат</w:t>
            </w:r>
          </w:p>
        </w:tc>
      </w:tr>
      <w:tr w:rsidR="0011703B" w:rsidRPr="009A2ECF" w:rsidTr="0011703B">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2007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2008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2007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2008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2007 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2008 год</w:t>
            </w: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Оплата труда с отчислениями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4869,22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4818,54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21,27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19,22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123,91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113,04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0,91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-1,87</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Корма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11636,56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9051,07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50,84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36,10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296,13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212,34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0,72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-14,39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Содержание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4338,92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3591,00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18,96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110,42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84,24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0,76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-4,49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Прочие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2043,30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7609,39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8,93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30,35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178,52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3,43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21,72</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Всего затрат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22888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25070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582,47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588,14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0,97</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Из таблицы 16 можно сделать выводы, что большую долю затрат имеют корма 50,84 % в 2007 году и 36,10 % в 2008 году (связано со спецификой отрасли). Причем следует отметить, что затраты на корма сократились с 2007 по 2008 год на 22,22 %. Индекс затрат показывает во сколько раз увеличились затраты на 1 ц молока с 2007 по 2008 год: значительно увеличились прочие затраты (в 3,43 раза), по остальным статьям затраты уменьшились. В общем же, себестоимость молока увеличилась на 9,53 % в 2008 году по сравнению с 2007 годом.</w:t>
      </w:r>
    </w:p>
    <w:p w:rsidR="009A2ECF" w:rsidRPr="009A2ECF" w:rsidRDefault="009A2ECF" w:rsidP="0011703B">
      <w:pPr>
        <w:rPr>
          <w:rFonts w:ascii="Times New Roman" w:hAnsi="Times New Roman" w:cs="Times New Roman"/>
          <w:sz w:val="24"/>
          <w:szCs w:val="24"/>
        </w:rPr>
      </w:pPr>
      <w:bookmarkStart w:id="8" w:name="_Toc260259119"/>
      <w:bookmarkStart w:id="9" w:name="_Toc260259120"/>
      <w:bookmarkStart w:id="10" w:name="_Toc260259042"/>
      <w:bookmarkEnd w:id="8"/>
      <w:bookmarkEnd w:id="9"/>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11703B" w:rsidRPr="009A2ECF" w:rsidRDefault="009A2ECF" w:rsidP="0011703B">
      <w:pPr>
        <w:rPr>
          <w:rFonts w:ascii="Times New Roman" w:hAnsi="Times New Roman" w:cs="Times New Roman"/>
          <w:b/>
          <w:sz w:val="24"/>
          <w:szCs w:val="24"/>
        </w:rPr>
      </w:pPr>
      <w:r w:rsidRPr="009A2ECF">
        <w:rPr>
          <w:rFonts w:ascii="Times New Roman" w:hAnsi="Times New Roman" w:cs="Times New Roman"/>
          <w:b/>
          <w:sz w:val="24"/>
          <w:szCs w:val="24"/>
        </w:rPr>
        <w:lastRenderedPageBreak/>
        <w:t>3.</w:t>
      </w:r>
      <w:r w:rsidR="0011703B" w:rsidRPr="009A2ECF">
        <w:rPr>
          <w:rFonts w:ascii="Times New Roman" w:hAnsi="Times New Roman" w:cs="Times New Roman"/>
          <w:b/>
          <w:sz w:val="24"/>
          <w:szCs w:val="24"/>
        </w:rPr>
        <w:t xml:space="preserve"> Планирование поголовья крупного рогатого скота, оборот стада</w:t>
      </w:r>
      <w:bookmarkEnd w:id="10"/>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Организация производства продукции животноводства требует составления оборота стада и определения его структуры.</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животноводстве в течение года, происходит определенное движение скота – оборот стада, включает в себя получение приплода и скота со стороны, забой на мясо, падеж и другое выбытие, за пределы хозяйства (по различным каналам реализации). То есть это движение в двух взаимообратных направлениях и может включать взаимопереходы из одной группы в другую.</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Оборот стада – это движение животных и птицы по половозрастным группам за определенный период (месяц, квартал, год), организованное в соответствии с планом развития хозяйства, его специализацией и естественно- биологическими особенностями воспроизводства животных.</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Оборот стада является основным плановым документом для определения на планируемый год поголовья скота, валового производства продукции животноводства, потребности в животноводческих помещениях, кормах, медикаментах, численности работников.</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Поголовье и живая масса животных на начало года представлены в таблице 17.</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17 – Поголовье и живая масса животных</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3723"/>
        <w:gridCol w:w="1847"/>
        <w:gridCol w:w="1263"/>
        <w:gridCol w:w="908"/>
      </w:tblGrid>
      <w:tr w:rsidR="0011703B" w:rsidRPr="009A2ECF" w:rsidTr="0011703B">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Группы скота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Количество голов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w:t>
            </w:r>
          </w:p>
        </w:tc>
      </w:tr>
      <w:tr w:rsidR="0011703B" w:rsidRPr="009A2ECF" w:rsidTr="0011703B">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головы, кг</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общая, ц</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Коровы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490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4116</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Нетели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640,1</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Телки рождения позапрошлого года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640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Телки рождения прошлого года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572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972,4</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Бычки-кастраты всех возрастов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1177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2707,1</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Взрослый скот на откорме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566,4</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9642</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Табличная форма планируемого движения поголовья ОАО «Имени Азина» представлена далее в таблице 18.</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Для определения валового прироста живой массы используется формула: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 (Вк + Вр) – (Вн + Вп), где (2)</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Вк – живой вес животных на конец года,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Вр – живой вес реализованного скота,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Вн – живой вес животных на начало года,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Вп – живой вес поступившего скота,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Для определения среднегодового поголовья животных используется формула: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Пср = (Пн + Пк) / 2, где (3)</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Пн – поголовье на начало года, гол.</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Пк – поголовье на конец года, гол.</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Для определения среднесуточного прироста живой массы 1 головы животных используется формула: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 = В * 100000 / Пср * 365, где (4)</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 валовой прирост живой массы за год,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Пср – среднегодовое поголовье, гол.</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365 – количество дней в году.</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Поголовье по всем возрастным группам животных на конец года как разность между суммой поголовья на начало года со всей приходной частью и поголовьем расходной части.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br/>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18 – Годовой оборот стада крупного рогатого скота ОАО «Имени Азина»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970"/>
        <w:gridCol w:w="389"/>
        <w:gridCol w:w="446"/>
        <w:gridCol w:w="389"/>
        <w:gridCol w:w="480"/>
        <w:gridCol w:w="389"/>
        <w:gridCol w:w="446"/>
        <w:gridCol w:w="389"/>
        <w:gridCol w:w="533"/>
        <w:gridCol w:w="446"/>
        <w:gridCol w:w="389"/>
        <w:gridCol w:w="432"/>
        <w:gridCol w:w="389"/>
        <w:gridCol w:w="525"/>
        <w:gridCol w:w="1025"/>
        <w:gridCol w:w="1148"/>
        <w:gridCol w:w="586"/>
      </w:tblGrid>
      <w:tr w:rsidR="0011703B" w:rsidRPr="009A2ECF" w:rsidTr="0011703B">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Возрастные и половые группы животных</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Наличие на начало года</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Приход, поступление из других групп</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Расход</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Наличие на конец года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Среднегодовое поголовье, гол.</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Среднесуточный прирост живой массы 1 головы, гр.</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Прирост живой массы, ц</w:t>
            </w:r>
          </w:p>
        </w:tc>
      </w:tr>
      <w:tr w:rsidR="009A2ECF" w:rsidRPr="009A2ECF" w:rsidTr="0011703B">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перевод в другие группы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реализация на мясо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прочее выбытие</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r>
      <w:tr w:rsidR="0011703B" w:rsidRPr="009A2ECF" w:rsidTr="0011703B">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головы, кг</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 всего,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живая масса, ц</w:t>
            </w: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Коровы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4116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4116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Нетели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640,1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928,7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710,4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183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174,1</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Телки рождения позапрошлого года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163,2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928,7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125,5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343,8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Телки рождения прошлого года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572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972,4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163,2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521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1406,7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547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597,5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299,5</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Бычки-кастраты всех возрастов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1177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2707,1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504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2016,0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140,6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635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3048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906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2497,5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755,2</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Взрослый скот на откорме</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566,4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974,4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1378,0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205,8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206,4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249,4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848,8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Телята рождения планируемого года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962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259,8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1486,4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1463,8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9642,0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1728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3300,5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766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3040,7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769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3394,0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583,7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10973,9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5049,7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449,2</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br/>
      </w:r>
    </w:p>
    <w:p w:rsidR="009A2ECF" w:rsidRPr="009A2ECF" w:rsidRDefault="009A2ECF" w:rsidP="0011703B">
      <w:pPr>
        <w:rPr>
          <w:rFonts w:ascii="Times New Roman" w:hAnsi="Times New Roman" w:cs="Times New Roman"/>
          <w:sz w:val="24"/>
          <w:szCs w:val="24"/>
        </w:rPr>
      </w:pPr>
      <w:bookmarkStart w:id="11" w:name="_Toc260259121"/>
      <w:bookmarkStart w:id="12" w:name="_Toc260259043"/>
      <w:bookmarkEnd w:id="11"/>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Pr="009A2ECF" w:rsidRDefault="009A2ECF" w:rsidP="0011703B">
      <w:pPr>
        <w:rPr>
          <w:rFonts w:ascii="Times New Roman" w:hAnsi="Times New Roman" w:cs="Times New Roman"/>
          <w:sz w:val="24"/>
          <w:szCs w:val="24"/>
        </w:rPr>
      </w:pPr>
    </w:p>
    <w:p w:rsidR="009A2ECF" w:rsidRDefault="009A2ECF" w:rsidP="0011703B">
      <w:pPr>
        <w:rPr>
          <w:rFonts w:ascii="Times New Roman" w:hAnsi="Times New Roman" w:cs="Times New Roman"/>
          <w:sz w:val="24"/>
          <w:szCs w:val="24"/>
        </w:rPr>
      </w:pPr>
    </w:p>
    <w:p w:rsidR="0011703B" w:rsidRPr="009A2ECF" w:rsidRDefault="009A2ECF" w:rsidP="0011703B">
      <w:pPr>
        <w:rPr>
          <w:rFonts w:ascii="Times New Roman" w:hAnsi="Times New Roman" w:cs="Times New Roman"/>
          <w:b/>
          <w:sz w:val="24"/>
          <w:szCs w:val="24"/>
        </w:rPr>
      </w:pPr>
      <w:r w:rsidRPr="009A2ECF">
        <w:rPr>
          <w:rFonts w:ascii="Times New Roman" w:hAnsi="Times New Roman" w:cs="Times New Roman"/>
          <w:b/>
          <w:sz w:val="24"/>
          <w:szCs w:val="24"/>
        </w:rPr>
        <w:lastRenderedPageBreak/>
        <w:t>4.</w:t>
      </w:r>
      <w:r w:rsidR="0011703B" w:rsidRPr="009A2ECF">
        <w:rPr>
          <w:rFonts w:ascii="Times New Roman" w:hAnsi="Times New Roman" w:cs="Times New Roman"/>
          <w:b/>
          <w:sz w:val="24"/>
          <w:szCs w:val="24"/>
        </w:rPr>
        <w:t>Планирование валового выхода молока</w:t>
      </w:r>
      <w:bookmarkEnd w:id="12"/>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Для определения планируемого значения продуктивности молочного стада и планируемого выхода молока проведем анализ за последние 5 лет. Для выявления тенденции увеличения или снижения продуктивности используем уравнения прямой: Y = а0 + а1 *ti , где а0 и а1 – неизвестные параметры уравнения, t – порядковый номер года. Для определения параметров уравнения используем способ наименьших квадратов и составим систему уравнений с двумя неизвестными: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noProof/>
          <w:sz w:val="24"/>
          <w:szCs w:val="24"/>
        </w:rPr>
        <w:drawing>
          <wp:inline distT="0" distB="0" distL="0" distR="0">
            <wp:extent cx="2581275" cy="466725"/>
            <wp:effectExtent l="19050" t="0" r="0" b="0"/>
            <wp:docPr id="5" name="Рисунок 5" descr="http://www.bestreferat.ru/images/paper/52/40/9644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52/40/9644052.gif"/>
                    <pic:cNvPicPr>
                      <a:picLocks noChangeAspect="1" noChangeArrowheads="1"/>
                    </pic:cNvPicPr>
                  </pic:nvPicPr>
                  <pic:blipFill>
                    <a:blip r:embed="rId6"/>
                    <a:srcRect/>
                    <a:stretch>
                      <a:fillRect/>
                    </a:stretch>
                  </pic:blipFill>
                  <pic:spPr bwMode="auto">
                    <a:xfrm>
                      <a:off x="0" y="0"/>
                      <a:ext cx="2581275" cy="466725"/>
                    </a:xfrm>
                    <a:prstGeom prst="rect">
                      <a:avLst/>
                    </a:prstGeom>
                    <a:noFill/>
                    <a:ln w="9525">
                      <a:noFill/>
                      <a:miter lim="800000"/>
                      <a:headEnd/>
                      <a:tailEnd/>
                    </a:ln>
                  </pic:spPr>
                </pic:pic>
              </a:graphicData>
            </a:graphic>
          </wp:inline>
        </w:drawing>
      </w:r>
      <w:r w:rsidRPr="009A2ECF">
        <w:rPr>
          <w:rFonts w:ascii="Times New Roman" w:hAnsi="Times New Roman" w:cs="Times New Roman"/>
          <w:sz w:val="24"/>
          <w:szCs w:val="24"/>
        </w:rPr>
        <w:t>, где (5)</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n – количество лет.</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19 – Выравнивание динамического ряда по способу наименьших квадратов</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495"/>
        <w:gridCol w:w="1249"/>
        <w:gridCol w:w="934"/>
        <w:gridCol w:w="842"/>
        <w:gridCol w:w="1406"/>
        <w:gridCol w:w="1248"/>
        <w:gridCol w:w="1604"/>
        <w:gridCol w:w="1593"/>
      </w:tblGrid>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Количество голов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Валовой надой,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Надой на 1 голову,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(yi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Отклонение периода (момента) времени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(ti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Квадрат отклонения</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(ti 2 )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Произведение уровня и условного года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(yi *ti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Выровненный ряд по надою молока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(Y = a0 + a1 *ti )</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36519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43,475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-86,95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43,948</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37216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44,305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-44,30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45,650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39911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47,457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47,352</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39295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46,780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46,78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49,054</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42626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50,745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101,49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50,756</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Σ</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4201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195567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232,76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17,02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236,76</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noProof/>
          <w:sz w:val="24"/>
          <w:szCs w:val="24"/>
        </w:rPr>
        <w:drawing>
          <wp:inline distT="0" distB="0" distL="0" distR="0">
            <wp:extent cx="1924050" cy="428625"/>
            <wp:effectExtent l="19050" t="0" r="0" b="0"/>
            <wp:docPr id="6" name="Рисунок 6" descr="http://www.bestreferat.ru/images/paper/53/40/9644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53/40/9644053.gif"/>
                    <pic:cNvPicPr>
                      <a:picLocks noChangeAspect="1" noChangeArrowheads="1"/>
                    </pic:cNvPicPr>
                  </pic:nvPicPr>
                  <pic:blipFill>
                    <a:blip r:embed="rId7"/>
                    <a:srcRect/>
                    <a:stretch>
                      <a:fillRect/>
                    </a:stretch>
                  </pic:blipFill>
                  <pic:spPr bwMode="auto">
                    <a:xfrm>
                      <a:off x="0" y="0"/>
                      <a:ext cx="1924050" cy="428625"/>
                    </a:xfrm>
                    <a:prstGeom prst="rect">
                      <a:avLst/>
                    </a:prstGeom>
                    <a:noFill/>
                    <a:ln w="9525">
                      <a:noFill/>
                      <a:miter lim="800000"/>
                      <a:headEnd/>
                      <a:tailEnd/>
                    </a:ln>
                  </pic:spPr>
                </pic:pic>
              </a:graphicData>
            </a:graphic>
          </wp:inline>
        </w:drawing>
      </w:r>
      <w:r w:rsidRPr="009A2ECF">
        <w:rPr>
          <w:rFonts w:ascii="Times New Roman" w:hAnsi="Times New Roman" w:cs="Times New Roman"/>
          <w:sz w:val="24"/>
          <w:szCs w:val="24"/>
        </w:rPr>
        <w:t>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noProof/>
          <w:sz w:val="24"/>
          <w:szCs w:val="24"/>
        </w:rPr>
        <w:drawing>
          <wp:inline distT="0" distB="0" distL="0" distR="0">
            <wp:extent cx="1009650" cy="428625"/>
            <wp:effectExtent l="19050" t="0" r="0" b="0"/>
            <wp:docPr id="7" name="Рисунок 7" descr="http://www.bestreferat.ru/images/paper/54/40/9644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54/40/9644054.gif"/>
                    <pic:cNvPicPr>
                      <a:picLocks noChangeAspect="1" noChangeArrowheads="1"/>
                    </pic:cNvPicPr>
                  </pic:nvPicPr>
                  <pic:blipFill>
                    <a:blip r:embed="rId8"/>
                    <a:srcRect/>
                    <a:stretch>
                      <a:fillRect/>
                    </a:stretch>
                  </pic:blipFill>
                  <pic:spPr bwMode="auto">
                    <a:xfrm>
                      <a:off x="0" y="0"/>
                      <a:ext cx="1009650" cy="428625"/>
                    </a:xfrm>
                    <a:prstGeom prst="rect">
                      <a:avLst/>
                    </a:prstGeom>
                    <a:noFill/>
                    <a:ln w="9525">
                      <a:noFill/>
                      <a:miter lim="800000"/>
                      <a:headEnd/>
                      <a:tailEnd/>
                    </a:ln>
                  </pic:spPr>
                </pic:pic>
              </a:graphicData>
            </a:graphic>
          </wp:inline>
        </w:drawing>
      </w:r>
      <w:r w:rsidRPr="009A2ECF">
        <w:rPr>
          <w:rFonts w:ascii="Times New Roman" w:hAnsi="Times New Roman" w:cs="Times New Roman"/>
          <w:sz w:val="24"/>
          <w:szCs w:val="24"/>
        </w:rPr>
        <w:t>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Таким образом, в среднем за год надой молока от 1 коровы возрастает на 1,702 ц. И, следовательно, планируемая продуктивность от 1 коровы составит 52,458 ц, или 5246 кг (Y2008 + a0 = 50,756 + 1,702). С нашей точки зрения, это положительный показатель деятельности хозяйства, так как возрастание надоя молока свидетельствует о рационально составленной кормовой базы.</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Далее найдем планируемый валовой надой молока: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(Y2008 + a0 ) * планируемое поголовье = (50,756 + 1,702) * 840 = 44064,72 ц.</w:t>
      </w:r>
    </w:p>
    <w:p w:rsidR="0011703B" w:rsidRPr="009A2ECF" w:rsidRDefault="009A2ECF" w:rsidP="0011703B">
      <w:pPr>
        <w:rPr>
          <w:rFonts w:ascii="Times New Roman" w:hAnsi="Times New Roman" w:cs="Times New Roman"/>
          <w:b/>
          <w:sz w:val="24"/>
          <w:szCs w:val="24"/>
        </w:rPr>
      </w:pPr>
      <w:bookmarkStart w:id="13" w:name="_Toc260259122"/>
      <w:bookmarkStart w:id="14" w:name="_Toc260259044"/>
      <w:bookmarkEnd w:id="13"/>
      <w:r w:rsidRPr="009A2ECF">
        <w:rPr>
          <w:rFonts w:ascii="Times New Roman" w:hAnsi="Times New Roman" w:cs="Times New Roman"/>
          <w:b/>
          <w:sz w:val="24"/>
          <w:szCs w:val="24"/>
        </w:rPr>
        <w:lastRenderedPageBreak/>
        <w:t>5.</w:t>
      </w:r>
      <w:r w:rsidR="0011703B" w:rsidRPr="009A2ECF">
        <w:rPr>
          <w:rFonts w:ascii="Times New Roman" w:hAnsi="Times New Roman" w:cs="Times New Roman"/>
          <w:b/>
          <w:sz w:val="24"/>
          <w:szCs w:val="24"/>
        </w:rPr>
        <w:t>Планирование затрат на корма</w:t>
      </w:r>
      <w:bookmarkEnd w:id="14"/>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Одно из самых главных условий увеличения производства продуктов животноводства, повышения продуктивности животных, совершенствования и повышения генетического потенциала, рост производства высококачественных кормов и на этой основе организация полноценного сбалансированного кормления животных.</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Продуктивность животных находится в полной зависимости от состояния в хозяйстве кормовой базы, то есть от способности обеспечить животных кормами с учетом их продуктивности и возраста. Корма играют решающую роль не только как основной источник продуктивности животных, но и в значительной степени характеризуют эффективность производства отрасли, так как более 50% затрат ложится именно на кормление.</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Рационы КРС должны быть по возможности разнообразными и включать как можно больше сочных и зеленых кормов. При этом важно сбалансировать их по энергетической ценности и всем элементам питания – протеину, набору незаменимых аминокислот, витаминам и минеральным веществам.</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Желательно максимально полно использовать корма летнего периода, так как они значительно дешевле по сравнению с другими кормами и наиболее полноценны, хорошо усваиваются животными.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плане производственно-финансовой деятельности сельскохозяйственного предприятия потребность в кормах и их стоимость определяют двумя способами: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исходя из среднегодового поголовья скота по видам и половозрастным группам и норм кормления натуральными кормами в течение года;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 исходя из плановых норм затрат кормов и кормовых единиц на производство 1 центнера продукции соответствующего вида.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Мы будем пользоваться вторым методом, так как он чаще применяется в хозяйственной практике планирования.</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Из справочных данных [Нормы и рационы кормления сельскохозяйственных животных. Справочное пособие. 3-е издание переработанное и дополненное. / Под ред. А. П. Калашникова, В. И. Фисина, Н. И. Клейменова. – Москва. 2003. – 456 с.] при планируемом удое на одну корову в год 5246 кг затраты кормовых единиц на 1 кг молока составляют 1,17 кормовых единиц.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Тогда общая потребность в кормах составит:</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Пко = 5246 * 1,17 * 840 = 51557,69 ц корм. ед.</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Необходимо определить потребность по каждому виду корма в отдельности исходя из оптимальной структуры рациона по формуле:</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Пк = Пко * Н / 100 * К, где (6)</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Пк – потребность в каждом виде корма,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Пко – общая потребность в кормах, ц корм. ед.;</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 – удельный вес содержания каждого вида корма в рационе, %;</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 – содержание кормовых единиц в 1 ц каждого вида корма, ц.</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Нормативы структуры расхода кормов на 1 корову планируемого поголовья по уровню молочной продуктивности (удой молока на одну корову 5246 кг) в Уральском экономическом районе согласно справочным данным следующие:</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концентрированные, всего – 37%;</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 грубые, всего – 19%;</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сено – 12%;</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сенаж – 7%;</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 сочные, всего – 20%;</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силос – 15%;</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кормовые корнеплоды – 5%;</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 зеленый корм, всего – 24%.</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Стоимость прочих кормов (к ним можно отнести соль поваренную (лизунец), витамины Д и Е) определяется умножением нормы расхода прочих кормов на 1 корову в год (27 кг), стоимости 1 ц корма (500 руб.) и среднегодового поголовья (840 гол.): (840 * 27 / 100) * 500 = 113400 руб.</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Стоимость затрат на приготовление кормов определяется умножением норматива затрат на приготовление кормов (6,5 руб. на 1 ц корм. ед.) и общей потребности в кормах (51557,69 ц корм. ед.): 51557,69 * 6,5 = 335124,99 руб.</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Расчет общей потребности хозяйства в кормах и их стоимость приведены в таблице 20.</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20 – Потребность в кормах и их стоимость (на планируемый год)</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2149"/>
        <w:gridCol w:w="1109"/>
        <w:gridCol w:w="1370"/>
        <w:gridCol w:w="1322"/>
        <w:gridCol w:w="1401"/>
        <w:gridCol w:w="715"/>
        <w:gridCol w:w="1305"/>
      </w:tblGrid>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Вид корма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Структура рациона, %</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Потребность в кормах, ц корм. ед.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Содержание корм. ед. в 1 к корма,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Потребность в кормах в натуральном исчислении, ц</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Цена 1 ц корма,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Общая стоимость корма, руб.</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Концентрированные – 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19076,3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19076,3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10873516,82</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Грубые – 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9796,0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275441,80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сено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6186,9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0,45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2784,1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194888,07</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сенаж</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3609,0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0,31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1118,8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80553,73</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Сочные – 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10311,5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103012,26</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силос</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7733,7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0,18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1392,1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86307,57</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кормовые корнеплоды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2577,9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0,12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309,3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16704,69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Зеленый корм – 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12373,8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0,18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2227,3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35,5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79068,87</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51557,69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11331039,76</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Стоимость прочих кормов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113400,00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Затраты на приготовление кормов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335124,99</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Общая стоимость кормов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11779564,75</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Таким образом, затраты по статье «Корма» составят 11779564,75 рублей.</w:t>
      </w:r>
    </w:p>
    <w:p w:rsidR="009A2ECF" w:rsidRPr="009A2ECF" w:rsidRDefault="009A2ECF" w:rsidP="0011703B">
      <w:pPr>
        <w:rPr>
          <w:rFonts w:ascii="Times New Roman" w:hAnsi="Times New Roman" w:cs="Times New Roman"/>
          <w:b/>
          <w:sz w:val="24"/>
          <w:szCs w:val="24"/>
        </w:rPr>
      </w:pPr>
      <w:bookmarkStart w:id="15" w:name="_Toc260259123"/>
      <w:bookmarkStart w:id="16" w:name="_Toc260259130"/>
      <w:bookmarkStart w:id="17" w:name="_Toc260259052"/>
      <w:bookmarkEnd w:id="15"/>
      <w:bookmarkEnd w:id="16"/>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9A2ECF" w:rsidRPr="009A2ECF" w:rsidRDefault="009A2ECF" w:rsidP="0011703B">
      <w:pPr>
        <w:rPr>
          <w:rFonts w:ascii="Times New Roman" w:hAnsi="Times New Roman" w:cs="Times New Roman"/>
          <w:b/>
          <w:sz w:val="24"/>
          <w:szCs w:val="24"/>
        </w:rPr>
      </w:pPr>
    </w:p>
    <w:p w:rsidR="0011703B" w:rsidRPr="009A2ECF" w:rsidRDefault="009A2ECF" w:rsidP="0011703B">
      <w:pPr>
        <w:rPr>
          <w:rFonts w:ascii="Times New Roman" w:hAnsi="Times New Roman" w:cs="Times New Roman"/>
          <w:b/>
          <w:sz w:val="24"/>
          <w:szCs w:val="24"/>
        </w:rPr>
      </w:pPr>
      <w:r w:rsidRPr="009A2ECF">
        <w:rPr>
          <w:rFonts w:ascii="Times New Roman" w:hAnsi="Times New Roman" w:cs="Times New Roman"/>
          <w:b/>
          <w:sz w:val="24"/>
          <w:szCs w:val="24"/>
        </w:rPr>
        <w:lastRenderedPageBreak/>
        <w:t>6.</w:t>
      </w:r>
      <w:r w:rsidR="0011703B" w:rsidRPr="009A2ECF">
        <w:rPr>
          <w:rFonts w:ascii="Times New Roman" w:hAnsi="Times New Roman" w:cs="Times New Roman"/>
          <w:b/>
          <w:sz w:val="24"/>
          <w:szCs w:val="24"/>
        </w:rPr>
        <w:t xml:space="preserve"> Планирование себестоимости продукции молочного скота</w:t>
      </w:r>
      <w:bookmarkEnd w:id="17"/>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По молочному скотоводству объектами калькуляции являются молоко и приплод, а затраты, относимые на другие виды продукции (навоз, навозную жижу, шерсть-линьку, волос-сырец и др.) исключаются из суммы производственных затрат. Другими словами, исчисление себестоимости продуктов молочного скотоводства производится методом косвенных расчетов и с помощью способа исключений.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Экономическое содержание способа исключений, метода косвенных расчетов заключается в том, что из суммы производственных затрат по молочному скоту вычитается стоимость побочной продукции (навоз, жижа, шерсть-линька и волос-сырец и др.), а оставшуюся часть производственных затрат распределяют в соответствии с расходом обменной энергии кормов: на молоко – 90%, на приплод – 10%. В таком же порядке распределяются затраты по определенным статьям на молоко, приплод, а также затраты живого труда.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Для того чтобы исчислить себестоимость продукции скотоводства необходимо определить количество побочной продукции и ее стоимость (таблица 31). Основная продукция (молоко и приплод) нами уже была просчитана.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Выход навоза в год от одного животного 7 тонн, другие виды побочной продукции учитывать не будем. Стоимость одной тонны навоза, согласно рыночной цене реализации, составляет 40 рублей.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31 – Количество и стоимость навоза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3174"/>
        <w:gridCol w:w="1524"/>
        <w:gridCol w:w="703"/>
        <w:gridCol w:w="456"/>
        <w:gridCol w:w="1208"/>
      </w:tblGrid>
      <w:tr w:rsidR="0011703B" w:rsidRPr="009A2ECF" w:rsidTr="0011703B">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Среднегодовое поголовье, гол.</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Выход навоза в год, 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Стоимость, руб.</w:t>
            </w:r>
          </w:p>
        </w:tc>
      </w:tr>
      <w:tr w:rsidR="0011703B" w:rsidRPr="009A2ECF" w:rsidTr="0011703B">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от 1 головы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т</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всего</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5880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235200</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Таким образом, стоимость побочной продукции составит 235200 руб.</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Далее для исчисления себестоимости одного центнера молока и одной головы приплода необходимо определить общую сумму производственных затрат и, в соответствии с методикой, распределить их по объектам калькулирования себестоимости.</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Таблица 32 – Исчисление себестоимости продукции молочного стада и ее структура</w:t>
      </w:r>
    </w:p>
    <w:tbl>
      <w:tblPr>
        <w:tblW w:w="0" w:type="auto"/>
        <w:tblBorders>
          <w:top w:val="outset" w:sz="6" w:space="0" w:color="auto"/>
          <w:left w:val="outset" w:sz="6" w:space="0" w:color="auto"/>
          <w:bottom w:val="outset" w:sz="6" w:space="0" w:color="auto"/>
          <w:right w:val="outset" w:sz="6" w:space="0" w:color="auto"/>
        </w:tblBorders>
        <w:shd w:val="clear" w:color="auto" w:fill="FFFFDD"/>
        <w:tblCellMar>
          <w:left w:w="0" w:type="dxa"/>
          <w:right w:w="0" w:type="dxa"/>
        </w:tblCellMar>
        <w:tblLook w:val="04A0"/>
      </w:tblPr>
      <w:tblGrid>
        <w:gridCol w:w="1963"/>
        <w:gridCol w:w="2125"/>
        <w:gridCol w:w="1275"/>
        <w:gridCol w:w="1155"/>
        <w:gridCol w:w="735"/>
        <w:gridCol w:w="901"/>
        <w:gridCol w:w="1217"/>
      </w:tblGrid>
      <w:tr w:rsidR="0011703B" w:rsidRPr="009A2ECF" w:rsidTr="0011703B">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Наименование статей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Производственные затраты, руб.</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Всего отнесено на, руб.</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Себестоимость, руб.</w:t>
            </w:r>
          </w:p>
        </w:tc>
      </w:tr>
      <w:tr w:rsidR="0011703B" w:rsidRPr="009A2ECF" w:rsidTr="0011703B">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DD"/>
            <w:vAlign w:val="center"/>
            <w:hideMark/>
          </w:tcPr>
          <w:p w:rsidR="0011703B" w:rsidRPr="009A2ECF" w:rsidRDefault="0011703B" w:rsidP="0011703B">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молоко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приплод</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навоз</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1ц молока, руб.</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головы приплода, руб.</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Оплата труда с отчислениями на социальные нужды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3351327,67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2992236,23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332470,69</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67,91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345,60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Средства защиты животных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464589,4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414809,11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46089,90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9,41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47,91</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Корма</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11779564,75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10517396,05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1168599,56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238,68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1214,76</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Работы и услуги</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7480288,62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6678783,10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742087,01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151,57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771,40</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Содержание основных средств</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2609653,4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2330031,62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258892,40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52,88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269,12</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Организация производства и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2602416,36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2323570,02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258174,45</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52,73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268,37</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Прочие затраты</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1321855,14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1180219,67</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131135,52</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х</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26,78</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136,32</w:t>
            </w:r>
          </w:p>
        </w:tc>
      </w:tr>
      <w:tr w:rsidR="0011703B" w:rsidRPr="009A2ECF" w:rsidTr="0011703B">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Всего</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29609695,34</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26437045,81</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2937449,53</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235200</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599,96</w:t>
            </w:r>
          </w:p>
        </w:tc>
        <w:tc>
          <w:tcPr>
            <w:tcW w:w="0" w:type="auto"/>
            <w:tcBorders>
              <w:top w:val="outset" w:sz="6" w:space="0" w:color="auto"/>
              <w:left w:val="outset" w:sz="6" w:space="0" w:color="auto"/>
              <w:bottom w:val="outset" w:sz="6" w:space="0" w:color="auto"/>
              <w:right w:val="outset" w:sz="6" w:space="0" w:color="auto"/>
            </w:tcBorders>
            <w:shd w:val="clear" w:color="auto" w:fill="FFFFDD"/>
            <w:hideMark/>
          </w:tcPr>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3053,48</w:t>
            </w:r>
          </w:p>
        </w:tc>
      </w:tr>
    </w:tbl>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Таким образом, себестоимость 1 ц молока в 2009 году составит 599,96 руб., что больше себестоимости молока в 2008 году на 2,2 %. Данное отклонение является допустимым, т.к. увеличивается стоимость всех ресурсов, используемых в процессе производства, в частности кормов. Затраты на валовое производство молока составят 26437045,81 руб.</w:t>
      </w:r>
    </w:p>
    <w:p w:rsidR="00157817" w:rsidRDefault="00157817" w:rsidP="0011703B">
      <w:pPr>
        <w:rPr>
          <w:rFonts w:ascii="Times New Roman" w:hAnsi="Times New Roman" w:cs="Times New Roman"/>
          <w:sz w:val="24"/>
          <w:szCs w:val="24"/>
          <w:lang w:val="en-US"/>
        </w:rPr>
      </w:pPr>
      <w:bookmarkStart w:id="18" w:name="_Toc260259131"/>
      <w:bookmarkStart w:id="19" w:name="_Toc260259053"/>
      <w:bookmarkEnd w:id="18"/>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ВЫВОДЫ И ПРЕДЛОЖЕНИЯ</w:t>
      </w:r>
      <w:bookmarkEnd w:id="19"/>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данной работе было рассмотрено ведение хозяйства в ОАО «Имени Азина» Завьяловского района. Был проведен анализ организации производства, планирование затрат и исчисление себестоимости продукции молочного скотоводства.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Анализируя деятельность предприятия можно сделать вывод о том, что увеличиваются затраты на нефтепродукты, запчасти и корма, вследствие чего растет себестоимость молока фактически по предприятию. Плановая численность поголовья коров составляет 840 голов; плановая себестоимость 1 ц молока составила 599,96 рублей.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условиях дефицита материальных ресурсов и большего удельного веса затрат на корма необходимо использовать экономический механизм, основой которого является ресурсосберегающие технологии, предусматривающие производство собственных кормов:</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использование семян высокого качества и перспективных сортов;</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применение высокопроизводительной техники в комбинированных и широкозахватных агрегатах;</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совмещение технологических операций;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внесение научнообоснованных доз удобрений;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четкую организацию труда;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экономию нефтепродуктов.</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Наряду с внутренними резервами эффективной деятельности хозяйства необходимы и внешние факторы:</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уровень закупочных цен на сельскохозяйственную продукцию, обеспечивающий необходимый уровень рентабельности ее производства (30-35%);</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льготные по сравнению с другими отраслями народного хозяйства налоги и кредиты;</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значительная государственная поддержка сельхозтоваропроизводителей.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условиях рыночных отношений, усиливающихся процессов конкурентной борьбы на рынке сельскохозяйственной продукции эффективное развитие производства молока возможно при активной инвестиционной политике. Именно поэтому одним из основных направлений реализации национального проекта «Развитие АПК» определено ускоренное развитие животноводства, обновление основных фондов, в том числе повышение генетического потенциала разводимых животных и улучшение условий их содержания, закупка племенного скота и современного технологического оборудования сельхозорганизациями на условиях лизинга.</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 xml:space="preserve">Рост продуктивности коров свидетельствует о переходе на интенсивные технологии производства молока, прежде всего улучшение основного племенного поголовья животных молочной специализации и внедрение новых эргономических технологий по </w:t>
      </w:r>
      <w:r w:rsidRPr="009A2ECF">
        <w:rPr>
          <w:rFonts w:ascii="Times New Roman" w:hAnsi="Times New Roman" w:cs="Times New Roman"/>
          <w:sz w:val="24"/>
          <w:szCs w:val="24"/>
        </w:rPr>
        <w:lastRenderedPageBreak/>
        <w:t>взращиванию ремонтного молодняка, улучшение качества используемых в отрасли кормов и условий содержания животных.</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Приток как государственных, так и частных инвестиций в молочное скотоводство предполагает наличие качественного инвестиционного проекта, который должен содержать подробный анализ рынка молока с перспективами его развития, экономическим механизмом хозяйствования, прогрессивными технологиями управления производством. Это позволит предать новый импульс инвестиционным инициативам. Приоритетным направлением должно быть взаимодействие предприятий с местной администрацией, компаниями инвестиционной инфраструктуры бизнеса. Важно обеспечить «прозрачность» деятельности предприятия – главного условия успешного привлечения инвестиций.</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В заключение курсового проекта сделаем некоторые выводы. Перед хозяйством, как и большинством предприятий аграрного сектора России, стоит ряд сложных проблем, одна из которых производство и реализация продукции. В настоящее время недостаточно только произвести продукцию, ее еще необходимо реализовать по более выгодной цене. Для этого необходимо изучать спрос потребителей на продукцию, конъюнктуру рынка то есть уделять больше внимания маркетингу.</w:t>
      </w:r>
    </w:p>
    <w:p w:rsidR="009A2ECF" w:rsidRPr="009A2ECF" w:rsidRDefault="0011703B" w:rsidP="009A2ECF">
      <w:pPr>
        <w:rPr>
          <w:rFonts w:ascii="Times New Roman" w:hAnsi="Times New Roman" w:cs="Times New Roman"/>
          <w:sz w:val="24"/>
          <w:szCs w:val="24"/>
        </w:rPr>
      </w:pPr>
      <w:r w:rsidRPr="009A2ECF">
        <w:rPr>
          <w:rFonts w:ascii="Times New Roman" w:hAnsi="Times New Roman" w:cs="Times New Roman"/>
          <w:sz w:val="24"/>
          <w:szCs w:val="24"/>
        </w:rPr>
        <w:t>В хозяйстве для улучшения продуктивности животных необходимо улучшить кормовую базу, чтобы качество было не ниже 1 класса, что в хозяйстве не всегда соблюдается, балансировать рационы. Для повышения производства молока уделять внимание сезонности отелов. Массовый отел планировать на осенне-зимний период. Большое внимание уделять генетическому потенциалу животных. Вести профилактическую работу с послеродовыми осложнениями, начиная с сухостойного периода, кормления в данный период и после родов.</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w:t>
      </w:r>
    </w:p>
    <w:p w:rsidR="009A2ECF" w:rsidRDefault="009A2ECF" w:rsidP="0011703B">
      <w:pPr>
        <w:rPr>
          <w:rFonts w:ascii="Times New Roman" w:hAnsi="Times New Roman" w:cs="Times New Roman"/>
          <w:sz w:val="24"/>
          <w:szCs w:val="24"/>
        </w:rPr>
      </w:pPr>
      <w:bookmarkStart w:id="20" w:name="_Toc260259132"/>
      <w:bookmarkStart w:id="21" w:name="_Toc260259054"/>
      <w:bookmarkEnd w:id="20"/>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57817" w:rsidRDefault="00157817" w:rsidP="0011703B">
      <w:pPr>
        <w:rPr>
          <w:rFonts w:ascii="Times New Roman" w:hAnsi="Times New Roman" w:cs="Times New Roman"/>
          <w:sz w:val="24"/>
          <w:szCs w:val="24"/>
          <w:lang w:val="en-US"/>
        </w:rPr>
      </w:pP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lastRenderedPageBreak/>
        <w:t>СПИСОК ИСПОЛЬЗОВАННЫХ ИСТОЧНИКОВ И ЛИТЕРАТУРЫ</w:t>
      </w:r>
      <w:bookmarkEnd w:id="21"/>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1. Богданов, Г.А. Кормление сельскохозяйственных животных. – М.: Колос, 1981. – 432 с.</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2. Гражданский кодекс Российской Федерации. Часть первая. – М.: Издательская группа ИНФРА-М-НОРМА, 1997.</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3. Земельный кодекс Российской Федерации от 25.10.2001 №136-ФЗ (ред. от 19.06.2007)</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4. Ильин А.И./Планирование на предприятии: Учебник. – Мн.: Новое знание, 2004.: - 5-е изд., стереотип. – 635с.</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5. Методическое пособие к курсовой работе «Планирование на предприятии АПК», Цыпляков П.А., Захаров В.В., ФГОУ ВПО ИжГСХА, 2005.</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6. Нормы и рационы кормления сельскохозяйственных животных. Справочное пособие. 3-е издание переработанное и дополненное. / Под ред. А. П. Калашникова, В. И. Фисина, Н. И. Клейменова. – Москва. 2003. – 456 с.</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7. Организация сельскохозяйственного производства / под ред. Ф.К. Шакирова. – М.: «КолосС», 2004. – 504 с.</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8. Планирование на предприятии АПК. Рабочая тетрадь: учеб. пособие / сост.: Абашева О.Ю.; Ижевская ГСХА. – Ижевск: ФГОУ ВПО Ижевская ГСХА, РИО. – 2008. – 38 с.</w:t>
      </w:r>
    </w:p>
    <w:p w:rsidR="0011703B" w:rsidRPr="009A2ECF" w:rsidRDefault="0011703B" w:rsidP="0011703B">
      <w:pPr>
        <w:rPr>
          <w:rFonts w:ascii="Times New Roman" w:hAnsi="Times New Roman" w:cs="Times New Roman"/>
          <w:sz w:val="24"/>
          <w:szCs w:val="24"/>
        </w:rPr>
      </w:pPr>
      <w:r w:rsidRPr="009A2ECF">
        <w:rPr>
          <w:rFonts w:ascii="Times New Roman" w:hAnsi="Times New Roman" w:cs="Times New Roman"/>
          <w:sz w:val="24"/>
          <w:szCs w:val="24"/>
        </w:rPr>
        <w:t>9. Положение об оплате труда и премировании работников ОАО «Имени Азина», 2007.</w:t>
      </w:r>
    </w:p>
    <w:p w:rsidR="0011703B" w:rsidRPr="009A2ECF" w:rsidRDefault="0011703B" w:rsidP="0011703B">
      <w:pPr>
        <w:pStyle w:val="a3"/>
        <w:rPr>
          <w:rFonts w:ascii="Times New Roman" w:eastAsia="Times New Roman" w:hAnsi="Times New Roman" w:cs="Times New Roman"/>
          <w:b/>
          <w:sz w:val="24"/>
          <w:szCs w:val="24"/>
        </w:rPr>
      </w:pPr>
    </w:p>
    <w:p w:rsidR="004218A1" w:rsidRPr="009A2ECF" w:rsidRDefault="004218A1">
      <w:pPr>
        <w:rPr>
          <w:rFonts w:ascii="Times New Roman" w:hAnsi="Times New Roman" w:cs="Times New Roman"/>
          <w:sz w:val="24"/>
          <w:szCs w:val="24"/>
        </w:rPr>
      </w:pPr>
    </w:p>
    <w:sectPr w:rsidR="004218A1" w:rsidRPr="009A2ECF" w:rsidSect="0073768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EF7" w:rsidRDefault="00031EF7" w:rsidP="00737686">
      <w:pPr>
        <w:spacing w:after="0" w:line="240" w:lineRule="auto"/>
      </w:pPr>
      <w:r>
        <w:separator/>
      </w:r>
    </w:p>
  </w:endnote>
  <w:endnote w:type="continuationSeparator" w:id="1">
    <w:p w:rsidR="00031EF7" w:rsidRDefault="00031EF7" w:rsidP="007376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89547"/>
      <w:docPartObj>
        <w:docPartGallery w:val="Page Numbers (Bottom of Page)"/>
        <w:docPartUnique/>
      </w:docPartObj>
    </w:sdtPr>
    <w:sdtContent>
      <w:p w:rsidR="00737686" w:rsidRDefault="00073753">
        <w:pPr>
          <w:pStyle w:val="ab"/>
          <w:jc w:val="right"/>
        </w:pPr>
        <w:fldSimple w:instr=" PAGE   \* MERGEFORMAT ">
          <w:r w:rsidR="00157817">
            <w:rPr>
              <w:noProof/>
            </w:rPr>
            <w:t>5</w:t>
          </w:r>
        </w:fldSimple>
      </w:p>
    </w:sdtContent>
  </w:sdt>
  <w:p w:rsidR="00737686" w:rsidRDefault="0073768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EF7" w:rsidRDefault="00031EF7" w:rsidP="00737686">
      <w:pPr>
        <w:spacing w:after="0" w:line="240" w:lineRule="auto"/>
      </w:pPr>
      <w:r>
        <w:separator/>
      </w:r>
    </w:p>
  </w:footnote>
  <w:footnote w:type="continuationSeparator" w:id="1">
    <w:p w:rsidR="00031EF7" w:rsidRDefault="00031EF7" w:rsidP="007376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1703B"/>
    <w:rsid w:val="00031EF7"/>
    <w:rsid w:val="00073753"/>
    <w:rsid w:val="0011703B"/>
    <w:rsid w:val="00157817"/>
    <w:rsid w:val="003777CF"/>
    <w:rsid w:val="004218A1"/>
    <w:rsid w:val="00737686"/>
    <w:rsid w:val="0095559E"/>
    <w:rsid w:val="009A2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9E"/>
  </w:style>
  <w:style w:type="paragraph" w:styleId="1">
    <w:name w:val="heading 1"/>
    <w:basedOn w:val="a"/>
    <w:link w:val="10"/>
    <w:uiPriority w:val="9"/>
    <w:qFormat/>
    <w:rsid w:val="001170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1170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703B"/>
    <w:pPr>
      <w:spacing w:after="0" w:line="240" w:lineRule="auto"/>
    </w:pPr>
  </w:style>
  <w:style w:type="character" w:customStyle="1" w:styleId="10">
    <w:name w:val="Заголовок 1 Знак"/>
    <w:basedOn w:val="a0"/>
    <w:link w:val="1"/>
    <w:uiPriority w:val="9"/>
    <w:rsid w:val="0011703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1703B"/>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11703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11703B"/>
    <w:rPr>
      <w:color w:val="0000FF"/>
      <w:u w:val="single"/>
    </w:rPr>
  </w:style>
  <w:style w:type="character" w:styleId="a6">
    <w:name w:val="FollowedHyperlink"/>
    <w:basedOn w:val="a0"/>
    <w:uiPriority w:val="99"/>
    <w:semiHidden/>
    <w:unhideWhenUsed/>
    <w:rsid w:val="0011703B"/>
    <w:rPr>
      <w:color w:val="800080"/>
      <w:u w:val="single"/>
    </w:rPr>
  </w:style>
  <w:style w:type="character" w:customStyle="1" w:styleId="apple-converted-space">
    <w:name w:val="apple-converted-space"/>
    <w:basedOn w:val="a0"/>
    <w:rsid w:val="0011703B"/>
  </w:style>
  <w:style w:type="paragraph" w:styleId="a7">
    <w:name w:val="Balloon Text"/>
    <w:basedOn w:val="a"/>
    <w:link w:val="a8"/>
    <w:uiPriority w:val="99"/>
    <w:semiHidden/>
    <w:unhideWhenUsed/>
    <w:rsid w:val="001170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703B"/>
    <w:rPr>
      <w:rFonts w:ascii="Tahoma" w:hAnsi="Tahoma" w:cs="Tahoma"/>
      <w:sz w:val="16"/>
      <w:szCs w:val="16"/>
    </w:rPr>
  </w:style>
  <w:style w:type="paragraph" w:styleId="a9">
    <w:name w:val="header"/>
    <w:basedOn w:val="a"/>
    <w:link w:val="aa"/>
    <w:uiPriority w:val="99"/>
    <w:semiHidden/>
    <w:unhideWhenUsed/>
    <w:rsid w:val="0073768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37686"/>
  </w:style>
  <w:style w:type="paragraph" w:styleId="ab">
    <w:name w:val="footer"/>
    <w:basedOn w:val="a"/>
    <w:link w:val="ac"/>
    <w:uiPriority w:val="99"/>
    <w:unhideWhenUsed/>
    <w:rsid w:val="0073768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37686"/>
  </w:style>
</w:styles>
</file>

<file path=word/webSettings.xml><?xml version="1.0" encoding="utf-8"?>
<w:webSettings xmlns:r="http://schemas.openxmlformats.org/officeDocument/2006/relationships" xmlns:w="http://schemas.openxmlformats.org/wordprocessingml/2006/main">
  <w:divs>
    <w:div w:id="621233913">
      <w:bodyDiv w:val="1"/>
      <w:marLeft w:val="0"/>
      <w:marRight w:val="0"/>
      <w:marTop w:val="0"/>
      <w:marBottom w:val="0"/>
      <w:divBdr>
        <w:top w:val="none" w:sz="0" w:space="0" w:color="auto"/>
        <w:left w:val="none" w:sz="0" w:space="0" w:color="auto"/>
        <w:bottom w:val="none" w:sz="0" w:space="0" w:color="auto"/>
        <w:right w:val="none" w:sz="0" w:space="0" w:color="auto"/>
      </w:divBdr>
    </w:div>
    <w:div w:id="91771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4102</Words>
  <Characters>23388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2016-10-09T21:18:00Z</dcterms:created>
  <dcterms:modified xsi:type="dcterms:W3CDTF">2016-10-10T17:09:00Z</dcterms:modified>
</cp:coreProperties>
</file>