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1B" w:rsidRDefault="00C63C1B" w:rsidP="00C63C1B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ОРГАНИЗА</w:t>
      </w:r>
      <w:r w:rsidR="008A0B06">
        <w:rPr>
          <w:rFonts w:ascii="Times New Roman" w:hAnsi="Times New Roman" w:cs="Times New Roman"/>
          <w:b/>
          <w:sz w:val="28"/>
          <w:szCs w:val="28"/>
        </w:rPr>
        <w:t>ЦИ</w:t>
      </w:r>
      <w:r>
        <w:rPr>
          <w:rFonts w:ascii="Times New Roman" w:hAnsi="Times New Roman" w:cs="Times New Roman"/>
          <w:b/>
          <w:sz w:val="28"/>
          <w:szCs w:val="28"/>
        </w:rPr>
        <w:t xml:space="preserve">Я И ТЕХНОЛОГИЯ ЗАГОТОВКИ, ХРАНЕНИЯ И ВНЕСЕНИЯ </w:t>
      </w:r>
      <w:r w:rsidR="008A0B06">
        <w:rPr>
          <w:rFonts w:ascii="Times New Roman" w:hAnsi="Times New Roman" w:cs="Times New Roman"/>
          <w:b/>
          <w:sz w:val="28"/>
          <w:szCs w:val="28"/>
        </w:rPr>
        <w:t>МИНЕРАЛЬНЫХ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УДОБРЕНИЙ</w:t>
      </w:r>
    </w:p>
    <w:bookmarkEnd w:id="0"/>
    <w:p w:rsidR="00C63C1B" w:rsidRDefault="00C63C1B" w:rsidP="00C63C1B">
      <w:pPr>
        <w:spacing w:line="360" w:lineRule="auto"/>
        <w:ind w:left="1134" w:right="113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Боровик Геннадий Геннадьевич</w:t>
      </w:r>
    </w:p>
    <w:p w:rsidR="00C63C1B" w:rsidRDefault="00C63C1B" w:rsidP="00C63C1B">
      <w:pPr>
        <w:spacing w:line="360" w:lineRule="auto"/>
        <w:ind w:left="1134" w:right="113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Студент,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Кубанского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государственного</w:t>
      </w:r>
    </w:p>
    <w:p w:rsidR="00C63C1B" w:rsidRDefault="00C63C1B" w:rsidP="00C63C1B">
      <w:pPr>
        <w:spacing w:line="360" w:lineRule="auto"/>
        <w:ind w:left="1134" w:right="113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аграрного университета,</w:t>
      </w:r>
    </w:p>
    <w:p w:rsidR="00C63C1B" w:rsidRDefault="00C63C1B" w:rsidP="00C63C1B">
      <w:pPr>
        <w:spacing w:line="360" w:lineRule="auto"/>
        <w:ind w:left="1134" w:right="113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Россия,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раснодар</w:t>
      </w:r>
    </w:p>
    <w:p w:rsidR="00C63C1B" w:rsidRDefault="00C63C1B" w:rsidP="00C63C1B">
      <w:pPr>
        <w:spacing w:line="360" w:lineRule="auto"/>
        <w:ind w:left="1134" w:right="113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Дорошенко Ксения Витальевна</w:t>
      </w:r>
    </w:p>
    <w:p w:rsidR="00C63C1B" w:rsidRDefault="00C63C1B" w:rsidP="00C63C1B">
      <w:pPr>
        <w:spacing w:line="360" w:lineRule="auto"/>
        <w:ind w:left="1134" w:right="113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Студент,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Кубанского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государственного</w:t>
      </w:r>
    </w:p>
    <w:p w:rsidR="00C63C1B" w:rsidRDefault="00C63C1B" w:rsidP="00C63C1B">
      <w:pPr>
        <w:spacing w:line="360" w:lineRule="auto"/>
        <w:ind w:left="1134" w:right="113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аграрного университета,</w:t>
      </w:r>
    </w:p>
    <w:p w:rsidR="00C63C1B" w:rsidRDefault="00C63C1B" w:rsidP="00C63C1B">
      <w:pPr>
        <w:spacing w:line="360" w:lineRule="auto"/>
        <w:ind w:left="1134" w:right="113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Россия,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раснодар</w:t>
      </w:r>
      <w:proofErr w:type="spellEnd"/>
    </w:p>
    <w:p w:rsidR="009F183E" w:rsidRPr="009F183E" w:rsidRDefault="009F183E" w:rsidP="00C63C1B">
      <w:pPr>
        <w:spacing w:line="360" w:lineRule="auto"/>
        <w:ind w:left="1134" w:right="113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183E">
        <w:rPr>
          <w:rFonts w:ascii="Times New Roman" w:hAnsi="Times New Roman" w:cs="Times New Roman"/>
          <w:b/>
          <w:i/>
          <w:sz w:val="28"/>
          <w:szCs w:val="28"/>
        </w:rPr>
        <w:t>Педько</w:t>
      </w:r>
      <w:proofErr w:type="spellEnd"/>
      <w:r w:rsidRPr="009F183E">
        <w:rPr>
          <w:rFonts w:ascii="Times New Roman" w:hAnsi="Times New Roman" w:cs="Times New Roman"/>
          <w:b/>
          <w:i/>
          <w:sz w:val="28"/>
          <w:szCs w:val="28"/>
        </w:rPr>
        <w:t xml:space="preserve"> Алина Денисовна</w:t>
      </w:r>
    </w:p>
    <w:p w:rsidR="009F183E" w:rsidRPr="009F183E" w:rsidRDefault="009F183E" w:rsidP="009F183E">
      <w:pPr>
        <w:spacing w:line="360" w:lineRule="auto"/>
        <w:ind w:left="1134" w:right="113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183E">
        <w:rPr>
          <w:rFonts w:ascii="Times New Roman" w:hAnsi="Times New Roman" w:cs="Times New Roman"/>
          <w:i/>
          <w:sz w:val="28"/>
          <w:szCs w:val="28"/>
        </w:rPr>
        <w:t xml:space="preserve">Студент, </w:t>
      </w:r>
      <w:proofErr w:type="gramStart"/>
      <w:r w:rsidRPr="009F183E">
        <w:rPr>
          <w:rFonts w:ascii="Times New Roman" w:hAnsi="Times New Roman" w:cs="Times New Roman"/>
          <w:i/>
          <w:sz w:val="28"/>
          <w:szCs w:val="28"/>
        </w:rPr>
        <w:t>Кубанского</w:t>
      </w:r>
      <w:proofErr w:type="gramEnd"/>
      <w:r w:rsidRPr="009F183E">
        <w:rPr>
          <w:rFonts w:ascii="Times New Roman" w:hAnsi="Times New Roman" w:cs="Times New Roman"/>
          <w:i/>
          <w:sz w:val="28"/>
          <w:szCs w:val="28"/>
        </w:rPr>
        <w:t xml:space="preserve"> государственного</w:t>
      </w:r>
    </w:p>
    <w:p w:rsidR="009F183E" w:rsidRPr="009F183E" w:rsidRDefault="009F183E" w:rsidP="009F183E">
      <w:pPr>
        <w:spacing w:line="360" w:lineRule="auto"/>
        <w:ind w:left="1134" w:right="113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183E">
        <w:rPr>
          <w:rFonts w:ascii="Times New Roman" w:hAnsi="Times New Roman" w:cs="Times New Roman"/>
          <w:i/>
          <w:sz w:val="28"/>
          <w:szCs w:val="28"/>
        </w:rPr>
        <w:t>аграрного университета,</w:t>
      </w:r>
    </w:p>
    <w:p w:rsidR="009F183E" w:rsidRDefault="009F183E" w:rsidP="009F183E">
      <w:pPr>
        <w:spacing w:line="360" w:lineRule="auto"/>
        <w:ind w:left="1134" w:right="113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183E">
        <w:rPr>
          <w:rFonts w:ascii="Times New Roman" w:hAnsi="Times New Roman" w:cs="Times New Roman"/>
          <w:i/>
          <w:sz w:val="28"/>
          <w:szCs w:val="28"/>
        </w:rPr>
        <w:t xml:space="preserve">Россия, </w:t>
      </w:r>
      <w:proofErr w:type="spellStart"/>
      <w:r w:rsidRPr="009F183E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9F183E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9F183E">
        <w:rPr>
          <w:rFonts w:ascii="Times New Roman" w:hAnsi="Times New Roman" w:cs="Times New Roman"/>
          <w:i/>
          <w:sz w:val="28"/>
          <w:szCs w:val="28"/>
        </w:rPr>
        <w:t>раснодар</w:t>
      </w:r>
      <w:proofErr w:type="spellEnd"/>
    </w:p>
    <w:p w:rsidR="009F183E" w:rsidRDefault="009F183E" w:rsidP="00C63C1B">
      <w:pPr>
        <w:spacing w:line="360" w:lineRule="auto"/>
        <w:ind w:left="1134" w:right="113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63C1B" w:rsidRDefault="00C63C1B" w:rsidP="00C63C1B">
      <w:pPr>
        <w:spacing w:line="360" w:lineRule="auto"/>
        <w:ind w:left="1134" w:right="113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3C1B" w:rsidRDefault="00C63C1B" w:rsidP="00C63C1B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A0B06" w:rsidRDefault="00C63C1B" w:rsidP="00C63C1B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пестицидов для защиты растений от вредных организмов связано с большими затратами средств. Поэтому все мероприятия по химической защите растений должны быть экономически обоснованными и высокоэффективными. В статье рассматриваются биологическая, хозяйственная и экономическая эффективности применения пестицидов.</w:t>
      </w:r>
    </w:p>
    <w:p w:rsidR="008A0B06" w:rsidRDefault="008A0B06" w:rsidP="00C63C1B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C63C1B" w:rsidRPr="00C63C1B" w:rsidRDefault="00C63C1B" w:rsidP="00C63C1B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C63C1B">
        <w:rPr>
          <w:rFonts w:ascii="Times New Roman" w:hAnsi="Times New Roman" w:cs="Times New Roman"/>
          <w:sz w:val="28"/>
          <w:szCs w:val="28"/>
        </w:rPr>
        <w:t xml:space="preserve">С заводов-поставщиков удобрения доставляют в склады. Отсюда их направляют в хозяйства. Для расчета емкости склада требуется знать потребность хозяйства в удобрениях по видам и срокам внесения. По объему склады должны быть рассчитаны на хранение не менее 50% годового потребления удобрений. Склады обычно оборудуют погрузочно-разгрузочными машинами и механизмами, агрегатами для дробления, </w:t>
      </w:r>
      <w:proofErr w:type="spellStart"/>
      <w:r w:rsidRPr="00C63C1B">
        <w:rPr>
          <w:rFonts w:ascii="Times New Roman" w:hAnsi="Times New Roman" w:cs="Times New Roman"/>
          <w:sz w:val="28"/>
          <w:szCs w:val="28"/>
        </w:rPr>
        <w:t>растаривания</w:t>
      </w:r>
      <w:proofErr w:type="spellEnd"/>
      <w:r w:rsidRPr="00C63C1B">
        <w:rPr>
          <w:rFonts w:ascii="Times New Roman" w:hAnsi="Times New Roman" w:cs="Times New Roman"/>
          <w:sz w:val="28"/>
          <w:szCs w:val="28"/>
        </w:rPr>
        <w:t xml:space="preserve"> и смешивания твердых минеральных удобрений.</w:t>
      </w:r>
    </w:p>
    <w:p w:rsidR="00C63C1B" w:rsidRPr="00C63C1B" w:rsidRDefault="00C63C1B" w:rsidP="008A0B06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C63C1B">
        <w:rPr>
          <w:rFonts w:ascii="Times New Roman" w:hAnsi="Times New Roman" w:cs="Times New Roman"/>
          <w:sz w:val="28"/>
          <w:szCs w:val="28"/>
        </w:rPr>
        <w:t xml:space="preserve">Аммиачную селитру как гигроскопичный, </w:t>
      </w:r>
      <w:proofErr w:type="spellStart"/>
      <w:r w:rsidRPr="00C63C1B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C63C1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63C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63C1B">
        <w:rPr>
          <w:rFonts w:ascii="Times New Roman" w:hAnsi="Times New Roman" w:cs="Times New Roman"/>
          <w:sz w:val="28"/>
          <w:szCs w:val="28"/>
        </w:rPr>
        <w:t xml:space="preserve"> и взрывоопасный материал транспортируют только в таре (мешки и мягкие контейнеры) и хранят в отдельных складах вместимостью 1,2 - 3,5 тыс. т. В каждом хозяйстве для хранения минеральных удобрений необходимо иметь типовые склады с не протекающей крышей и плотными стенами. Пол в складах бетонируют. Имеются санитарно-бытовые комнаты для работников, душевые, шкафы для специальной </w:t>
      </w:r>
      <w:proofErr w:type="spellStart"/>
      <w:r w:rsidRPr="00C63C1B">
        <w:rPr>
          <w:rFonts w:ascii="Times New Roman" w:hAnsi="Times New Roman" w:cs="Times New Roman"/>
          <w:sz w:val="28"/>
          <w:szCs w:val="28"/>
        </w:rPr>
        <w:t>одежды</w:t>
      </w:r>
      <w:proofErr w:type="gramStart"/>
      <w:r w:rsidRPr="00C63C1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63C1B">
        <w:rPr>
          <w:rFonts w:ascii="Times New Roman" w:hAnsi="Times New Roman" w:cs="Times New Roman"/>
          <w:sz w:val="28"/>
          <w:szCs w:val="28"/>
        </w:rPr>
        <w:t>добрения</w:t>
      </w:r>
      <w:proofErr w:type="spellEnd"/>
      <w:r w:rsidRPr="00C63C1B">
        <w:rPr>
          <w:rFonts w:ascii="Times New Roman" w:hAnsi="Times New Roman" w:cs="Times New Roman"/>
          <w:sz w:val="28"/>
          <w:szCs w:val="28"/>
        </w:rPr>
        <w:t xml:space="preserve"> должны хранить по видам отдельно и они должны иметь этикетку. </w:t>
      </w:r>
      <w:proofErr w:type="spellStart"/>
      <w:r w:rsidRPr="00C63C1B">
        <w:rPr>
          <w:rFonts w:ascii="Times New Roman" w:hAnsi="Times New Roman" w:cs="Times New Roman"/>
          <w:sz w:val="28"/>
          <w:szCs w:val="28"/>
        </w:rPr>
        <w:t>Затаренные</w:t>
      </w:r>
      <w:proofErr w:type="spellEnd"/>
      <w:r w:rsidRPr="00C63C1B">
        <w:rPr>
          <w:rFonts w:ascii="Times New Roman" w:hAnsi="Times New Roman" w:cs="Times New Roman"/>
          <w:sz w:val="28"/>
          <w:szCs w:val="28"/>
        </w:rPr>
        <w:t xml:space="preserve"> удобрения в мешках укладывают штабелями, крест </w:t>
      </w:r>
      <w:proofErr w:type="gramStart"/>
      <w:r w:rsidRPr="00C63C1B">
        <w:rPr>
          <w:rFonts w:ascii="Times New Roman" w:hAnsi="Times New Roman" w:cs="Times New Roman"/>
          <w:sz w:val="28"/>
          <w:szCs w:val="28"/>
        </w:rPr>
        <w:t>на крест</w:t>
      </w:r>
      <w:proofErr w:type="gramEnd"/>
      <w:r w:rsidRPr="00C63C1B">
        <w:rPr>
          <w:rFonts w:ascii="Times New Roman" w:hAnsi="Times New Roman" w:cs="Times New Roman"/>
          <w:sz w:val="28"/>
          <w:szCs w:val="28"/>
        </w:rPr>
        <w:t xml:space="preserve">. Незатаренные удобрения хранят насыпом. Жидкие удобрения хранят в резервуарах емкостью 200-600 тонн. Давление-1,5атм. Нитрофоску можно хранить в кирпичных или деревянных помещениях. Мешки не бросать. При правильном хранении хранится 10-12 </w:t>
      </w:r>
      <w:proofErr w:type="spellStart"/>
      <w:r w:rsidRPr="00C63C1B">
        <w:rPr>
          <w:rFonts w:ascii="Times New Roman" w:hAnsi="Times New Roman" w:cs="Times New Roman"/>
          <w:sz w:val="28"/>
          <w:szCs w:val="28"/>
        </w:rPr>
        <w:t>месяцев</w:t>
      </w:r>
      <w:proofErr w:type="gramStart"/>
      <w:r w:rsidRPr="00C63C1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63C1B">
        <w:rPr>
          <w:rFonts w:ascii="Times New Roman" w:hAnsi="Times New Roman" w:cs="Times New Roman"/>
          <w:sz w:val="28"/>
          <w:szCs w:val="28"/>
        </w:rPr>
        <w:t>рименение</w:t>
      </w:r>
      <w:proofErr w:type="spellEnd"/>
      <w:r w:rsidRPr="00C63C1B">
        <w:rPr>
          <w:rFonts w:ascii="Times New Roman" w:hAnsi="Times New Roman" w:cs="Times New Roman"/>
          <w:sz w:val="28"/>
          <w:szCs w:val="28"/>
        </w:rPr>
        <w:t xml:space="preserve"> удобрений должно быть обоснованным и рациональным с обязательной заделкой в почву. При бесхозном отношении может произойти загрязнение удобрениями рек, водоемов, куда они попадают со сточными водами. Значительное загрязнение происходит при производстве удобрений.</w:t>
      </w:r>
    </w:p>
    <w:p w:rsidR="00C63C1B" w:rsidRPr="00890373" w:rsidRDefault="00C63C1B" w:rsidP="00C63C1B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C63C1B">
        <w:rPr>
          <w:rFonts w:ascii="Times New Roman" w:hAnsi="Times New Roman" w:cs="Times New Roman"/>
          <w:sz w:val="28"/>
          <w:szCs w:val="28"/>
        </w:rPr>
        <w:t>Внесение минеральных удобрений проводят тремя способами: вразброс поверхностно по всей площади поля, местно при посеве (посадке) и в подкормку.</w:t>
      </w:r>
      <w:r w:rsidR="00890373" w:rsidRPr="00890373">
        <w:rPr>
          <w:rFonts w:ascii="Times New Roman" w:hAnsi="Times New Roman" w:cs="Times New Roman"/>
          <w:sz w:val="28"/>
          <w:szCs w:val="28"/>
        </w:rPr>
        <w:t xml:space="preserve"> [</w:t>
      </w:r>
      <w:r w:rsidR="00890373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C63C1B" w:rsidRPr="00C63C1B" w:rsidRDefault="00C63C1B" w:rsidP="00C63C1B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C63C1B">
        <w:rPr>
          <w:rFonts w:ascii="Times New Roman" w:hAnsi="Times New Roman" w:cs="Times New Roman"/>
          <w:sz w:val="28"/>
          <w:szCs w:val="28"/>
        </w:rPr>
        <w:t>Вывоз и внесение минеральных удобрений организовывают по следующим схемам:</w:t>
      </w:r>
    </w:p>
    <w:p w:rsidR="00C63C1B" w:rsidRPr="00C63C1B" w:rsidRDefault="00C63C1B" w:rsidP="00C63C1B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C1B">
        <w:rPr>
          <w:rFonts w:ascii="Times New Roman" w:hAnsi="Times New Roman" w:cs="Times New Roman"/>
          <w:sz w:val="28"/>
          <w:szCs w:val="28"/>
        </w:rPr>
        <w:lastRenderedPageBreak/>
        <w:t>1) прямоточная - при небольших радиусах перевозок от склада к полю и поверхностном внесении удобрений по схеме: склад - разбрасыватель (1РМГ-4, РУМ-5, РУМ-8, КСА-3) - поле; при радиусе 3–5 км используют тракторные, а при 5–8 км и более автомобильные разбрасыватели или авиацию - оптимальный радиус действия сельскохозяйственной авиации 10-12 км от аэродрома, а доза удобрений 100–200 кг/га;</w:t>
      </w:r>
      <w:proofErr w:type="gramEnd"/>
    </w:p>
    <w:p w:rsidR="00C63C1B" w:rsidRPr="00C63C1B" w:rsidRDefault="00C63C1B" w:rsidP="00C63C1B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C63C1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63C1B">
        <w:rPr>
          <w:rFonts w:ascii="Times New Roman" w:hAnsi="Times New Roman" w:cs="Times New Roman"/>
          <w:sz w:val="28"/>
          <w:szCs w:val="28"/>
        </w:rPr>
        <w:t>перегрузочная</w:t>
      </w:r>
      <w:proofErr w:type="gramEnd"/>
      <w:r w:rsidRPr="00C63C1B">
        <w:rPr>
          <w:rFonts w:ascii="Times New Roman" w:hAnsi="Times New Roman" w:cs="Times New Roman"/>
          <w:sz w:val="28"/>
          <w:szCs w:val="28"/>
        </w:rPr>
        <w:t xml:space="preserve"> - при внесении удобрений туковыми сеялками, культиваторами-</w:t>
      </w:r>
      <w:proofErr w:type="spellStart"/>
      <w:r w:rsidRPr="00C63C1B">
        <w:rPr>
          <w:rFonts w:ascii="Times New Roman" w:hAnsi="Times New Roman" w:cs="Times New Roman"/>
          <w:sz w:val="28"/>
          <w:szCs w:val="28"/>
        </w:rPr>
        <w:t>растениепитателями</w:t>
      </w:r>
      <w:proofErr w:type="spellEnd"/>
      <w:r w:rsidRPr="00C63C1B">
        <w:rPr>
          <w:rFonts w:ascii="Times New Roman" w:hAnsi="Times New Roman" w:cs="Times New Roman"/>
          <w:sz w:val="28"/>
          <w:szCs w:val="28"/>
        </w:rPr>
        <w:t xml:space="preserve"> и другими машинами для внутрипочвенного (локального) внесения, а также любыми центробежными разбрасывателями по схеме: склад - транспортные машины - </w:t>
      </w:r>
      <w:proofErr w:type="spellStart"/>
      <w:r w:rsidRPr="00C63C1B">
        <w:rPr>
          <w:rFonts w:ascii="Times New Roman" w:hAnsi="Times New Roman" w:cs="Times New Roman"/>
          <w:sz w:val="28"/>
          <w:szCs w:val="28"/>
        </w:rPr>
        <w:t>перегрузчики</w:t>
      </w:r>
      <w:proofErr w:type="spellEnd"/>
      <w:r w:rsidRPr="00C63C1B">
        <w:rPr>
          <w:rFonts w:ascii="Times New Roman" w:hAnsi="Times New Roman" w:cs="Times New Roman"/>
          <w:sz w:val="28"/>
          <w:szCs w:val="28"/>
        </w:rPr>
        <w:t xml:space="preserve"> - поле;</w:t>
      </w:r>
    </w:p>
    <w:p w:rsidR="00C63C1B" w:rsidRPr="00C63C1B" w:rsidRDefault="00C63C1B" w:rsidP="00C63C1B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C63C1B">
        <w:rPr>
          <w:rFonts w:ascii="Times New Roman" w:hAnsi="Times New Roman" w:cs="Times New Roman"/>
          <w:sz w:val="28"/>
          <w:szCs w:val="28"/>
        </w:rPr>
        <w:t>3) перевалочная - в отсутствие складов и специальных транспортно-погрузочных средств удобрения доставляют в поле транспортом общего назначения и сгружают на специально подготовленные площадки или по схеме: прирельсовый (портовый) склад - хозяйственный (межхозяйственный) склад или площадка в поле. Далее по первой (перевалочно-прямоточной) или по второй (перевалочно-перегрузочной) схеме. Наименее эффективный вариант из-за возможных потерь, ухудшения качества удобрений и максимальных затрат труда и средств.</w:t>
      </w:r>
    </w:p>
    <w:p w:rsidR="00C63C1B" w:rsidRPr="00890373" w:rsidRDefault="00C63C1B" w:rsidP="00C63C1B">
      <w:pPr>
        <w:ind w:left="1134" w:righ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3C1B">
        <w:rPr>
          <w:rFonts w:ascii="Times New Roman" w:hAnsi="Times New Roman" w:cs="Times New Roman"/>
          <w:sz w:val="28"/>
          <w:szCs w:val="28"/>
        </w:rPr>
        <w:t>Неравномерность распределения удобрений проявляется в неодновременном развитии и созревании возделываемых культур, пестроте урожая, ухудшении качества получаемой</w:t>
      </w:r>
      <w:r>
        <w:rPr>
          <w:rFonts w:ascii="Times New Roman" w:hAnsi="Times New Roman" w:cs="Times New Roman"/>
          <w:sz w:val="28"/>
          <w:szCs w:val="28"/>
        </w:rPr>
        <w:t xml:space="preserve"> продукции и снижении прибавки</w:t>
      </w:r>
      <w:r w:rsidRPr="00C63C1B">
        <w:rPr>
          <w:rFonts w:ascii="Times New Roman" w:hAnsi="Times New Roman" w:cs="Times New Roman"/>
          <w:sz w:val="28"/>
          <w:szCs w:val="28"/>
        </w:rPr>
        <w:t xml:space="preserve"> от удобрений, величина которых зависит от биологических особенностей культуры, уровня и п</w:t>
      </w:r>
      <w:r>
        <w:rPr>
          <w:rFonts w:ascii="Times New Roman" w:hAnsi="Times New Roman" w:cs="Times New Roman"/>
          <w:sz w:val="28"/>
          <w:szCs w:val="28"/>
        </w:rPr>
        <w:t xml:space="preserve">естроты почвенного плодородия, </w:t>
      </w:r>
      <w:r w:rsidRPr="00C63C1B">
        <w:rPr>
          <w:rFonts w:ascii="Times New Roman" w:hAnsi="Times New Roman" w:cs="Times New Roman"/>
          <w:sz w:val="28"/>
          <w:szCs w:val="28"/>
        </w:rPr>
        <w:t>доз, видов и способов внесения удобрений и других условий.</w:t>
      </w:r>
      <w:r>
        <w:rPr>
          <w:rFonts w:ascii="Times New Roman" w:hAnsi="Times New Roman" w:cs="Times New Roman"/>
          <w:sz w:val="28"/>
          <w:szCs w:val="28"/>
        </w:rPr>
        <w:t xml:space="preserve"> Неравномерность должна составлять не более 15%.</w:t>
      </w:r>
      <w:r w:rsidR="00890373"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</w:p>
    <w:p w:rsidR="008A0B06" w:rsidRDefault="008A0B06" w:rsidP="00C63C1B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8A0B06" w:rsidRDefault="008A0B06" w:rsidP="00C63C1B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4B0D32" w:rsidRDefault="00C63C1B" w:rsidP="00C63C1B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890373" w:rsidRPr="00890373" w:rsidRDefault="00890373" w:rsidP="00890373">
      <w:pPr>
        <w:ind w:left="1429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Ефимов В.Н. Система удобрения</w:t>
      </w:r>
      <w:r w:rsidRPr="00890373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8903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0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37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90373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89037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90373">
        <w:rPr>
          <w:rFonts w:ascii="Times New Roman" w:hAnsi="Times New Roman" w:cs="Times New Roman"/>
          <w:sz w:val="28"/>
          <w:szCs w:val="28"/>
        </w:rPr>
        <w:t xml:space="preserve">. учеб. заведений по агроном.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90373">
        <w:rPr>
          <w:rFonts w:ascii="Times New Roman" w:hAnsi="Times New Roman" w:cs="Times New Roman"/>
          <w:sz w:val="28"/>
          <w:szCs w:val="28"/>
        </w:rPr>
        <w:t>пециальностям/ В. Н. Ефимов, И. Н. Донских, В. П. Царенко</w:t>
      </w:r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2002. – 319 </w:t>
      </w:r>
      <w:r w:rsidRPr="0089037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90373" w:rsidRPr="00890373" w:rsidSect="0091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5672"/>
    <w:multiLevelType w:val="hybridMultilevel"/>
    <w:tmpl w:val="40487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1FB"/>
    <w:rsid w:val="000D6F37"/>
    <w:rsid w:val="004B0D32"/>
    <w:rsid w:val="007741FB"/>
    <w:rsid w:val="00890373"/>
    <w:rsid w:val="008A0B06"/>
    <w:rsid w:val="00917267"/>
    <w:rsid w:val="009F183E"/>
    <w:rsid w:val="00C6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Ксения</cp:lastModifiedBy>
  <cp:revision>6</cp:revision>
  <dcterms:created xsi:type="dcterms:W3CDTF">2020-08-26T12:21:00Z</dcterms:created>
  <dcterms:modified xsi:type="dcterms:W3CDTF">2021-08-29T11:11:00Z</dcterms:modified>
</cp:coreProperties>
</file>