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83E0E" w14:textId="77777777" w:rsidR="006634B3" w:rsidRDefault="006634B3" w:rsidP="00A966E6">
      <w:pPr>
        <w:jc w:val="center"/>
        <w:rPr>
          <w:b/>
          <w:bCs/>
        </w:rPr>
      </w:pPr>
    </w:p>
    <w:p w14:paraId="34DA62E8" w14:textId="77777777" w:rsidR="006634B3" w:rsidRDefault="006634B3" w:rsidP="00A966E6">
      <w:pPr>
        <w:jc w:val="center"/>
        <w:rPr>
          <w:b/>
          <w:bCs/>
        </w:rPr>
      </w:pPr>
    </w:p>
    <w:p w14:paraId="646F1142" w14:textId="77777777" w:rsidR="006634B3" w:rsidRDefault="006634B3" w:rsidP="00A966E6">
      <w:pPr>
        <w:jc w:val="center"/>
        <w:rPr>
          <w:b/>
          <w:bCs/>
        </w:rPr>
      </w:pPr>
    </w:p>
    <w:p w14:paraId="4464F963" w14:textId="77777777" w:rsidR="006634B3" w:rsidRDefault="006634B3" w:rsidP="005C26A3">
      <w:pPr>
        <w:ind w:firstLine="0"/>
        <w:rPr>
          <w:b/>
          <w:bCs/>
        </w:rPr>
      </w:pPr>
    </w:p>
    <w:p w14:paraId="18113056" w14:textId="77777777" w:rsidR="006634B3" w:rsidRDefault="006634B3" w:rsidP="00A966E6">
      <w:pPr>
        <w:jc w:val="center"/>
        <w:rPr>
          <w:b/>
          <w:bCs/>
        </w:rPr>
      </w:pPr>
    </w:p>
    <w:p w14:paraId="26FF8300" w14:textId="77777777" w:rsidR="006634B3" w:rsidRDefault="006634B3" w:rsidP="00A966E6">
      <w:pPr>
        <w:jc w:val="center"/>
        <w:rPr>
          <w:b/>
          <w:bCs/>
        </w:rPr>
      </w:pPr>
    </w:p>
    <w:p w14:paraId="5A9F8A39" w14:textId="29DF3BD4" w:rsidR="006634B3" w:rsidRDefault="00CA6C47" w:rsidP="00D05550">
      <w:pPr>
        <w:ind w:firstLine="0"/>
        <w:jc w:val="center"/>
        <w:rPr>
          <w:b/>
          <w:bCs/>
        </w:rPr>
      </w:pPr>
      <w:r w:rsidRPr="00A966E6">
        <w:rPr>
          <w:b/>
          <w:bCs/>
        </w:rPr>
        <w:t>ОЦЕНКА ВЛИЯНИЯ ТУРИЗМА НА ЭКОНОМИКУ</w:t>
      </w:r>
      <w:r w:rsidR="006634B3" w:rsidRPr="006634B3">
        <w:rPr>
          <w:b/>
          <w:bCs/>
        </w:rPr>
        <w:t xml:space="preserve"> </w:t>
      </w:r>
      <w:r w:rsidRPr="00A966E6">
        <w:rPr>
          <w:b/>
          <w:bCs/>
        </w:rPr>
        <w:t>СТАВРОПОЛЬСКОГО КРАЯ</w:t>
      </w:r>
    </w:p>
    <w:p w14:paraId="69F9BFF5" w14:textId="77777777" w:rsidR="00D05550" w:rsidRPr="00D05550" w:rsidRDefault="00D05550" w:rsidP="00D05550">
      <w:pPr>
        <w:ind w:firstLine="0"/>
        <w:jc w:val="center"/>
        <w:rPr>
          <w:b/>
          <w:bCs/>
          <w:lang w:val="en-US"/>
        </w:rPr>
      </w:pPr>
    </w:p>
    <w:p w14:paraId="06D0046C" w14:textId="77777777" w:rsidR="006634B3" w:rsidRDefault="006634B3" w:rsidP="006634B3">
      <w:pPr>
        <w:jc w:val="right"/>
        <w:rPr>
          <w:b/>
          <w:bCs/>
        </w:rPr>
      </w:pPr>
    </w:p>
    <w:p w14:paraId="2448CF02" w14:textId="77777777" w:rsidR="006634B3" w:rsidRDefault="006634B3" w:rsidP="006634B3">
      <w:pPr>
        <w:jc w:val="right"/>
        <w:rPr>
          <w:b/>
          <w:bCs/>
        </w:rPr>
      </w:pPr>
    </w:p>
    <w:p w14:paraId="112EE57D" w14:textId="77777777" w:rsidR="006634B3" w:rsidRDefault="006634B3" w:rsidP="006634B3">
      <w:pPr>
        <w:jc w:val="right"/>
        <w:rPr>
          <w:b/>
          <w:bCs/>
        </w:rPr>
      </w:pPr>
    </w:p>
    <w:p w14:paraId="6CB26C56" w14:textId="77777777" w:rsidR="006634B3" w:rsidRDefault="006634B3" w:rsidP="006634B3">
      <w:pPr>
        <w:jc w:val="right"/>
        <w:rPr>
          <w:b/>
          <w:bCs/>
        </w:rPr>
      </w:pPr>
    </w:p>
    <w:p w14:paraId="37024C1D" w14:textId="77777777" w:rsidR="006634B3" w:rsidRDefault="006634B3" w:rsidP="006634B3">
      <w:pPr>
        <w:jc w:val="right"/>
        <w:rPr>
          <w:b/>
          <w:bCs/>
        </w:rPr>
      </w:pPr>
    </w:p>
    <w:p w14:paraId="13823821" w14:textId="478A858A" w:rsidR="006634B3" w:rsidRDefault="006634B3" w:rsidP="006634B3">
      <w:pPr>
        <w:jc w:val="right"/>
        <w:rPr>
          <w:b/>
          <w:bCs/>
        </w:rPr>
      </w:pPr>
    </w:p>
    <w:p w14:paraId="573C3FB1" w14:textId="63ED823F" w:rsidR="006634B3" w:rsidRDefault="006634B3" w:rsidP="006634B3">
      <w:pPr>
        <w:jc w:val="right"/>
        <w:rPr>
          <w:b/>
          <w:bCs/>
        </w:rPr>
      </w:pPr>
    </w:p>
    <w:p w14:paraId="29AA8DDE" w14:textId="0F115578" w:rsidR="005C26A3" w:rsidRDefault="005C26A3" w:rsidP="006634B3">
      <w:pPr>
        <w:jc w:val="right"/>
        <w:rPr>
          <w:b/>
          <w:bCs/>
        </w:rPr>
      </w:pPr>
    </w:p>
    <w:p w14:paraId="4CD82391" w14:textId="77777777" w:rsidR="005C26A3" w:rsidRDefault="005C26A3" w:rsidP="006634B3">
      <w:pPr>
        <w:jc w:val="right"/>
        <w:rPr>
          <w:b/>
          <w:bCs/>
        </w:rPr>
      </w:pPr>
    </w:p>
    <w:p w14:paraId="2679517A" w14:textId="20325F9B" w:rsidR="006634B3" w:rsidRDefault="00CA6C47" w:rsidP="006634B3">
      <w:pPr>
        <w:jc w:val="right"/>
        <w:rPr>
          <w:b/>
          <w:bCs/>
        </w:rPr>
      </w:pPr>
      <w:r w:rsidRPr="00A966E6">
        <w:rPr>
          <w:b/>
          <w:bCs/>
        </w:rPr>
        <w:t>Лисицын Семён Дмитриевич,</w:t>
      </w:r>
      <w:r w:rsidR="006634B3" w:rsidRPr="006634B3">
        <w:rPr>
          <w:b/>
          <w:bCs/>
        </w:rPr>
        <w:t xml:space="preserve"> </w:t>
      </w:r>
      <w:r w:rsidRPr="00A966E6">
        <w:rPr>
          <w:b/>
          <w:bCs/>
        </w:rPr>
        <w:t>студент 3 курса</w:t>
      </w:r>
      <w:r w:rsidR="006634B3" w:rsidRPr="006634B3">
        <w:rPr>
          <w:b/>
          <w:bCs/>
        </w:rPr>
        <w:t>,</w:t>
      </w:r>
    </w:p>
    <w:p w14:paraId="7CD06479" w14:textId="2D5EBCAF" w:rsidR="00CA6C47" w:rsidRPr="00A966E6" w:rsidRDefault="00CA6C47" w:rsidP="006634B3">
      <w:pPr>
        <w:jc w:val="right"/>
        <w:rPr>
          <w:b/>
          <w:bCs/>
        </w:rPr>
      </w:pPr>
      <w:r w:rsidRPr="00A966E6">
        <w:rPr>
          <w:b/>
          <w:bCs/>
        </w:rPr>
        <w:t xml:space="preserve"> </w:t>
      </w:r>
      <w:r w:rsidR="00793841" w:rsidRPr="00A966E6">
        <w:rPr>
          <w:b/>
          <w:bCs/>
        </w:rPr>
        <w:t>ГБПОУ Ставропольского колледжа связи имени Героя Советского Союза В.А. Петрова</w:t>
      </w:r>
    </w:p>
    <w:p w14:paraId="520DCEA5" w14:textId="77777777" w:rsidR="006634B3" w:rsidRDefault="00793841" w:rsidP="006634B3">
      <w:pPr>
        <w:jc w:val="right"/>
        <w:rPr>
          <w:b/>
          <w:bCs/>
        </w:rPr>
      </w:pPr>
      <w:r w:rsidRPr="00A966E6">
        <w:rPr>
          <w:b/>
          <w:bCs/>
        </w:rPr>
        <w:t>Руководитель Кобзаренко Л.Н.,</w:t>
      </w:r>
    </w:p>
    <w:p w14:paraId="76A8E8DD" w14:textId="5526F18F" w:rsidR="00C7711F" w:rsidRPr="00F529BD" w:rsidRDefault="00793841" w:rsidP="006634B3">
      <w:pPr>
        <w:jc w:val="right"/>
        <w:rPr>
          <w:b/>
          <w:bCs/>
        </w:rPr>
      </w:pPr>
      <w:r w:rsidRPr="00A966E6">
        <w:rPr>
          <w:b/>
          <w:bCs/>
        </w:rPr>
        <w:t xml:space="preserve"> преподаватель экономи</w:t>
      </w:r>
      <w:r w:rsidR="00FE55F9" w:rsidRPr="00A966E6">
        <w:rPr>
          <w:b/>
          <w:bCs/>
        </w:rPr>
        <w:t>ки отрасли</w:t>
      </w:r>
    </w:p>
    <w:p w14:paraId="6E6DB7AB" w14:textId="77777777" w:rsidR="004F6A3A" w:rsidRPr="004F6A3A" w:rsidRDefault="006634B3" w:rsidP="004F6A3A">
      <w:pPr>
        <w:jc w:val="center"/>
        <w:rPr>
          <w:b/>
          <w:bCs/>
        </w:rPr>
      </w:pPr>
      <w:r>
        <w:br w:type="page"/>
      </w:r>
      <w:r w:rsidR="004F6A3A" w:rsidRPr="004F6A3A">
        <w:rPr>
          <w:b/>
          <w:bCs/>
        </w:rPr>
        <w:lastRenderedPageBreak/>
        <w:t>Введение</w:t>
      </w:r>
    </w:p>
    <w:p w14:paraId="5C55DA50" w14:textId="4D9296D3" w:rsidR="004F6A3A" w:rsidRDefault="004F6A3A" w:rsidP="004F6A3A">
      <w:r w:rsidRPr="004F6A3A">
        <w:br/>
      </w:r>
      <w:r>
        <w:tab/>
      </w:r>
      <w:r w:rsidRPr="004F6A3A">
        <w:t>Ставропольский край популярен гидротермальными водами, целебными источниками и грязями, которые в большинстве своём присутствуют на Кавказских Минеральных Водах.</w:t>
      </w:r>
      <w:r w:rsidRPr="004F6A3A">
        <w:br/>
        <w:t>Мягкий и тёплый климат, уютные дома отдыха, невообразимая красота природы Пятигорска, Железноводска, Ессентуков и Кисловодска привлекают большое количество отдыхающих.</w:t>
      </w:r>
      <w:r w:rsidRPr="004F6A3A">
        <w:br/>
      </w:r>
      <w:proofErr w:type="spellStart"/>
      <w:r w:rsidRPr="004F6A3A">
        <w:t>Кав</w:t>
      </w:r>
      <w:proofErr w:type="spellEnd"/>
      <w:r w:rsidRPr="004F6A3A">
        <w:t>. Мин. Воды является особо охраняемым рекреационно-туристическим регионом. В Перечне курортов России федеральные курорты Кавказских Минеральных Вод отнесены к категории уникальных благодаря высокой курортно-рекреационной эффективности природных лечебных факторов.</w:t>
      </w:r>
      <w:r w:rsidRPr="004F6A3A">
        <w:br/>
        <w:t>Кавказские Минеральные Воды посещали А.С. Пушкин, Л.Н. Толстой, Максим Горький, М.Ю. Лермонтов и многие другие известные люди, будучи под впечатлением от местных красот и уклада жизни, посвятили немалое количество произведений Кавказу.</w:t>
      </w:r>
      <w:r w:rsidRPr="004F6A3A">
        <w:br/>
        <w:t>Беря во внимание вышеизложенное, можно сделать вывод, что Ставропольский край имеет огромный потенциал в развитии туризма.</w:t>
      </w:r>
      <w:r w:rsidRPr="004F6A3A">
        <w:br/>
        <w:t>Целью данной работы является исследование влияния туризма на экономику края.</w:t>
      </w:r>
    </w:p>
    <w:p w14:paraId="2D66F428" w14:textId="77777777" w:rsidR="004F6A3A" w:rsidRPr="004F6A3A" w:rsidRDefault="004F6A3A" w:rsidP="004F6A3A">
      <w:pPr>
        <w:jc w:val="center"/>
        <w:rPr>
          <w:b/>
          <w:bCs/>
        </w:rPr>
      </w:pPr>
      <w:r w:rsidRPr="004F6A3A">
        <w:br/>
      </w:r>
      <w:r w:rsidRPr="004F6A3A">
        <w:rPr>
          <w:b/>
          <w:bCs/>
        </w:rPr>
        <w:t>Анализ показателей туризма по Ставропольскому краю и влияние их роста на экономику</w:t>
      </w:r>
    </w:p>
    <w:p w14:paraId="43B7DF56" w14:textId="602C590F" w:rsidR="004F6A3A" w:rsidRDefault="004F6A3A" w:rsidP="004F6A3A">
      <w:r w:rsidRPr="004F6A3A">
        <w:br/>
      </w:r>
      <w:r>
        <w:t xml:space="preserve"> </w:t>
      </w:r>
      <w:r>
        <w:tab/>
      </w:r>
      <w:r w:rsidRPr="004F6A3A">
        <w:t>Рекреационно-туристский потенциал Ставропольского края значителен, что дает региону преимущества перед другими субъектами Российской Федерации.</w:t>
      </w:r>
      <w:r w:rsidRPr="004F6A3A">
        <w:br/>
      </w:r>
      <w:r>
        <w:t xml:space="preserve"> </w:t>
      </w:r>
      <w:r>
        <w:tab/>
      </w:r>
      <w:r w:rsidRPr="004F6A3A">
        <w:t xml:space="preserve">РТК (рекреационно-туристический комплекс) является приоритетным направлением развития экономики Ставропольского края. В ВРП </w:t>
      </w:r>
      <w:r w:rsidRPr="004F6A3A">
        <w:lastRenderedPageBreak/>
        <w:t>Ставропольского края доля комплексов, связанных с туризмом и рекреацией, составляет около 4,5% [8]. В сфере туризма Ставропольского края занято 26 тыс. человек (данные за 2016 год) [9].</w:t>
      </w:r>
      <w:r w:rsidRPr="004F6A3A">
        <w:br/>
      </w:r>
      <w:r w:rsidRPr="004F6A3A">
        <w:br/>
      </w:r>
      <w:r>
        <w:t xml:space="preserve"> </w:t>
      </w:r>
      <w:r>
        <w:tab/>
      </w:r>
      <w:r w:rsidRPr="004F6A3A">
        <w:t>Более 46 тысяч мест предоставляет общий номерной фонт СК. В их состав входят 122 санаторно-курортных учреждения (32000 мест), 403 гостиницы (13000 мест). С каждым годом увеличивается объём номерного фонда с достойным обслуживанием, который соответствует требованиям международных стандартов. В 2014-15 годах было введено в пользование более 60 объектов туристического и рекреационного направления, что принесло около 2150 дополнительных мест. [10]</w:t>
      </w:r>
      <w:r w:rsidRPr="004F6A3A">
        <w:br/>
      </w:r>
      <w:r>
        <w:t xml:space="preserve"> </w:t>
      </w:r>
      <w:r>
        <w:tab/>
      </w:r>
      <w:r w:rsidRPr="004F6A3A">
        <w:t>За 2014 год с целью отдыха и лечения Ставропольский край посетили 64,4 тыс. детей и молодых ребят. Это на 2,64 тыс. человек больше, чем в предыдущем году. На следующий год прирост людей того же возрастного диапазона составил 1,35 тыс. человек. Статистика показывает стабильный прирост туристического потока из года в год. [11]</w:t>
      </w:r>
      <w:r w:rsidRPr="004F6A3A">
        <w:br/>
        <w:t>На конец 2018 года по сведениям ФНС СК прибыль от туризма и рекреации составила 1,673 млрд руб. [1]</w:t>
      </w:r>
      <w:r w:rsidRPr="004F6A3A">
        <w:br/>
      </w:r>
      <w:r>
        <w:t xml:space="preserve"> </w:t>
      </w:r>
      <w:r>
        <w:tab/>
      </w:r>
      <w:r w:rsidRPr="004F6A3A">
        <w:t>Правительство Ставропольского края активно развивает туристическую отрасль. На 16-19 года было запланировано строительство/реконструкция 24-х объектов туристско-рекреационного назначения по всему краю, в общей сложности было выделено 14123,52 млн. руб. Каждый новый объект туристско-рекреационного назначения направлен не только на обеспечение туристов местами отдыха, но и на повышение уровня занятости населения. Так за 16-19 года было создано 1997-2027 рабочих мест. [7]</w:t>
      </w:r>
      <w:r w:rsidRPr="004F6A3A">
        <w:br/>
      </w:r>
      <w:r>
        <w:t xml:space="preserve"> </w:t>
      </w:r>
      <w:r>
        <w:tab/>
      </w:r>
      <w:r w:rsidRPr="004F6A3A">
        <w:t>За 2019 год поток туристов в край примерно был равен 1600 тыс. чел., из которых 1200 тыс. чел. побывали на Минеральных Водах. В итоге туристический поток в Ставропольский край возрос на 6,7%, а в города-курорты на 9,1%, по отношению к предыдущему году, в котором туристический поток составил 1500 тыс. чел., из них 1100 тыс. чел. пребывали на </w:t>
      </w:r>
      <w:proofErr w:type="spellStart"/>
      <w:r w:rsidRPr="004F6A3A">
        <w:t>Кав</w:t>
      </w:r>
      <w:proofErr w:type="spellEnd"/>
      <w:r w:rsidRPr="004F6A3A">
        <w:t>.</w:t>
      </w:r>
      <w:r>
        <w:t xml:space="preserve"> </w:t>
      </w:r>
      <w:r w:rsidRPr="004F6A3A">
        <w:t xml:space="preserve">Мин. Водах. За 2018 год на </w:t>
      </w:r>
      <w:r w:rsidRPr="004F6A3A">
        <w:lastRenderedPageBreak/>
        <w:t>Ставрополье было собрано налогов с туристического комплекса в бюджет на сумму 1700 млн руб., а в 2019 году – примерно 1900 млн. руб. [5]</w:t>
      </w:r>
      <w:r w:rsidRPr="004F6A3A">
        <w:br/>
      </w:r>
      <w:r>
        <w:t xml:space="preserve"> </w:t>
      </w:r>
      <w:r>
        <w:tab/>
      </w:r>
      <w:r w:rsidRPr="004F6A3A">
        <w:t>Также дополнительный доход с туризма Ставропольский край получает через курортный сбор. Доходы бюджета края от уплаты курортного сбора в июне — августе 2020 года составили 23 млн руб., а с начала 2020 года курортный сбор в регионе заплатили 191,2 тыс. отдыхающих, доходы бюджета составили 85,5 млн руб. [6]</w:t>
      </w:r>
    </w:p>
    <w:p w14:paraId="12B4E914" w14:textId="77777777" w:rsidR="004F6A3A" w:rsidRPr="004F6A3A" w:rsidRDefault="004F6A3A" w:rsidP="004F6A3A">
      <w:pPr>
        <w:jc w:val="center"/>
        <w:rPr>
          <w:b/>
          <w:bCs/>
        </w:rPr>
      </w:pPr>
      <w:r w:rsidRPr="004F6A3A">
        <w:br/>
      </w:r>
      <w:r w:rsidRPr="004F6A3A">
        <w:rPr>
          <w:b/>
          <w:bCs/>
        </w:rPr>
        <w:t>Заключение</w:t>
      </w:r>
    </w:p>
    <w:p w14:paraId="6F2969A9" w14:textId="7FFFC852" w:rsidR="00D8265C" w:rsidRPr="004F6A3A" w:rsidRDefault="004F6A3A" w:rsidP="004F6A3A">
      <w:r w:rsidRPr="004F6A3A">
        <w:br/>
        <w:t>Расширение туристического потока планируется несколькими путями: повышение транспортной доступности, развитие событийного туризма. Министерство курортов края также планирует создание новых курортных объектов для роста туристического потока.</w:t>
      </w:r>
      <w:r w:rsidRPr="004F6A3A">
        <w:br/>
        <w:t>С развивающимся туризмом увеличивается и доход бюджета края, средства из которого пойдут на дальнейшее развитие туризма, социально-экономические проекты, улучшение качества жизни местных жителей.</w:t>
      </w:r>
    </w:p>
    <w:p w14:paraId="4CE5FE82" w14:textId="77777777" w:rsidR="006634B3" w:rsidRDefault="006634B3" w:rsidP="00B5488A">
      <w:pPr>
        <w:jc w:val="center"/>
        <w:rPr>
          <w:b/>
          <w:bCs/>
        </w:rPr>
      </w:pPr>
    </w:p>
    <w:p w14:paraId="7259685E" w14:textId="24AAF0D6" w:rsidR="004E0895" w:rsidRPr="00B5488A" w:rsidRDefault="00FE55F9" w:rsidP="00B5488A">
      <w:pPr>
        <w:jc w:val="center"/>
        <w:rPr>
          <w:b/>
          <w:bCs/>
        </w:rPr>
      </w:pPr>
      <w:r w:rsidRPr="00B5488A">
        <w:rPr>
          <w:b/>
          <w:bCs/>
        </w:rPr>
        <w:t>Список источников</w:t>
      </w:r>
    </w:p>
    <w:p w14:paraId="05502ADE" w14:textId="7A919F03" w:rsidR="004E0895" w:rsidRPr="00173157" w:rsidRDefault="00173157" w:rsidP="00A966E6">
      <w:pPr>
        <w:pStyle w:val="a5"/>
        <w:numPr>
          <w:ilvl w:val="0"/>
          <w:numId w:val="2"/>
        </w:numPr>
      </w:pPr>
      <w:r>
        <w:t>Данные о туристической отрасли</w:t>
      </w:r>
      <w:r w:rsidRPr="00173157">
        <w:t xml:space="preserve"> Ставропольск</w:t>
      </w:r>
      <w:r>
        <w:t>ого</w:t>
      </w:r>
      <w:r w:rsidRPr="00173157">
        <w:t xml:space="preserve"> кра</w:t>
      </w:r>
      <w:r>
        <w:t>я</w:t>
      </w:r>
      <w:r w:rsidRPr="00173157">
        <w:t xml:space="preserve"> </w:t>
      </w:r>
      <w:r>
        <w:t>-</w:t>
      </w:r>
      <w:hyperlink r:id="rId5" w:history="1">
        <w:r w:rsidRPr="00051720">
          <w:rPr>
            <w:rStyle w:val="a3"/>
          </w:rPr>
          <w:t>https://nbcrs.org/regions/stavropolskiy-kray/</w:t>
        </w:r>
      </w:hyperlink>
    </w:p>
    <w:p w14:paraId="5AAC5DC0" w14:textId="20B91DBE" w:rsidR="00173157" w:rsidRPr="005903B4" w:rsidRDefault="00173157" w:rsidP="00A966E6">
      <w:pPr>
        <w:pStyle w:val="a5"/>
        <w:numPr>
          <w:ilvl w:val="0"/>
          <w:numId w:val="2"/>
        </w:numPr>
        <w:rPr>
          <w:rStyle w:val="a3"/>
          <w:color w:val="auto"/>
          <w:u w:val="none"/>
        </w:rPr>
      </w:pPr>
      <w:r>
        <w:t>Политика развития туризма Ставропольского края -</w:t>
      </w:r>
      <w:hyperlink r:id="rId6" w:history="1">
        <w:r w:rsidRPr="00051720">
          <w:rPr>
            <w:rStyle w:val="a3"/>
          </w:rPr>
          <w:t>https://www.stavregion.ru/stat/social/rest/tour-politics/</w:t>
        </w:r>
      </w:hyperlink>
    </w:p>
    <w:p w14:paraId="78B6CE39" w14:textId="2A1F54BB" w:rsidR="005903B4" w:rsidRDefault="005903B4" w:rsidP="00A966E6">
      <w:pPr>
        <w:pStyle w:val="a5"/>
        <w:numPr>
          <w:ilvl w:val="0"/>
          <w:numId w:val="2"/>
        </w:numPr>
      </w:pPr>
      <w:r w:rsidRPr="005903B4">
        <w:t>Туристский информационный центр Ставропольского края</w:t>
      </w:r>
      <w:r>
        <w:t xml:space="preserve"> - </w:t>
      </w:r>
      <w:hyperlink r:id="rId7" w:history="1">
        <w:r w:rsidR="00D8265C" w:rsidRPr="009A5B49">
          <w:rPr>
            <w:rStyle w:val="a3"/>
          </w:rPr>
          <w:t>https://stavtourism.ru/</w:t>
        </w:r>
      </w:hyperlink>
    </w:p>
    <w:p w14:paraId="0F0255D7" w14:textId="1FA260C3" w:rsidR="00C53B8C" w:rsidRDefault="00C53B8C" w:rsidP="00A966E6">
      <w:pPr>
        <w:pStyle w:val="a5"/>
        <w:numPr>
          <w:ilvl w:val="0"/>
          <w:numId w:val="2"/>
        </w:numPr>
      </w:pPr>
      <w:r>
        <w:t xml:space="preserve">Документы минэкономразвития Ставропольского края - </w:t>
      </w:r>
      <w:hyperlink r:id="rId8" w:history="1">
        <w:r w:rsidRPr="009A5B49">
          <w:rPr>
            <w:rStyle w:val="a3"/>
          </w:rPr>
          <w:t>http://stavinvest.ru/docs/mineconom</w:t>
        </w:r>
      </w:hyperlink>
    </w:p>
    <w:p w14:paraId="0D930152" w14:textId="4649F6A0" w:rsidR="00D8265C" w:rsidRDefault="00D8265C" w:rsidP="00A966E6">
      <w:pPr>
        <w:pStyle w:val="a5"/>
        <w:numPr>
          <w:ilvl w:val="0"/>
          <w:numId w:val="2"/>
        </w:numPr>
      </w:pPr>
      <w:r>
        <w:lastRenderedPageBreak/>
        <w:t xml:space="preserve">Новостная статья </w:t>
      </w:r>
      <w:r w:rsidRPr="00D8265C">
        <w:t>“</w:t>
      </w:r>
      <w:r>
        <w:t>Интерфакс туризм</w:t>
      </w:r>
      <w:r w:rsidRPr="00D8265C">
        <w:t>”</w:t>
      </w:r>
      <w:r>
        <w:t xml:space="preserve"> - </w:t>
      </w:r>
      <w:hyperlink r:id="rId9" w:history="1">
        <w:r w:rsidR="00A966E6" w:rsidRPr="0032044A">
          <w:rPr>
            <w:rStyle w:val="a3"/>
          </w:rPr>
          <w:t>https://tourism.interfax.ru/ru/news/articles/65508/</w:t>
        </w:r>
      </w:hyperlink>
      <w:r w:rsidR="00A966E6" w:rsidRPr="00A966E6">
        <w:t xml:space="preserve"> </w:t>
      </w:r>
    </w:p>
    <w:p w14:paraId="5697FC9C" w14:textId="63AFA49E" w:rsidR="00657955" w:rsidRDefault="00657955" w:rsidP="00A966E6">
      <w:pPr>
        <w:pStyle w:val="a5"/>
        <w:numPr>
          <w:ilvl w:val="0"/>
          <w:numId w:val="2"/>
        </w:numPr>
      </w:pPr>
      <w:r>
        <w:t xml:space="preserve">Новостная статья </w:t>
      </w:r>
      <w:r w:rsidRPr="00657955">
        <w:t>“</w:t>
      </w:r>
      <w:r>
        <w:t>РБК</w:t>
      </w:r>
      <w:r w:rsidRPr="00657955">
        <w:t>”</w:t>
      </w:r>
      <w:r>
        <w:t xml:space="preserve"> - </w:t>
      </w:r>
      <w:hyperlink r:id="rId10" w:anchor=":~:text=Ставропольский%20край%20—%20единственный%20регион%2C%20в,Ставка%20курортного%20сбора%20—%2050%20руб" w:history="1">
        <w:r w:rsidR="00A966E6" w:rsidRPr="0032044A">
          <w:rPr>
            <w:rStyle w:val="a3"/>
          </w:rPr>
          <w:t>https://www.rbc.ru/business/09/09/2020/5f58993e9a794750f0472fc2#:~:text=Ставропольский%20край%20—%20единственный%20регион%2C%20в,Ставка%20курортного%20сбора%20—%2050%20руб</w:t>
        </w:r>
      </w:hyperlink>
    </w:p>
    <w:p w14:paraId="644B23C7" w14:textId="60542457" w:rsidR="00F640FD" w:rsidRDefault="00F640FD" w:rsidP="00A966E6">
      <w:pPr>
        <w:pStyle w:val="a5"/>
        <w:numPr>
          <w:ilvl w:val="0"/>
          <w:numId w:val="2"/>
        </w:numPr>
      </w:pPr>
      <w:r>
        <w:t xml:space="preserve">Проекты на 16-19 года - </w:t>
      </w:r>
      <w:hyperlink r:id="rId11" w:history="1">
        <w:r w:rsidRPr="0032044A">
          <w:rPr>
            <w:rStyle w:val="a3"/>
          </w:rPr>
          <w:t>https://nbcrs.org/regions/stavropolskiy-kray/osushchestvlyaemye-v-nastoyashchee-vremya-proekty</w:t>
        </w:r>
      </w:hyperlink>
    </w:p>
    <w:p w14:paraId="17030156" w14:textId="125E449E" w:rsidR="00F640FD" w:rsidRDefault="00F640FD" w:rsidP="00A966E6">
      <w:pPr>
        <w:pStyle w:val="a5"/>
        <w:numPr>
          <w:ilvl w:val="0"/>
          <w:numId w:val="2"/>
        </w:numPr>
      </w:pPr>
      <w:r>
        <w:t xml:space="preserve">Общий вклад туризма в экономику - </w:t>
      </w:r>
      <w:hyperlink r:id="rId12" w:history="1">
        <w:r w:rsidRPr="0032044A">
          <w:rPr>
            <w:rStyle w:val="a3"/>
          </w:rPr>
          <w:t>https://nbcrs.org/regions/stavropolskiy-kray/obshchiy-vklad-turizma-v-ekonomiku</w:t>
        </w:r>
      </w:hyperlink>
    </w:p>
    <w:p w14:paraId="457B2B0E" w14:textId="6433B09A" w:rsidR="00F640FD" w:rsidRDefault="00F640FD" w:rsidP="00A966E6">
      <w:pPr>
        <w:pStyle w:val="a5"/>
        <w:numPr>
          <w:ilvl w:val="0"/>
          <w:numId w:val="2"/>
        </w:numPr>
      </w:pPr>
      <w:r>
        <w:t xml:space="preserve">Занятость в сфере туризма - </w:t>
      </w:r>
      <w:hyperlink r:id="rId13" w:history="1">
        <w:r w:rsidRPr="0032044A">
          <w:rPr>
            <w:rStyle w:val="a3"/>
          </w:rPr>
          <w:t>https://nbcrs.org/regions/stavropolskiy-kray/chislennost-naseleniya-zanyatogo-v-sfere-turizma</w:t>
        </w:r>
      </w:hyperlink>
    </w:p>
    <w:p w14:paraId="2E0AE428" w14:textId="367C0ADC" w:rsidR="00F529BD" w:rsidRDefault="00F529BD" w:rsidP="00A966E6">
      <w:pPr>
        <w:pStyle w:val="a5"/>
        <w:numPr>
          <w:ilvl w:val="0"/>
          <w:numId w:val="2"/>
        </w:numPr>
      </w:pPr>
      <w:r>
        <w:t xml:space="preserve">Общий номерной фонд размещения - </w:t>
      </w:r>
      <w:hyperlink r:id="rId14" w:history="1">
        <w:r w:rsidRPr="0032044A">
          <w:rPr>
            <w:rStyle w:val="a3"/>
          </w:rPr>
          <w:t>https://nbcrs.org/regions/stavropolskiy-kray/obshchiy-nomernoy-fond-sredstv-razmeshcheniya</w:t>
        </w:r>
      </w:hyperlink>
    </w:p>
    <w:p w14:paraId="4FB95B8F" w14:textId="5A448491" w:rsidR="00F529BD" w:rsidRPr="00173157" w:rsidRDefault="00F529BD" w:rsidP="00A966E6">
      <w:pPr>
        <w:pStyle w:val="a5"/>
        <w:numPr>
          <w:ilvl w:val="0"/>
          <w:numId w:val="2"/>
        </w:numPr>
      </w:pPr>
      <w:r>
        <w:t xml:space="preserve">Число детей прибывших на территорию региона - </w:t>
      </w:r>
      <w:hyperlink r:id="rId15" w:history="1">
        <w:r w:rsidRPr="0032044A">
          <w:rPr>
            <w:rStyle w:val="a3"/>
          </w:rPr>
          <w:t>https://nbcrs.org/regions/stavropolskiy-kray/chislo-detey-pribyvshikh-na-territoriyu-regiona</w:t>
        </w:r>
      </w:hyperlink>
    </w:p>
    <w:sectPr w:rsidR="00F529BD" w:rsidRPr="00173157" w:rsidSect="00021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00C57"/>
    <w:multiLevelType w:val="hybridMultilevel"/>
    <w:tmpl w:val="7400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620C"/>
    <w:multiLevelType w:val="hybridMultilevel"/>
    <w:tmpl w:val="96D28A76"/>
    <w:lvl w:ilvl="0" w:tplc="759074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7D"/>
    <w:rsid w:val="00021FFC"/>
    <w:rsid w:val="00173157"/>
    <w:rsid w:val="001C0EFD"/>
    <w:rsid w:val="00445373"/>
    <w:rsid w:val="004E0895"/>
    <w:rsid w:val="004E0DD1"/>
    <w:rsid w:val="004F6A3A"/>
    <w:rsid w:val="005903B4"/>
    <w:rsid w:val="005C26A3"/>
    <w:rsid w:val="00657955"/>
    <w:rsid w:val="006634B3"/>
    <w:rsid w:val="006F796B"/>
    <w:rsid w:val="0076593A"/>
    <w:rsid w:val="00793841"/>
    <w:rsid w:val="00A43ED9"/>
    <w:rsid w:val="00A966E6"/>
    <w:rsid w:val="00B5488A"/>
    <w:rsid w:val="00BC070D"/>
    <w:rsid w:val="00C33861"/>
    <w:rsid w:val="00C53B8C"/>
    <w:rsid w:val="00C7711F"/>
    <w:rsid w:val="00CA6C47"/>
    <w:rsid w:val="00D05550"/>
    <w:rsid w:val="00D3517D"/>
    <w:rsid w:val="00D50045"/>
    <w:rsid w:val="00D55F21"/>
    <w:rsid w:val="00D8265C"/>
    <w:rsid w:val="00E748F5"/>
    <w:rsid w:val="00F34A0B"/>
    <w:rsid w:val="00F529BD"/>
    <w:rsid w:val="00F640FD"/>
    <w:rsid w:val="00FA7941"/>
    <w:rsid w:val="00F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B61C"/>
  <w15:chartTrackingRefBased/>
  <w15:docId w15:val="{0288FFE2-9968-4782-BF77-CD0DD1F8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3A"/>
    <w:pPr>
      <w:spacing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8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089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7711F"/>
    <w:pPr>
      <w:ind w:left="720"/>
      <w:contextualSpacing/>
    </w:pPr>
  </w:style>
  <w:style w:type="character" w:styleId="a6">
    <w:name w:val="Strong"/>
    <w:basedOn w:val="a0"/>
    <w:uiPriority w:val="22"/>
    <w:qFormat/>
    <w:rsid w:val="006F796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966E6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966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66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66E6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66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66E6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invest.ru/docs/mineconom" TargetMode="External"/><Relationship Id="rId13" Type="http://schemas.openxmlformats.org/officeDocument/2006/relationships/hyperlink" Target="https://nbcrs.org/regions/stavropolskiy-kray/chislennost-naseleniya-zanyatogo-v-sfere-turiz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vtourism.ru/" TargetMode="External"/><Relationship Id="rId12" Type="http://schemas.openxmlformats.org/officeDocument/2006/relationships/hyperlink" Target="https://nbcrs.org/regions/stavropolskiy-kray/obshchiy-vklad-turizma-v-ekonomik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tavregion.ru/stat/social/rest/tour-politics/" TargetMode="External"/><Relationship Id="rId11" Type="http://schemas.openxmlformats.org/officeDocument/2006/relationships/hyperlink" Target="https://nbcrs.org/regions/stavropolskiy-kray/osushchestvlyaemye-v-nastoyashchee-vremya-proekty" TargetMode="External"/><Relationship Id="rId5" Type="http://schemas.openxmlformats.org/officeDocument/2006/relationships/hyperlink" Target="https://nbcrs.org/regions/stavropolskiy-kray/obshchie-svedeniya-o-regione" TargetMode="External"/><Relationship Id="rId15" Type="http://schemas.openxmlformats.org/officeDocument/2006/relationships/hyperlink" Target="https://nbcrs.org/regions/stavropolskiy-kray/chislo-detey-pribyvshikh-na-territoriyu-regiona" TargetMode="External"/><Relationship Id="rId10" Type="http://schemas.openxmlformats.org/officeDocument/2006/relationships/hyperlink" Target="https://www.rbc.ru/business/09/09/2020/5f58993e9a794750f0472f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urism.interfax.ru/ru/news/articles/65508/" TargetMode="External"/><Relationship Id="rId14" Type="http://schemas.openxmlformats.org/officeDocument/2006/relationships/hyperlink" Target="https://nbcrs.org/regions/stavropolskiy-kray/obshchiy-nomernoy-fond-sredstv-razmesh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Ultimatule</dc:creator>
  <cp:keywords/>
  <dc:description/>
  <cp:lastModifiedBy>Ultimatule</cp:lastModifiedBy>
  <cp:revision>11</cp:revision>
  <dcterms:created xsi:type="dcterms:W3CDTF">2021-04-08T13:02:00Z</dcterms:created>
  <dcterms:modified xsi:type="dcterms:W3CDTF">2021-04-09T13:28:00Z</dcterms:modified>
</cp:coreProperties>
</file>