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B79" w:rsidRDefault="00B50FA1" w:rsidP="007C4B79">
      <w:pPr>
        <w:ind w:firstLine="708"/>
        <w:jc w:val="center"/>
        <w:rPr>
          <w:b/>
        </w:rPr>
      </w:pPr>
      <w:r>
        <w:rPr>
          <w:rFonts w:eastAsia="Times New Roman"/>
          <w:b/>
          <w:lang w:eastAsia="ru-RU"/>
        </w:rPr>
        <w:t>МЕТОДЫ ЭФФЕ</w:t>
      </w:r>
      <w:r w:rsidRPr="007C4B79">
        <w:rPr>
          <w:b/>
        </w:rPr>
        <w:t>КТИВНОГО ИСПОЛЬЗОВАНИЯ ПРИРОДНО-РЕСУРСНОГО, МАТЕРИАЛЬНО-ТЕХНИЧЕСКОГО, ЭКОЛОГИЧЕСКОГО РЕСУРСОВ РОССИЙСКИХ ГОРОДОВ В КОНТЕКСТЕ ПРОСТРАНСТВЕННОГО РАЗВИТИЯ</w:t>
      </w:r>
    </w:p>
    <w:p w:rsidR="007C4B79" w:rsidRPr="007C4B79" w:rsidRDefault="007C4B79" w:rsidP="007C4B79">
      <w:pPr>
        <w:ind w:firstLine="708"/>
        <w:jc w:val="center"/>
        <w:rPr>
          <w:rFonts w:cs="Times New Roman"/>
          <w:b/>
        </w:rPr>
      </w:pPr>
      <w:r>
        <w:rPr>
          <w:b/>
        </w:rPr>
        <w:t>Конкурсная работа</w:t>
      </w:r>
    </w:p>
    <w:p w:rsidR="00805277" w:rsidRPr="009E58DC" w:rsidRDefault="00805277" w:rsidP="00DC6144">
      <w:pPr>
        <w:ind w:firstLine="708"/>
        <w:jc w:val="both"/>
        <w:rPr>
          <w:rFonts w:cs="Times New Roman"/>
          <w:sz w:val="22"/>
        </w:rPr>
      </w:pPr>
      <w:r w:rsidRPr="009E58DC">
        <w:rPr>
          <w:rFonts w:cs="Times New Roman"/>
          <w:b/>
        </w:rPr>
        <w:t>Аннотация</w:t>
      </w:r>
    </w:p>
    <w:p w:rsidR="00805277" w:rsidRDefault="009D41F6" w:rsidP="00805277">
      <w:pPr>
        <w:ind w:firstLine="708"/>
        <w:jc w:val="both"/>
        <w:rPr>
          <w:rFonts w:cs="Times New Roman"/>
        </w:rPr>
      </w:pPr>
      <w:r w:rsidRPr="009D41F6">
        <w:rPr>
          <w:rFonts w:cs="Times New Roman"/>
        </w:rPr>
        <w:t>В данной работе на основа</w:t>
      </w:r>
      <w:bookmarkStart w:id="0" w:name="_GoBack"/>
      <w:bookmarkEnd w:id="0"/>
      <w:r w:rsidRPr="009D41F6">
        <w:rPr>
          <w:rFonts w:cs="Times New Roman"/>
        </w:rPr>
        <w:t>нии статистических исследований и урбанистического анализа симптоматики была выделена проблема неэффективного использования природно-ресурсного, материально-технического, экологического ресурсов российских городов в контексте пространственного развития. Основываясь на комплексном анализе проблемных ситуаций, были предложены пути решения проблемы, оптимальным из которых является создание Агентства по строительству и пространственному планированию</w:t>
      </w:r>
      <w:r>
        <w:rPr>
          <w:rFonts w:cs="Times New Roman"/>
        </w:rPr>
        <w:t>.</w:t>
      </w:r>
      <w:r w:rsidRPr="009D41F6">
        <w:rPr>
          <w:rFonts w:cs="Times New Roman"/>
        </w:rPr>
        <w:t xml:space="preserve"> </w:t>
      </w:r>
      <w:r w:rsidRPr="00EB315D">
        <w:rPr>
          <w:rFonts w:cs="Times New Roman"/>
        </w:rPr>
        <w:t>В функции данного агентства будет входить подготовка аналитических отчетов, экспертиз региональных проектов, предложений по пространственному развитию, мониторинг эффективности управления ресурсами городов, помощь в реализации Нацпроекта «жилье и городская среда», взаимодействие с национальными и экспертными инициативами в области управления пространственным развитием</w:t>
      </w:r>
      <w:r>
        <w:rPr>
          <w:rFonts w:cs="Times New Roman"/>
        </w:rPr>
        <w:t>.</w:t>
      </w:r>
    </w:p>
    <w:p w:rsidR="00805277" w:rsidRPr="009E58DC" w:rsidRDefault="00805277" w:rsidP="00805277">
      <w:pPr>
        <w:ind w:firstLine="708"/>
        <w:jc w:val="both"/>
        <w:rPr>
          <w:rFonts w:cs="Times New Roman"/>
          <w:b/>
        </w:rPr>
      </w:pPr>
      <w:r w:rsidRPr="009E58DC">
        <w:rPr>
          <w:rFonts w:cs="Times New Roman"/>
          <w:b/>
        </w:rPr>
        <w:t xml:space="preserve">Резюме </w:t>
      </w:r>
    </w:p>
    <w:p w:rsidR="00805277" w:rsidRPr="006E3985" w:rsidRDefault="009D41F6" w:rsidP="00805277">
      <w:pPr>
        <w:ind w:firstLine="708"/>
        <w:jc w:val="both"/>
        <w:rPr>
          <w:rFonts w:cs="Times New Roman"/>
        </w:rPr>
      </w:pPr>
      <w:r>
        <w:rPr>
          <w:rFonts w:cs="Times New Roman"/>
        </w:rPr>
        <w:t>Автором была поставлена проблема и определен желаемый результат, на пути достижения которого был нацелен аналитический документ. Был рассмотрен исторический аспект проблемы, и ее состояние в рамках современной политики. Одним из этапов анализа также была комплексная диагностика проблемной ситуации. Были рассмотрены аналогии с зарубежным и отечественным опытом, а также с коммерческим сектором экономики. На основании проведенного анализа и рассмотрения актуальных аналогий были выдвинуты три альтернативы решения проблемы</w:t>
      </w:r>
      <w:r w:rsidR="00805277">
        <w:rPr>
          <w:rFonts w:cs="Times New Roman"/>
        </w:rPr>
        <w:t xml:space="preserve">. Среди них: </w:t>
      </w:r>
      <w:r w:rsidR="00805277">
        <w:rPr>
          <w:rFonts w:eastAsia="JournalC" w:cs="Times New Roman"/>
        </w:rPr>
        <w:t>н</w:t>
      </w:r>
      <w:r w:rsidR="00805277" w:rsidRPr="00543359">
        <w:rPr>
          <w:rFonts w:eastAsia="JournalC" w:cs="Times New Roman"/>
        </w:rPr>
        <w:t>ичего не менять</w:t>
      </w:r>
      <w:r>
        <w:rPr>
          <w:rFonts w:eastAsia="JournalC" w:cs="Times New Roman"/>
        </w:rPr>
        <w:t xml:space="preserve"> – </w:t>
      </w:r>
      <w:r>
        <w:t xml:space="preserve">используя уже сложившиеся федеральные программы и национальные проекты, посредством уже существующих структур, а именно – </w:t>
      </w:r>
      <w:r w:rsidRPr="00252EA6">
        <w:t>Департамент планирования территориального развития</w:t>
      </w:r>
      <w:r>
        <w:t xml:space="preserve"> и </w:t>
      </w:r>
      <w:r w:rsidRPr="00252EA6">
        <w:t>Департамент регионального развития</w:t>
      </w:r>
      <w:r>
        <w:t xml:space="preserve"> в структуре Министерства экономического развития двигаться по намеченному пути</w:t>
      </w:r>
      <w:r w:rsidR="00805277">
        <w:rPr>
          <w:rFonts w:eastAsia="JournalC" w:cs="Times New Roman"/>
        </w:rPr>
        <w:t xml:space="preserve">; </w:t>
      </w:r>
      <w:r w:rsidR="00A31E6F">
        <w:rPr>
          <w:rFonts w:eastAsia="JournalC" w:cs="Times New Roman"/>
        </w:rPr>
        <w:t>создать специальный ко</w:t>
      </w:r>
      <w:r>
        <w:rPr>
          <w:rFonts w:eastAsia="JournalC" w:cs="Times New Roman"/>
        </w:rPr>
        <w:t xml:space="preserve">митет в структуре Государственной Думы; </w:t>
      </w:r>
      <w:r w:rsidR="00A31E6F">
        <w:rPr>
          <w:rFonts w:eastAsia="JournalC" w:cs="Times New Roman"/>
        </w:rPr>
        <w:t xml:space="preserve">создание Агентства </w:t>
      </w:r>
      <w:r w:rsidR="00A31E6F" w:rsidRPr="00EB315D">
        <w:rPr>
          <w:rFonts w:cs="Times New Roman"/>
        </w:rPr>
        <w:t>по строительству и пространственному планированию</w:t>
      </w:r>
      <w:r w:rsidR="00A31E6F">
        <w:rPr>
          <w:rFonts w:cs="Times New Roman"/>
        </w:rPr>
        <w:t>.</w:t>
      </w:r>
      <w:r w:rsidR="00805277">
        <w:rPr>
          <w:rFonts w:eastAsia="JournalC" w:cs="Times New Roman"/>
        </w:rPr>
        <w:t xml:space="preserve"> В ходе </w:t>
      </w:r>
      <w:r w:rsidR="00A31E6F">
        <w:rPr>
          <w:rFonts w:eastAsia="JournalC" w:cs="Times New Roman"/>
        </w:rPr>
        <w:t>сравнения</w:t>
      </w:r>
      <w:r w:rsidR="00805277">
        <w:rPr>
          <w:rFonts w:eastAsia="JournalC" w:cs="Times New Roman"/>
        </w:rPr>
        <w:t xml:space="preserve"> альтернатив </w:t>
      </w:r>
      <w:r w:rsidR="00805277" w:rsidRPr="00543359">
        <w:rPr>
          <w:rFonts w:eastAsia="JournalC" w:cs="Times New Roman"/>
        </w:rPr>
        <w:t>б</w:t>
      </w:r>
      <w:r w:rsidR="00805277">
        <w:rPr>
          <w:rFonts w:eastAsia="JournalC" w:cs="Times New Roman"/>
        </w:rPr>
        <w:t>ыл</w:t>
      </w:r>
      <w:r w:rsidR="00A31E6F">
        <w:rPr>
          <w:rFonts w:eastAsia="JournalC" w:cs="Times New Roman"/>
        </w:rPr>
        <w:t>а</w:t>
      </w:r>
      <w:r w:rsidR="00805277">
        <w:rPr>
          <w:rFonts w:eastAsia="JournalC" w:cs="Times New Roman"/>
        </w:rPr>
        <w:t xml:space="preserve"> вы</w:t>
      </w:r>
      <w:r w:rsidR="00805277" w:rsidRPr="00543359">
        <w:rPr>
          <w:rFonts w:eastAsia="JournalC" w:cs="Times New Roman"/>
        </w:rPr>
        <w:t>б</w:t>
      </w:r>
      <w:r w:rsidR="00805277">
        <w:rPr>
          <w:rFonts w:eastAsia="JournalC" w:cs="Times New Roman"/>
        </w:rPr>
        <w:t>ран</w:t>
      </w:r>
      <w:r w:rsidR="00A31E6F">
        <w:rPr>
          <w:rFonts w:eastAsia="JournalC" w:cs="Times New Roman"/>
        </w:rPr>
        <w:t>а третья</w:t>
      </w:r>
      <w:r w:rsidR="00805277">
        <w:rPr>
          <w:rFonts w:eastAsia="JournalC" w:cs="Times New Roman"/>
        </w:rPr>
        <w:t xml:space="preserve"> </w:t>
      </w:r>
      <w:r w:rsidR="00A31E6F">
        <w:rPr>
          <w:rFonts w:eastAsia="JournalC" w:cs="Times New Roman"/>
        </w:rPr>
        <w:t>альтернатива</w:t>
      </w:r>
      <w:r w:rsidR="00805277">
        <w:rPr>
          <w:rFonts w:eastAsia="JournalC" w:cs="Times New Roman"/>
        </w:rPr>
        <w:t>. Описаны действия, нео</w:t>
      </w:r>
      <w:r w:rsidR="00805277" w:rsidRPr="00543359">
        <w:rPr>
          <w:rFonts w:eastAsia="JournalC" w:cs="Times New Roman"/>
        </w:rPr>
        <w:t>б</w:t>
      </w:r>
      <w:r w:rsidR="00805277">
        <w:rPr>
          <w:rFonts w:eastAsia="JournalC" w:cs="Times New Roman"/>
        </w:rPr>
        <w:t>ходимые для внедрения третьей альтернативы</w:t>
      </w:r>
      <w:r w:rsidR="00A31E6F">
        <w:rPr>
          <w:rFonts w:eastAsia="JournalC" w:cs="Times New Roman"/>
        </w:rPr>
        <w:t>, то есть для создания Агентства в форме Автономной некоммерческой организации (АНО)</w:t>
      </w:r>
      <w:r w:rsidR="00805277">
        <w:rPr>
          <w:rFonts w:eastAsia="JournalC" w:cs="Times New Roman"/>
        </w:rPr>
        <w:t>.</w:t>
      </w:r>
    </w:p>
    <w:p w:rsidR="00805277" w:rsidRDefault="00805277">
      <w:pPr>
        <w:rPr>
          <w:rFonts w:cs="Times New Roman"/>
          <w:b/>
        </w:rPr>
      </w:pPr>
      <w:r>
        <w:rPr>
          <w:rFonts w:cs="Times New Roman"/>
          <w:b/>
        </w:rPr>
        <w:br w:type="page"/>
      </w:r>
    </w:p>
    <w:p w:rsidR="00805277" w:rsidRDefault="00805277" w:rsidP="00BF609A">
      <w:pPr>
        <w:jc w:val="both"/>
        <w:rPr>
          <w:rFonts w:cs="Times New Roman"/>
          <w:b/>
        </w:rPr>
      </w:pPr>
    </w:p>
    <w:p w:rsidR="00F11CCB" w:rsidRPr="001C6947" w:rsidRDefault="00F11CCB" w:rsidP="00BF609A">
      <w:pPr>
        <w:jc w:val="both"/>
        <w:rPr>
          <w:rFonts w:cs="Times New Roman"/>
          <w:b/>
        </w:rPr>
      </w:pPr>
      <w:r w:rsidRPr="001C6947">
        <w:rPr>
          <w:rFonts w:cs="Times New Roman"/>
          <w:b/>
        </w:rPr>
        <w:t>1. Постановка проблемы</w:t>
      </w:r>
    </w:p>
    <w:p w:rsidR="00F11CCB" w:rsidRPr="001C6947" w:rsidRDefault="00F11CCB" w:rsidP="00152C83">
      <w:pPr>
        <w:ind w:firstLine="709"/>
        <w:jc w:val="both"/>
        <w:rPr>
          <w:rFonts w:cs="Times New Roman"/>
        </w:rPr>
      </w:pPr>
      <w:r w:rsidRPr="001C6947">
        <w:rPr>
          <w:rFonts w:cs="Times New Roman"/>
          <w:b/>
        </w:rPr>
        <w:t xml:space="preserve">Проблема </w:t>
      </w:r>
      <w:r w:rsidRPr="001C6947">
        <w:rPr>
          <w:rFonts w:cs="Times New Roman"/>
        </w:rPr>
        <w:t>заключается</w:t>
      </w:r>
      <w:r w:rsidRPr="001C6947">
        <w:rPr>
          <w:rFonts w:cs="Times New Roman"/>
          <w:b/>
        </w:rPr>
        <w:t xml:space="preserve"> </w:t>
      </w:r>
      <w:r w:rsidRPr="001C6947">
        <w:rPr>
          <w:rFonts w:cs="Times New Roman"/>
        </w:rPr>
        <w:t>в неэффективном использовании природно-ресурсного, материально-технического, экологического ресурсов российских городов в контексте пространственного развития.</w:t>
      </w:r>
    </w:p>
    <w:p w:rsidR="00F11CCB" w:rsidRPr="001C6947" w:rsidRDefault="00F11CCB" w:rsidP="00152C83">
      <w:pPr>
        <w:ind w:firstLine="709"/>
        <w:jc w:val="both"/>
        <w:rPr>
          <w:rFonts w:cs="Times New Roman"/>
        </w:rPr>
      </w:pPr>
      <w:r w:rsidRPr="001C6947">
        <w:rPr>
          <w:rFonts w:cs="Times New Roman"/>
          <w:b/>
        </w:rPr>
        <w:t>Желаемый результат</w:t>
      </w:r>
      <w:r w:rsidRPr="001C6947">
        <w:rPr>
          <w:rFonts w:cs="Times New Roman"/>
        </w:rPr>
        <w:t xml:space="preserve"> решения этой проблемы следующий: ликвидация межрегиональных контрастов и неравномерности пространственного развития регионов России посредством рационального подхода к использованию природно-ресурсного, материально-технического и экологического потенциалов российских городов.</w:t>
      </w:r>
    </w:p>
    <w:p w:rsidR="00152C83" w:rsidRPr="001C6947" w:rsidRDefault="00152C83" w:rsidP="00152C83">
      <w:pPr>
        <w:ind w:firstLine="709"/>
        <w:jc w:val="both"/>
        <w:rPr>
          <w:rFonts w:cs="Times New Roman"/>
        </w:rPr>
      </w:pPr>
      <w:r w:rsidRPr="001C6947">
        <w:rPr>
          <w:rFonts w:cs="Times New Roman"/>
        </w:rPr>
        <w:t>Пространственные факторы играют огромную роль в развитии и функционировании городов. Общие закономерности пространственного развития проявляются в подавляющем большинстве городов современного мира, что является одним из проявлений глобального действия процессов урбанизации. Одной из ключевых задач развития России как самой большой страны мира является обеспечение оптимальной организации и эффективного использования её огромного пространства.</w:t>
      </w:r>
    </w:p>
    <w:p w:rsidR="00F11CCB" w:rsidRPr="001C6947" w:rsidRDefault="00152C83" w:rsidP="00152C83">
      <w:pPr>
        <w:ind w:firstLine="709"/>
        <w:jc w:val="both"/>
        <w:rPr>
          <w:rFonts w:cs="Times New Roman"/>
        </w:rPr>
      </w:pPr>
      <w:r w:rsidRPr="001C6947">
        <w:rPr>
          <w:rFonts w:cs="Times New Roman"/>
        </w:rPr>
        <w:t>Рассматриваемая проблема</w:t>
      </w:r>
      <w:r w:rsidR="00F11CCB" w:rsidRPr="001C6947">
        <w:rPr>
          <w:rFonts w:cs="Times New Roman"/>
        </w:rPr>
        <w:t xml:space="preserve"> обусловлена естественной человеческой потребностью в качественной и благоприятной городской среде. Степень удовлетворения этой потребности у жителей городов стала основой для множества исследований отечественных и зарубежных авторов и актуальна на государственном уровне. Так, Министерством строительства и жилищно-коммунального хозяйства РФ ежегодно формируется комплексный показатель</w:t>
      </w:r>
      <w:r w:rsidR="00BF609A" w:rsidRPr="001C6947">
        <w:rPr>
          <w:rFonts w:cs="Times New Roman"/>
        </w:rPr>
        <w:t xml:space="preserve"> – Индекс качества городской с</w:t>
      </w:r>
      <w:r w:rsidR="00F11CCB" w:rsidRPr="001C6947">
        <w:rPr>
          <w:rFonts w:cs="Times New Roman"/>
        </w:rPr>
        <w:t>реды (далее, ИКГС), где 6 типов городских пространств каждого отдельного города анализ</w:t>
      </w:r>
      <w:r w:rsidR="00BF609A" w:rsidRPr="001C6947">
        <w:rPr>
          <w:rFonts w:cs="Times New Roman"/>
        </w:rPr>
        <w:t>ируются по 6 критериям, т</w:t>
      </w:r>
      <w:r w:rsidR="00F11CCB" w:rsidRPr="001C6947">
        <w:rPr>
          <w:rFonts w:cs="Times New Roman"/>
        </w:rPr>
        <w:t>аким образом представляя собой исчерпывающую оценку качества городской среды города, максимальное значение которой равно 360. Примечательно, что 60% российских городов по оценке ИКГС обладают неблагоприятной городской средой, что увеличивает проблемный статус рассматриваемого вопроса (рис. 1).</w:t>
      </w:r>
    </w:p>
    <w:p w:rsidR="00BF609A" w:rsidRPr="001C6947" w:rsidRDefault="00F11CCB" w:rsidP="00152C83">
      <w:pPr>
        <w:ind w:firstLine="709"/>
        <w:jc w:val="both"/>
        <w:rPr>
          <w:rFonts w:cs="Times New Roman"/>
        </w:rPr>
      </w:pPr>
      <w:r w:rsidRPr="001C6947">
        <w:rPr>
          <w:rFonts w:cs="Times New Roman"/>
        </w:rPr>
        <w:t>Рис. 1 – оценка ИКГС крупнейших городов России</w:t>
      </w:r>
    </w:p>
    <w:p w:rsidR="00F11CCB" w:rsidRPr="001C6947" w:rsidRDefault="007F41F9" w:rsidP="00BF609A">
      <w:pPr>
        <w:jc w:val="both"/>
        <w:rPr>
          <w:rFonts w:cs="Times New Roman"/>
        </w:rPr>
      </w:pPr>
      <w:r>
        <w:rPr>
          <w:noProof/>
          <w:lang w:eastAsia="ru-RU"/>
        </w:rPr>
        <w:lastRenderedPageBreak/>
        <w:drawing>
          <wp:inline distT="0" distB="0" distL="0" distR="0" wp14:anchorId="49F10BCF" wp14:editId="33E0C9AC">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F609A" w:rsidRPr="001C6947" w:rsidRDefault="00BF609A" w:rsidP="00BF609A">
      <w:pPr>
        <w:jc w:val="both"/>
      </w:pPr>
    </w:p>
    <w:p w:rsidR="00F11CCB" w:rsidRPr="001C6947" w:rsidRDefault="00F11CCB" w:rsidP="00F11CCB">
      <w:pPr>
        <w:rPr>
          <w:i/>
        </w:rPr>
      </w:pPr>
      <w:r w:rsidRPr="001C6947">
        <w:rPr>
          <w:i/>
        </w:rPr>
        <w:t xml:space="preserve">Ист.: составлено автором на основании данных с официального портала показателя </w:t>
      </w:r>
      <w:hyperlink r:id="rId8" w:history="1">
        <w:r w:rsidRPr="001C6947">
          <w:rPr>
            <w:rStyle w:val="a6"/>
            <w:i/>
          </w:rPr>
          <w:t>индекс-</w:t>
        </w:r>
        <w:proofErr w:type="spellStart"/>
        <w:r w:rsidRPr="001C6947">
          <w:rPr>
            <w:rStyle w:val="a6"/>
            <w:i/>
          </w:rPr>
          <w:t>городов.рф</w:t>
        </w:r>
        <w:proofErr w:type="spellEnd"/>
      </w:hyperlink>
      <w:r w:rsidRPr="001C6947">
        <w:rPr>
          <w:i/>
        </w:rPr>
        <w:t xml:space="preserve"> </w:t>
      </w:r>
    </w:p>
    <w:p w:rsidR="002F7042" w:rsidRPr="001C6947" w:rsidRDefault="00F2023C" w:rsidP="002F7042">
      <w:pPr>
        <w:ind w:firstLine="709"/>
      </w:pPr>
      <w:r>
        <w:t xml:space="preserve">Кроме того, наличие проблемы в масштабе отдельного региона продемонстрировал проведенный автором исследования опрос студентов </w:t>
      </w:r>
      <w:r w:rsidR="006904B8">
        <w:t xml:space="preserve">и выпускников </w:t>
      </w:r>
      <w:r>
        <w:t xml:space="preserve">высших учебных заведений и учебных </w:t>
      </w:r>
      <w:r w:rsidR="00DD5708">
        <w:t>среднего профессионального образования Крыма и Севастополя</w:t>
      </w:r>
      <w:r w:rsidR="006904B8">
        <w:t>, результаты которого представлены в приложении к аналитическому документу. Выбор пал на данную социальную группу в виду ее высокой социальной значимости и перспективности для государства и общества. Объем выборки составил 57 человек.</w:t>
      </w:r>
    </w:p>
    <w:p w:rsidR="00F11CCB" w:rsidRPr="001C6947" w:rsidRDefault="00F11CCB" w:rsidP="00152C83">
      <w:pPr>
        <w:ind w:firstLine="709"/>
        <w:rPr>
          <w:rFonts w:asciiTheme="minorBidi" w:hAnsiTheme="minorBidi"/>
        </w:rPr>
      </w:pPr>
      <w:r w:rsidRPr="001C6947">
        <w:t xml:space="preserve">Далее, оценим степень </w:t>
      </w:r>
      <w:r w:rsidRPr="001C6947">
        <w:rPr>
          <w:rFonts w:asciiTheme="minorBidi" w:hAnsiTheme="minorBidi"/>
        </w:rPr>
        <w:t>удовлетворения социальной потребности в благоприятной городской среде и проведем диагностику проблемы (табл. 1).</w:t>
      </w:r>
    </w:p>
    <w:p w:rsidR="00152C83" w:rsidRPr="001C6947" w:rsidRDefault="00152C83" w:rsidP="00152C83">
      <w:pPr>
        <w:ind w:firstLine="709"/>
        <w:rPr>
          <w:rFonts w:cs="Times New Roman"/>
          <w:spacing w:val="4"/>
        </w:rPr>
      </w:pPr>
    </w:p>
    <w:p w:rsidR="00BF609A" w:rsidRPr="001C6947" w:rsidRDefault="00F11CCB" w:rsidP="00152C83">
      <w:pPr>
        <w:ind w:firstLine="709"/>
        <w:rPr>
          <w:rFonts w:cs="Times New Roman"/>
        </w:rPr>
      </w:pPr>
      <w:r w:rsidRPr="001C6947">
        <w:rPr>
          <w:rFonts w:cs="Times New Roman"/>
          <w:spacing w:val="4"/>
        </w:rPr>
        <w:t>Таблица 1</w:t>
      </w:r>
      <w:r w:rsidR="00BF609A" w:rsidRPr="001C6947">
        <w:rPr>
          <w:rFonts w:cs="Times New Roman"/>
          <w:spacing w:val="4"/>
        </w:rPr>
        <w:t xml:space="preserve"> – оценка </w:t>
      </w:r>
      <w:r w:rsidR="00BF609A" w:rsidRPr="001C6947">
        <w:rPr>
          <w:rFonts w:cs="Times New Roman"/>
        </w:rPr>
        <w:t>степени удовлетворения социальной потребности в благоприятной городской среде</w:t>
      </w:r>
    </w:p>
    <w:tbl>
      <w:tblPr>
        <w:tblStyle w:val="a5"/>
        <w:tblW w:w="9120" w:type="dxa"/>
        <w:tblInd w:w="-147" w:type="dxa"/>
        <w:tblLayout w:type="fixed"/>
        <w:tblLook w:val="01E0" w:firstRow="1" w:lastRow="1" w:firstColumn="1" w:lastColumn="1" w:noHBand="0" w:noVBand="0"/>
      </w:tblPr>
      <w:tblGrid>
        <w:gridCol w:w="1560"/>
        <w:gridCol w:w="1276"/>
        <w:gridCol w:w="1351"/>
        <w:gridCol w:w="1560"/>
        <w:gridCol w:w="2120"/>
        <w:gridCol w:w="1253"/>
      </w:tblGrid>
      <w:tr w:rsidR="00BF609A" w:rsidRPr="001C6947" w:rsidTr="00BF609A">
        <w:trPr>
          <w:trHeight w:val="106"/>
        </w:trPr>
        <w:tc>
          <w:tcPr>
            <w:tcW w:w="1560" w:type="dxa"/>
            <w:vMerge w:val="restart"/>
            <w:vAlign w:val="center"/>
          </w:tcPr>
          <w:p w:rsidR="00F11CCB" w:rsidRPr="001C6947" w:rsidRDefault="00F11CCB" w:rsidP="004A035C">
            <w:pPr>
              <w:autoSpaceDE w:val="0"/>
              <w:autoSpaceDN w:val="0"/>
              <w:adjustRightInd w:val="0"/>
              <w:spacing w:before="60" w:after="60"/>
              <w:jc w:val="center"/>
              <w:rPr>
                <w:rFonts w:cs="Times New Roman"/>
                <w:lang w:val="uk-UA"/>
              </w:rPr>
            </w:pPr>
            <w:r w:rsidRPr="001C6947">
              <w:rPr>
                <w:rFonts w:cs="Times New Roman"/>
              </w:rPr>
              <w:t>Показатели, характеризующие социальную потребность</w:t>
            </w:r>
          </w:p>
        </w:tc>
        <w:tc>
          <w:tcPr>
            <w:tcW w:w="1276" w:type="dxa"/>
            <w:shd w:val="clear" w:color="auto" w:fill="auto"/>
            <w:vAlign w:val="center"/>
          </w:tcPr>
          <w:p w:rsidR="00F11CCB" w:rsidRPr="001C6947" w:rsidRDefault="00F11CCB" w:rsidP="004A035C">
            <w:pPr>
              <w:spacing w:before="60" w:after="40" w:line="192" w:lineRule="auto"/>
              <w:jc w:val="center"/>
              <w:rPr>
                <w:rFonts w:cs="Times New Roman"/>
                <w:spacing w:val="-4"/>
              </w:rPr>
            </w:pPr>
            <w:r w:rsidRPr="001C6947">
              <w:rPr>
                <w:rFonts w:cs="Times New Roman"/>
                <w:spacing w:val="-4"/>
              </w:rPr>
              <w:t>1</w:t>
            </w:r>
          </w:p>
        </w:tc>
        <w:tc>
          <w:tcPr>
            <w:tcW w:w="1351" w:type="dxa"/>
            <w:shd w:val="clear" w:color="auto" w:fill="auto"/>
            <w:vAlign w:val="center"/>
          </w:tcPr>
          <w:p w:rsidR="00F11CCB" w:rsidRPr="001C6947" w:rsidRDefault="00F11CCB" w:rsidP="004A035C">
            <w:pPr>
              <w:spacing w:before="60" w:after="40" w:line="192" w:lineRule="auto"/>
              <w:jc w:val="center"/>
              <w:rPr>
                <w:rFonts w:cs="Times New Roman"/>
                <w:spacing w:val="-4"/>
              </w:rPr>
            </w:pPr>
            <w:r w:rsidRPr="001C6947">
              <w:rPr>
                <w:rFonts w:cs="Times New Roman"/>
                <w:spacing w:val="-4"/>
              </w:rPr>
              <w:t>2</w:t>
            </w:r>
          </w:p>
        </w:tc>
        <w:tc>
          <w:tcPr>
            <w:tcW w:w="1560" w:type="dxa"/>
            <w:shd w:val="clear" w:color="auto" w:fill="auto"/>
            <w:vAlign w:val="center"/>
          </w:tcPr>
          <w:p w:rsidR="00F11CCB" w:rsidRPr="001C6947" w:rsidRDefault="00F11CCB" w:rsidP="004A035C">
            <w:pPr>
              <w:spacing w:before="60" w:after="40" w:line="192" w:lineRule="auto"/>
              <w:jc w:val="center"/>
              <w:rPr>
                <w:rFonts w:cs="Times New Roman"/>
                <w:spacing w:val="-4"/>
              </w:rPr>
            </w:pPr>
            <w:r w:rsidRPr="001C6947">
              <w:rPr>
                <w:rFonts w:cs="Times New Roman"/>
                <w:spacing w:val="-4"/>
              </w:rPr>
              <w:t>3</w:t>
            </w:r>
          </w:p>
        </w:tc>
        <w:tc>
          <w:tcPr>
            <w:tcW w:w="2120" w:type="dxa"/>
            <w:shd w:val="clear" w:color="auto" w:fill="auto"/>
            <w:vAlign w:val="center"/>
          </w:tcPr>
          <w:p w:rsidR="00F11CCB" w:rsidRPr="001C6947" w:rsidRDefault="00F11CCB" w:rsidP="004A035C">
            <w:pPr>
              <w:spacing w:before="60" w:after="40" w:line="192" w:lineRule="auto"/>
              <w:jc w:val="center"/>
              <w:rPr>
                <w:rFonts w:cs="Times New Roman"/>
                <w:spacing w:val="-4"/>
              </w:rPr>
            </w:pPr>
            <w:r w:rsidRPr="001C6947">
              <w:rPr>
                <w:rFonts w:cs="Times New Roman"/>
                <w:spacing w:val="-4"/>
              </w:rPr>
              <w:t>4</w:t>
            </w:r>
          </w:p>
        </w:tc>
        <w:tc>
          <w:tcPr>
            <w:tcW w:w="1253" w:type="dxa"/>
            <w:shd w:val="clear" w:color="auto" w:fill="auto"/>
            <w:vAlign w:val="center"/>
          </w:tcPr>
          <w:p w:rsidR="00F11CCB" w:rsidRPr="001C6947" w:rsidRDefault="00F11CCB" w:rsidP="004A035C">
            <w:pPr>
              <w:spacing w:before="60" w:after="40" w:line="192" w:lineRule="auto"/>
              <w:jc w:val="center"/>
              <w:rPr>
                <w:rFonts w:cs="Times New Roman"/>
                <w:spacing w:val="-4"/>
              </w:rPr>
            </w:pPr>
            <w:r w:rsidRPr="001C6947">
              <w:rPr>
                <w:rFonts w:cs="Times New Roman"/>
                <w:spacing w:val="-4"/>
              </w:rPr>
              <w:t>5</w:t>
            </w:r>
          </w:p>
        </w:tc>
      </w:tr>
      <w:tr w:rsidR="00BF609A" w:rsidRPr="001C6947" w:rsidTr="00BF609A">
        <w:tc>
          <w:tcPr>
            <w:tcW w:w="1560" w:type="dxa"/>
            <w:vMerge/>
            <w:vAlign w:val="center"/>
          </w:tcPr>
          <w:p w:rsidR="00F11CCB" w:rsidRPr="001C6947" w:rsidRDefault="00F11CCB" w:rsidP="004A035C">
            <w:pPr>
              <w:spacing w:before="60" w:after="60"/>
              <w:jc w:val="center"/>
              <w:rPr>
                <w:rFonts w:cs="Times New Roman"/>
                <w:b/>
                <w:spacing w:val="-4"/>
              </w:rPr>
            </w:pPr>
          </w:p>
        </w:tc>
        <w:tc>
          <w:tcPr>
            <w:tcW w:w="1276" w:type="dxa"/>
            <w:shd w:val="clear" w:color="auto" w:fill="auto"/>
            <w:vAlign w:val="center"/>
          </w:tcPr>
          <w:p w:rsidR="00F11CCB" w:rsidRPr="001C6947" w:rsidRDefault="00F11CCB" w:rsidP="004A035C">
            <w:pPr>
              <w:spacing w:before="60"/>
              <w:ind w:left="-91" w:right="-119"/>
              <w:jc w:val="center"/>
              <w:rPr>
                <w:rFonts w:cs="Times New Roman"/>
                <w:spacing w:val="-4"/>
              </w:rPr>
            </w:pPr>
          </w:p>
          <w:p w:rsidR="00F11CCB" w:rsidRPr="001C6947" w:rsidRDefault="00F11CCB" w:rsidP="004A035C">
            <w:pPr>
              <w:spacing w:before="60"/>
              <w:ind w:left="-91" w:right="-119"/>
              <w:jc w:val="center"/>
              <w:rPr>
                <w:rFonts w:cs="Times New Roman"/>
                <w:spacing w:val="-4"/>
              </w:rPr>
            </w:pPr>
            <w:r w:rsidRPr="001C6947">
              <w:rPr>
                <w:rFonts w:cs="Times New Roman"/>
                <w:spacing w:val="-4"/>
              </w:rPr>
              <w:t xml:space="preserve">Обеспеченность горожан </w:t>
            </w:r>
            <w:r w:rsidRPr="001C6947">
              <w:rPr>
                <w:rFonts w:cs="Times New Roman"/>
                <w:spacing w:val="-4"/>
                <w:u w:val="single"/>
              </w:rPr>
              <w:t>благоустроенными</w:t>
            </w:r>
            <w:r w:rsidRPr="001C6947">
              <w:rPr>
                <w:rFonts w:cs="Times New Roman"/>
                <w:spacing w:val="-4"/>
              </w:rPr>
              <w:t xml:space="preserve"> местами отдыха и рекреации (</w:t>
            </w:r>
            <w:proofErr w:type="spellStart"/>
            <w:proofErr w:type="gramStart"/>
            <w:r w:rsidRPr="001C6947">
              <w:rPr>
                <w:rFonts w:cs="Times New Roman"/>
                <w:spacing w:val="-4"/>
              </w:rPr>
              <w:t>кв.м</w:t>
            </w:r>
            <w:proofErr w:type="spellEnd"/>
            <w:proofErr w:type="gramEnd"/>
            <w:r w:rsidRPr="001C6947">
              <w:rPr>
                <w:rFonts w:cs="Times New Roman"/>
                <w:spacing w:val="-4"/>
              </w:rPr>
              <w:t>/на горожанина)</w:t>
            </w:r>
          </w:p>
          <w:p w:rsidR="00F11CCB" w:rsidRPr="001C6947" w:rsidRDefault="00F11CCB" w:rsidP="004A035C">
            <w:pPr>
              <w:spacing w:before="60"/>
              <w:ind w:right="-119"/>
              <w:rPr>
                <w:rFonts w:cs="Times New Roman"/>
                <w:spacing w:val="-4"/>
              </w:rPr>
            </w:pPr>
          </w:p>
          <w:p w:rsidR="00F11CCB" w:rsidRPr="001C6947" w:rsidRDefault="00F11CCB" w:rsidP="004A035C">
            <w:pPr>
              <w:spacing w:before="60"/>
              <w:ind w:right="-119"/>
              <w:rPr>
                <w:rFonts w:cs="Times New Roman"/>
                <w:spacing w:val="-4"/>
                <w:lang w:val="uk-UA"/>
              </w:rPr>
            </w:pPr>
          </w:p>
        </w:tc>
        <w:tc>
          <w:tcPr>
            <w:tcW w:w="1351" w:type="dxa"/>
            <w:shd w:val="clear" w:color="auto" w:fill="auto"/>
            <w:vAlign w:val="center"/>
          </w:tcPr>
          <w:p w:rsidR="00F11CCB" w:rsidRPr="001C6947" w:rsidRDefault="00F11CCB" w:rsidP="004A035C">
            <w:pPr>
              <w:spacing w:before="120" w:after="120" w:line="192" w:lineRule="auto"/>
              <w:ind w:left="-91" w:right="-118"/>
              <w:jc w:val="center"/>
              <w:rPr>
                <w:rFonts w:cs="Times New Roman"/>
                <w:spacing w:val="-4"/>
              </w:rPr>
            </w:pPr>
            <w:r w:rsidRPr="001C6947">
              <w:rPr>
                <w:rFonts w:cs="Times New Roman"/>
                <w:spacing w:val="-4"/>
              </w:rPr>
              <w:t>% соответствия улиц, площадей, придомовых территорий в соответствии с требованиями к организации движения транспорта и пешеходов</w:t>
            </w:r>
          </w:p>
        </w:tc>
        <w:tc>
          <w:tcPr>
            <w:tcW w:w="1560" w:type="dxa"/>
            <w:shd w:val="clear" w:color="auto" w:fill="auto"/>
            <w:vAlign w:val="center"/>
          </w:tcPr>
          <w:p w:rsidR="00F11CCB" w:rsidRPr="001C6947" w:rsidRDefault="00F11CCB" w:rsidP="004A035C">
            <w:pPr>
              <w:spacing w:before="120" w:after="120" w:line="192" w:lineRule="auto"/>
              <w:ind w:left="-91" w:right="-118"/>
              <w:jc w:val="center"/>
              <w:rPr>
                <w:rFonts w:cs="Times New Roman"/>
                <w:spacing w:val="-4"/>
              </w:rPr>
            </w:pPr>
            <w:r w:rsidRPr="001C6947">
              <w:rPr>
                <w:rFonts w:cs="Times New Roman"/>
                <w:spacing w:val="-4"/>
              </w:rPr>
              <w:t xml:space="preserve">% соотношения территорий обитания отвечающих нормированным экологиче­ским, санитарно-гигиеническим и противопожарным требованиям к </w:t>
            </w:r>
            <w:proofErr w:type="spellStart"/>
            <w:r w:rsidRPr="001C6947">
              <w:rPr>
                <w:rFonts w:cs="Times New Roman"/>
                <w:spacing w:val="-4"/>
              </w:rPr>
              <w:t>неотвечающим</w:t>
            </w:r>
            <w:proofErr w:type="spellEnd"/>
            <w:r w:rsidRPr="001C6947">
              <w:rPr>
                <w:rFonts w:cs="Times New Roman"/>
                <w:spacing w:val="-4"/>
              </w:rPr>
              <w:t xml:space="preserve"> таковым</w:t>
            </w:r>
          </w:p>
        </w:tc>
        <w:tc>
          <w:tcPr>
            <w:tcW w:w="2120" w:type="dxa"/>
            <w:shd w:val="clear" w:color="auto" w:fill="auto"/>
            <w:vAlign w:val="center"/>
          </w:tcPr>
          <w:p w:rsidR="00F11CCB" w:rsidRPr="001C6947" w:rsidRDefault="00F11CCB" w:rsidP="004A035C">
            <w:pPr>
              <w:spacing w:before="120" w:after="120" w:line="192" w:lineRule="auto"/>
              <w:ind w:left="-91" w:right="-118"/>
              <w:jc w:val="center"/>
              <w:rPr>
                <w:rFonts w:cs="Times New Roman"/>
                <w:spacing w:val="-4"/>
              </w:rPr>
            </w:pPr>
            <w:r w:rsidRPr="001C6947">
              <w:rPr>
                <w:rFonts w:cs="Times New Roman"/>
                <w:spacing w:val="-4"/>
              </w:rPr>
              <w:t>Наличие/отсутствие документов, регламентирующих архитектурно-планировочную организацию территории</w:t>
            </w:r>
          </w:p>
          <w:p w:rsidR="00F11CCB" w:rsidRPr="001C6947" w:rsidRDefault="00F11CCB" w:rsidP="004A035C">
            <w:pPr>
              <w:spacing w:before="120" w:after="120" w:line="192" w:lineRule="auto"/>
              <w:ind w:left="-91" w:right="-118"/>
              <w:jc w:val="center"/>
              <w:rPr>
                <w:rFonts w:cs="Times New Roman"/>
                <w:spacing w:val="-4"/>
              </w:rPr>
            </w:pPr>
            <w:r w:rsidRPr="001C6947">
              <w:rPr>
                <w:rFonts w:cs="Times New Roman"/>
                <w:spacing w:val="-4"/>
              </w:rPr>
              <w:t>(ПЗЗ, генплан, мастер–план, стратегическая документация пространственного развития)</w:t>
            </w:r>
          </w:p>
        </w:tc>
        <w:tc>
          <w:tcPr>
            <w:tcW w:w="1253" w:type="dxa"/>
            <w:shd w:val="clear" w:color="auto" w:fill="auto"/>
            <w:vAlign w:val="center"/>
          </w:tcPr>
          <w:p w:rsidR="00F11CCB" w:rsidRPr="001C6947" w:rsidRDefault="00F11CCB" w:rsidP="004A035C">
            <w:pPr>
              <w:spacing w:before="120" w:after="120" w:line="192" w:lineRule="auto"/>
              <w:ind w:left="-91" w:right="-118"/>
              <w:jc w:val="center"/>
              <w:rPr>
                <w:rFonts w:cs="Times New Roman"/>
                <w:spacing w:val="-4"/>
              </w:rPr>
            </w:pPr>
            <w:r w:rsidRPr="001C6947">
              <w:rPr>
                <w:rFonts w:cs="Times New Roman"/>
                <w:spacing w:val="-4"/>
              </w:rPr>
              <w:t xml:space="preserve">% вовлечения жителей в вопросы развития городской среды </w:t>
            </w:r>
          </w:p>
        </w:tc>
      </w:tr>
      <w:tr w:rsidR="00BF609A" w:rsidRPr="001C6947" w:rsidTr="00BF609A">
        <w:tc>
          <w:tcPr>
            <w:tcW w:w="1560" w:type="dxa"/>
            <w:vAlign w:val="center"/>
          </w:tcPr>
          <w:p w:rsidR="00F11CCB" w:rsidRPr="001C6947" w:rsidRDefault="00F11CCB" w:rsidP="004A035C">
            <w:pPr>
              <w:autoSpaceDE w:val="0"/>
              <w:autoSpaceDN w:val="0"/>
              <w:adjustRightInd w:val="0"/>
              <w:spacing w:before="60" w:after="60"/>
              <w:jc w:val="center"/>
              <w:rPr>
                <w:rFonts w:cs="Times New Roman"/>
                <w:lang w:val="uk-UA"/>
              </w:rPr>
            </w:pPr>
            <w:r w:rsidRPr="001C6947">
              <w:rPr>
                <w:rFonts w:cs="Times New Roman"/>
                <w:b/>
                <w:bCs/>
                <w:spacing w:val="12"/>
              </w:rPr>
              <w:lastRenderedPageBreak/>
              <w:t>Вес показателей</w:t>
            </w:r>
          </w:p>
        </w:tc>
        <w:tc>
          <w:tcPr>
            <w:tcW w:w="1276"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0,15</w:t>
            </w:r>
          </w:p>
        </w:tc>
        <w:tc>
          <w:tcPr>
            <w:tcW w:w="1351"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0,2</w:t>
            </w:r>
          </w:p>
        </w:tc>
        <w:tc>
          <w:tcPr>
            <w:tcW w:w="1560"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0,3</w:t>
            </w:r>
          </w:p>
        </w:tc>
        <w:tc>
          <w:tcPr>
            <w:tcW w:w="2120"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0,2</w:t>
            </w:r>
          </w:p>
        </w:tc>
        <w:tc>
          <w:tcPr>
            <w:tcW w:w="1253" w:type="dxa"/>
            <w:shd w:val="clear" w:color="auto" w:fill="auto"/>
            <w:vAlign w:val="center"/>
          </w:tcPr>
          <w:p w:rsidR="00F11CCB" w:rsidRPr="001C6947" w:rsidRDefault="00F11CCB" w:rsidP="004A035C">
            <w:pPr>
              <w:spacing w:before="60" w:after="60"/>
              <w:jc w:val="center"/>
              <w:rPr>
                <w:rFonts w:cs="Times New Roman"/>
              </w:rPr>
            </w:pPr>
            <w:r w:rsidRPr="001C6947">
              <w:rPr>
                <w:rFonts w:cs="Times New Roman"/>
              </w:rPr>
              <w:t>0,15</w:t>
            </w:r>
          </w:p>
        </w:tc>
      </w:tr>
      <w:tr w:rsidR="00BF609A" w:rsidRPr="001C6947" w:rsidTr="00BF609A">
        <w:tc>
          <w:tcPr>
            <w:tcW w:w="1560" w:type="dxa"/>
            <w:vAlign w:val="center"/>
          </w:tcPr>
          <w:p w:rsidR="00F11CCB" w:rsidRPr="001C6947" w:rsidRDefault="00F11CCB" w:rsidP="004A035C">
            <w:pPr>
              <w:autoSpaceDE w:val="0"/>
              <w:autoSpaceDN w:val="0"/>
              <w:adjustRightInd w:val="0"/>
              <w:spacing w:before="60" w:after="60"/>
              <w:jc w:val="center"/>
              <w:rPr>
                <w:rFonts w:cs="Times New Roman"/>
                <w:lang w:val="uk-UA"/>
              </w:rPr>
            </w:pPr>
            <w:r w:rsidRPr="001C6947">
              <w:rPr>
                <w:rFonts w:cs="Times New Roman"/>
              </w:rPr>
              <w:t>Количественная оценка степени удовлетворения по показателям</w:t>
            </w:r>
          </w:p>
        </w:tc>
        <w:tc>
          <w:tcPr>
            <w:tcW w:w="1276"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0,5</w:t>
            </w:r>
          </w:p>
        </w:tc>
        <w:tc>
          <w:tcPr>
            <w:tcW w:w="1351"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0,75</w:t>
            </w:r>
          </w:p>
        </w:tc>
        <w:tc>
          <w:tcPr>
            <w:tcW w:w="1560"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0,5</w:t>
            </w:r>
          </w:p>
        </w:tc>
        <w:tc>
          <w:tcPr>
            <w:tcW w:w="2120" w:type="dxa"/>
            <w:shd w:val="clear" w:color="auto" w:fill="auto"/>
            <w:vAlign w:val="center"/>
          </w:tcPr>
          <w:p w:rsidR="00F11CCB" w:rsidRPr="001C6947" w:rsidRDefault="00F11CCB" w:rsidP="004A035C">
            <w:pPr>
              <w:spacing w:before="120" w:after="120"/>
              <w:jc w:val="center"/>
              <w:rPr>
                <w:rFonts w:cs="Times New Roman"/>
              </w:rPr>
            </w:pPr>
            <w:r w:rsidRPr="001C6947">
              <w:rPr>
                <w:rFonts w:cs="Times New Roman"/>
              </w:rPr>
              <w:t>0,5</w:t>
            </w:r>
          </w:p>
        </w:tc>
        <w:tc>
          <w:tcPr>
            <w:tcW w:w="1253" w:type="dxa"/>
            <w:shd w:val="clear" w:color="auto" w:fill="auto"/>
            <w:vAlign w:val="center"/>
          </w:tcPr>
          <w:p w:rsidR="00F11CCB" w:rsidRPr="001C6947" w:rsidRDefault="00F11CCB" w:rsidP="004A035C">
            <w:pPr>
              <w:spacing w:before="60" w:after="60"/>
              <w:jc w:val="center"/>
              <w:rPr>
                <w:rFonts w:cs="Times New Roman"/>
              </w:rPr>
            </w:pPr>
            <w:r w:rsidRPr="001C6947">
              <w:rPr>
                <w:rFonts w:cs="Times New Roman"/>
              </w:rPr>
              <w:t>0,25</w:t>
            </w:r>
          </w:p>
        </w:tc>
      </w:tr>
      <w:tr w:rsidR="00BF609A" w:rsidRPr="001C6947" w:rsidTr="00BF609A">
        <w:tc>
          <w:tcPr>
            <w:tcW w:w="1560" w:type="dxa"/>
            <w:vAlign w:val="center"/>
          </w:tcPr>
          <w:p w:rsidR="00F11CCB" w:rsidRPr="001C6947" w:rsidRDefault="00F11CCB" w:rsidP="004A035C">
            <w:pPr>
              <w:autoSpaceDE w:val="0"/>
              <w:autoSpaceDN w:val="0"/>
              <w:adjustRightInd w:val="0"/>
              <w:spacing w:before="60" w:after="60"/>
              <w:jc w:val="center"/>
              <w:rPr>
                <w:rFonts w:cs="Times New Roman"/>
                <w:lang w:val="uk-UA"/>
              </w:rPr>
            </w:pPr>
            <w:r w:rsidRPr="001C6947">
              <w:rPr>
                <w:rFonts w:cs="Times New Roman"/>
              </w:rPr>
              <w:t>Приведенная оценка степени удовлетворения по показателям</w:t>
            </w:r>
          </w:p>
        </w:tc>
        <w:tc>
          <w:tcPr>
            <w:tcW w:w="1276" w:type="dxa"/>
            <w:shd w:val="clear" w:color="auto" w:fill="auto"/>
            <w:vAlign w:val="center"/>
          </w:tcPr>
          <w:p w:rsidR="00F11CCB" w:rsidRPr="001C6947" w:rsidRDefault="00F11CCB" w:rsidP="004A035C">
            <w:pPr>
              <w:spacing w:before="120" w:after="120"/>
              <w:jc w:val="center"/>
              <w:rPr>
                <w:rFonts w:cs="Times New Roman"/>
                <w:b/>
                <w:spacing w:val="-4"/>
              </w:rPr>
            </w:pPr>
            <w:r w:rsidRPr="001C6947">
              <w:rPr>
                <w:rFonts w:cs="Times New Roman"/>
                <w:b/>
                <w:spacing w:val="-4"/>
              </w:rPr>
              <w:t>0,075</w:t>
            </w:r>
          </w:p>
        </w:tc>
        <w:tc>
          <w:tcPr>
            <w:tcW w:w="1351" w:type="dxa"/>
            <w:shd w:val="clear" w:color="auto" w:fill="auto"/>
            <w:vAlign w:val="center"/>
          </w:tcPr>
          <w:p w:rsidR="00F11CCB" w:rsidRPr="001C6947" w:rsidRDefault="00F11CCB" w:rsidP="004A035C">
            <w:pPr>
              <w:spacing w:before="120" w:after="120"/>
              <w:jc w:val="center"/>
              <w:rPr>
                <w:rFonts w:cs="Times New Roman"/>
                <w:b/>
                <w:spacing w:val="-4"/>
              </w:rPr>
            </w:pPr>
            <w:r w:rsidRPr="001C6947">
              <w:rPr>
                <w:rFonts w:cs="Times New Roman"/>
                <w:b/>
                <w:spacing w:val="-4"/>
              </w:rPr>
              <w:t>0,15</w:t>
            </w:r>
          </w:p>
        </w:tc>
        <w:tc>
          <w:tcPr>
            <w:tcW w:w="1560" w:type="dxa"/>
            <w:shd w:val="clear" w:color="auto" w:fill="auto"/>
            <w:vAlign w:val="center"/>
          </w:tcPr>
          <w:p w:rsidR="00F11CCB" w:rsidRPr="001C6947" w:rsidRDefault="00F11CCB" w:rsidP="004A035C">
            <w:pPr>
              <w:spacing w:before="120" w:after="120"/>
              <w:jc w:val="center"/>
              <w:rPr>
                <w:rFonts w:cs="Times New Roman"/>
                <w:b/>
                <w:spacing w:val="-4"/>
              </w:rPr>
            </w:pPr>
            <w:r w:rsidRPr="001C6947">
              <w:rPr>
                <w:rFonts w:cs="Times New Roman"/>
                <w:b/>
                <w:spacing w:val="-4"/>
              </w:rPr>
              <w:t>0,15</w:t>
            </w:r>
          </w:p>
        </w:tc>
        <w:tc>
          <w:tcPr>
            <w:tcW w:w="2120" w:type="dxa"/>
            <w:shd w:val="clear" w:color="auto" w:fill="auto"/>
            <w:vAlign w:val="center"/>
          </w:tcPr>
          <w:p w:rsidR="00F11CCB" w:rsidRPr="001C6947" w:rsidRDefault="00F11CCB" w:rsidP="004A035C">
            <w:pPr>
              <w:spacing w:before="120" w:after="120"/>
              <w:jc w:val="center"/>
              <w:rPr>
                <w:rFonts w:cs="Times New Roman"/>
                <w:b/>
                <w:spacing w:val="-4"/>
              </w:rPr>
            </w:pPr>
            <w:r w:rsidRPr="001C6947">
              <w:rPr>
                <w:rFonts w:cs="Times New Roman"/>
                <w:b/>
                <w:spacing w:val="-4"/>
              </w:rPr>
              <w:t>0,1</w:t>
            </w:r>
          </w:p>
        </w:tc>
        <w:tc>
          <w:tcPr>
            <w:tcW w:w="1253" w:type="dxa"/>
            <w:shd w:val="clear" w:color="auto" w:fill="auto"/>
            <w:vAlign w:val="center"/>
          </w:tcPr>
          <w:p w:rsidR="00F11CCB" w:rsidRPr="001C6947" w:rsidRDefault="00F11CCB" w:rsidP="004A035C">
            <w:pPr>
              <w:spacing w:before="60" w:after="60"/>
              <w:jc w:val="center"/>
              <w:rPr>
                <w:rFonts w:cs="Times New Roman"/>
                <w:b/>
                <w:spacing w:val="-4"/>
              </w:rPr>
            </w:pPr>
            <w:r w:rsidRPr="001C6947">
              <w:rPr>
                <w:rFonts w:cs="Times New Roman"/>
                <w:b/>
                <w:spacing w:val="-4"/>
              </w:rPr>
              <w:t>0,0375</w:t>
            </w:r>
          </w:p>
        </w:tc>
      </w:tr>
    </w:tbl>
    <w:p w:rsidR="00BF609A" w:rsidRPr="001C6947" w:rsidRDefault="00152C83" w:rsidP="00152C83">
      <w:pPr>
        <w:rPr>
          <w:rFonts w:asciiTheme="minorBidi" w:hAnsiTheme="minorBidi"/>
        </w:rPr>
      </w:pPr>
      <w:r w:rsidRPr="001C6947">
        <w:rPr>
          <w:i/>
        </w:rPr>
        <w:t>Ист.: составлено автором</w:t>
      </w:r>
    </w:p>
    <w:p w:rsidR="00F11CCB" w:rsidRPr="001C6947" w:rsidRDefault="00152C83" w:rsidP="00152C83">
      <w:pPr>
        <w:ind w:firstLine="709"/>
        <w:jc w:val="both"/>
        <w:rPr>
          <w:rFonts w:asciiTheme="minorBidi" w:hAnsiTheme="minorBidi"/>
        </w:rPr>
      </w:pPr>
      <w:r w:rsidRPr="001C6947">
        <w:rPr>
          <w:rFonts w:asciiTheme="minorBidi" w:hAnsiTheme="minorBidi"/>
        </w:rPr>
        <w:t>Суммарная</w:t>
      </w:r>
      <w:r w:rsidR="00BF609A" w:rsidRPr="001C6947">
        <w:rPr>
          <w:rFonts w:asciiTheme="minorBidi" w:hAnsiTheme="minorBidi"/>
        </w:rPr>
        <w:t xml:space="preserve"> степень удовлетворенности социальной потребности </w:t>
      </w:r>
      <w:r w:rsidRPr="001C6947">
        <w:rPr>
          <w:rFonts w:asciiTheme="minorBidi" w:hAnsiTheme="minorBidi"/>
        </w:rPr>
        <w:t>(СУ) равна</w:t>
      </w:r>
      <w:r w:rsidR="00BF609A" w:rsidRPr="001C6947">
        <w:rPr>
          <w:rFonts w:asciiTheme="minorBidi" w:hAnsiTheme="minorBidi"/>
        </w:rPr>
        <w:t xml:space="preserve"> 51%.</w:t>
      </w:r>
    </w:p>
    <w:p w:rsidR="00F11CCB" w:rsidRPr="001C6947" w:rsidRDefault="00F11CCB" w:rsidP="00152C83">
      <w:pPr>
        <w:ind w:firstLine="709"/>
        <w:jc w:val="both"/>
        <w:rPr>
          <w:rFonts w:asciiTheme="minorBidi" w:hAnsiTheme="minorBidi"/>
        </w:rPr>
      </w:pPr>
      <w:r w:rsidRPr="001C6947">
        <w:rPr>
          <w:rFonts w:asciiTheme="minorBidi" w:hAnsiTheme="minorBidi"/>
        </w:rPr>
        <w:t>Напряженность социальной проблемы:</w:t>
      </w:r>
    </w:p>
    <w:p w:rsidR="00F11CCB" w:rsidRPr="001C6947" w:rsidRDefault="00F11CCB" w:rsidP="00152C83">
      <w:pPr>
        <w:jc w:val="center"/>
        <w:rPr>
          <w:rFonts w:asciiTheme="minorBidi" w:hAnsiTheme="minorBidi"/>
          <w:b/>
        </w:rPr>
      </w:pPr>
      <w:r w:rsidRPr="001C6947">
        <w:rPr>
          <w:rFonts w:asciiTheme="minorBidi" w:hAnsiTheme="minorBidi"/>
          <w:b/>
        </w:rPr>
        <w:t>Н</w:t>
      </w:r>
      <w:proofErr w:type="spellStart"/>
      <w:r w:rsidRPr="001C6947">
        <w:rPr>
          <w:rFonts w:asciiTheme="minorBidi" w:hAnsiTheme="minorBidi"/>
          <w:b/>
          <w:vertAlign w:val="subscript"/>
          <w:lang w:val="uk-UA"/>
        </w:rPr>
        <w:t>сп</w:t>
      </w:r>
      <w:proofErr w:type="spellEnd"/>
      <w:r w:rsidR="00152C83" w:rsidRPr="001C6947">
        <w:rPr>
          <w:rFonts w:asciiTheme="minorBidi" w:hAnsiTheme="minorBidi"/>
          <w:b/>
        </w:rPr>
        <w:t xml:space="preserve"> = 100 – СУ = 100 – </w:t>
      </w:r>
      <w:r w:rsidRPr="001C6947">
        <w:rPr>
          <w:rFonts w:asciiTheme="minorBidi" w:hAnsiTheme="minorBidi"/>
          <w:b/>
        </w:rPr>
        <w:t>51 =49%</w:t>
      </w:r>
    </w:p>
    <w:p w:rsidR="00F11CCB" w:rsidRPr="001C6947" w:rsidRDefault="00152C83" w:rsidP="00152C83">
      <w:pPr>
        <w:ind w:firstLine="709"/>
        <w:jc w:val="both"/>
        <w:rPr>
          <w:rFonts w:asciiTheme="minorBidi" w:hAnsiTheme="minorBidi"/>
        </w:rPr>
      </w:pPr>
      <w:r w:rsidRPr="001C6947">
        <w:rPr>
          <w:rFonts w:asciiTheme="minorBidi" w:hAnsiTheme="minorBidi"/>
        </w:rPr>
        <w:t>Напряженность социальной проблемы равна 49%, что говорит о наличии проблемы.</w:t>
      </w:r>
    </w:p>
    <w:p w:rsidR="00F11CCB" w:rsidRPr="001C6947" w:rsidRDefault="00152C83" w:rsidP="00152C83">
      <w:pPr>
        <w:ind w:firstLine="709"/>
        <w:jc w:val="both"/>
        <w:rPr>
          <w:rFonts w:asciiTheme="minorBidi" w:hAnsiTheme="minorBidi"/>
          <w:b/>
        </w:rPr>
      </w:pPr>
      <w:r w:rsidRPr="001C6947">
        <w:rPr>
          <w:rFonts w:asciiTheme="minorBidi" w:hAnsiTheme="minorBidi"/>
        </w:rPr>
        <w:t>Продолжая диагностику проблемы, рассмотрим соотношение качественных и количественных оценок в степени удовлетворения социальной потребности (табл.2).</w:t>
      </w:r>
    </w:p>
    <w:p w:rsidR="00152C83" w:rsidRPr="001C6947" w:rsidRDefault="00152C83" w:rsidP="00152C83">
      <w:pPr>
        <w:ind w:firstLine="709"/>
        <w:jc w:val="both"/>
        <w:rPr>
          <w:rFonts w:asciiTheme="minorBidi" w:hAnsiTheme="minorBidi"/>
          <w:b/>
        </w:rPr>
      </w:pPr>
    </w:p>
    <w:p w:rsidR="00F11CCB" w:rsidRPr="001C6947" w:rsidRDefault="00152C83" w:rsidP="00152C83">
      <w:pPr>
        <w:autoSpaceDE w:val="0"/>
        <w:autoSpaceDN w:val="0"/>
        <w:adjustRightInd w:val="0"/>
        <w:spacing w:line="216" w:lineRule="auto"/>
        <w:ind w:firstLine="709"/>
        <w:rPr>
          <w:rFonts w:asciiTheme="minorBidi" w:hAnsiTheme="minorBidi"/>
          <w:bCs/>
          <w:lang w:val="uk-UA"/>
        </w:rPr>
      </w:pPr>
      <w:r w:rsidRPr="001C6947">
        <w:rPr>
          <w:rFonts w:cs="Times New Roman"/>
          <w:spacing w:val="4"/>
        </w:rPr>
        <w:t xml:space="preserve">Таблица 2 – </w:t>
      </w:r>
      <w:proofErr w:type="spellStart"/>
      <w:r w:rsidRPr="001C6947">
        <w:rPr>
          <w:rFonts w:asciiTheme="minorBidi" w:hAnsiTheme="minorBidi"/>
          <w:bCs/>
          <w:lang w:val="uk-UA"/>
        </w:rPr>
        <w:t>с</w:t>
      </w:r>
      <w:r w:rsidR="00F11CCB" w:rsidRPr="001C6947">
        <w:rPr>
          <w:rFonts w:asciiTheme="minorBidi" w:hAnsiTheme="minorBidi"/>
          <w:bCs/>
          <w:lang w:val="uk-UA"/>
        </w:rPr>
        <w:t>оотношение</w:t>
      </w:r>
      <w:proofErr w:type="spellEnd"/>
      <w:r w:rsidR="00F11CCB" w:rsidRPr="001C6947">
        <w:rPr>
          <w:rFonts w:asciiTheme="minorBidi" w:hAnsiTheme="minorBidi"/>
          <w:bCs/>
          <w:lang w:val="uk-UA"/>
        </w:rPr>
        <w:t xml:space="preserve"> </w:t>
      </w:r>
      <w:proofErr w:type="spellStart"/>
      <w:r w:rsidR="00F11CCB" w:rsidRPr="001C6947">
        <w:rPr>
          <w:rFonts w:asciiTheme="minorBidi" w:hAnsiTheme="minorBidi"/>
          <w:bCs/>
          <w:lang w:val="uk-UA"/>
        </w:rPr>
        <w:t>качест</w:t>
      </w:r>
      <w:r w:rsidRPr="001C6947">
        <w:rPr>
          <w:rFonts w:asciiTheme="minorBidi" w:hAnsiTheme="minorBidi"/>
          <w:bCs/>
          <w:lang w:val="uk-UA"/>
        </w:rPr>
        <w:t>венных</w:t>
      </w:r>
      <w:proofErr w:type="spellEnd"/>
      <w:r w:rsidRPr="001C6947">
        <w:rPr>
          <w:rFonts w:asciiTheme="minorBidi" w:hAnsiTheme="minorBidi"/>
          <w:bCs/>
          <w:lang w:val="uk-UA"/>
        </w:rPr>
        <w:t xml:space="preserve"> и </w:t>
      </w:r>
      <w:proofErr w:type="spellStart"/>
      <w:r w:rsidRPr="001C6947">
        <w:rPr>
          <w:rFonts w:asciiTheme="minorBidi" w:hAnsiTheme="minorBidi"/>
          <w:bCs/>
          <w:lang w:val="uk-UA"/>
        </w:rPr>
        <w:t>количественных</w:t>
      </w:r>
      <w:proofErr w:type="spellEnd"/>
      <w:r w:rsidRPr="001C6947">
        <w:rPr>
          <w:rFonts w:asciiTheme="minorBidi" w:hAnsiTheme="minorBidi"/>
          <w:bCs/>
          <w:lang w:val="uk-UA"/>
        </w:rPr>
        <w:t xml:space="preserve"> </w:t>
      </w:r>
      <w:proofErr w:type="spellStart"/>
      <w:r w:rsidRPr="001C6947">
        <w:rPr>
          <w:rFonts w:asciiTheme="minorBidi" w:hAnsiTheme="minorBidi"/>
          <w:bCs/>
          <w:lang w:val="uk-UA"/>
        </w:rPr>
        <w:t>оценок</w:t>
      </w:r>
      <w:proofErr w:type="spellEnd"/>
      <w:r w:rsidR="00CF3B25" w:rsidRPr="001C6947">
        <w:rPr>
          <w:rFonts w:asciiTheme="minorBidi" w:hAnsiTheme="minorBidi"/>
          <w:bCs/>
          <w:lang w:val="uk-UA"/>
        </w:rPr>
        <w:t xml:space="preserve">; </w:t>
      </w:r>
      <w:r w:rsidR="00F11CCB" w:rsidRPr="001C6947">
        <w:rPr>
          <w:rFonts w:asciiTheme="minorBidi" w:hAnsiTheme="minorBidi"/>
          <w:bCs/>
          <w:spacing w:val="-6"/>
        </w:rPr>
        <w:t>степень удовлетворенности социальной потребности</w:t>
      </w:r>
    </w:p>
    <w:tbl>
      <w:tblPr>
        <w:tblStyle w:val="a5"/>
        <w:tblpPr w:leftFromText="180" w:rightFromText="180" w:vertAnchor="text" w:horzAnchor="margin" w:tblpY="128"/>
        <w:tblW w:w="0" w:type="auto"/>
        <w:tblLook w:val="01E0" w:firstRow="1" w:lastRow="1" w:firstColumn="1" w:lastColumn="1" w:noHBand="0" w:noVBand="0"/>
      </w:tblPr>
      <w:tblGrid>
        <w:gridCol w:w="1972"/>
        <w:gridCol w:w="1461"/>
        <w:gridCol w:w="1476"/>
        <w:gridCol w:w="1442"/>
        <w:gridCol w:w="1490"/>
        <w:gridCol w:w="1504"/>
      </w:tblGrid>
      <w:tr w:rsidR="00F11CCB" w:rsidRPr="001C6947" w:rsidTr="00152C83">
        <w:trPr>
          <w:trHeight w:val="680"/>
        </w:trPr>
        <w:tc>
          <w:tcPr>
            <w:tcW w:w="1972" w:type="dxa"/>
            <w:vAlign w:val="center"/>
          </w:tcPr>
          <w:p w:rsidR="00F11CCB" w:rsidRPr="001C6947" w:rsidRDefault="00F11CCB" w:rsidP="004A035C">
            <w:pPr>
              <w:autoSpaceDE w:val="0"/>
              <w:autoSpaceDN w:val="0"/>
              <w:adjustRightInd w:val="0"/>
              <w:spacing w:before="40" w:after="40"/>
              <w:jc w:val="center"/>
              <w:rPr>
                <w:rFonts w:asciiTheme="minorBidi" w:hAnsiTheme="minorBidi"/>
                <w:b/>
              </w:rPr>
            </w:pPr>
            <w:r w:rsidRPr="001C6947">
              <w:rPr>
                <w:rFonts w:asciiTheme="minorBidi" w:hAnsiTheme="minorBidi"/>
                <w:b/>
              </w:rPr>
              <w:t>Качественные оценки</w:t>
            </w:r>
          </w:p>
        </w:tc>
        <w:tc>
          <w:tcPr>
            <w:tcW w:w="1461" w:type="dxa"/>
            <w:vAlign w:val="center"/>
          </w:tcPr>
          <w:p w:rsidR="00F11CCB" w:rsidRPr="001C6947" w:rsidRDefault="00F11CCB" w:rsidP="004A035C">
            <w:pPr>
              <w:autoSpaceDE w:val="0"/>
              <w:autoSpaceDN w:val="0"/>
              <w:adjustRightInd w:val="0"/>
              <w:spacing w:before="40" w:after="40"/>
              <w:jc w:val="center"/>
              <w:rPr>
                <w:rFonts w:asciiTheme="minorBidi" w:hAnsiTheme="minorBidi"/>
                <w:b/>
                <w:bCs/>
              </w:rPr>
            </w:pPr>
            <w:r w:rsidRPr="001C6947">
              <w:rPr>
                <w:rFonts w:asciiTheme="minorBidi" w:hAnsiTheme="minorBidi"/>
              </w:rPr>
              <w:t xml:space="preserve">Полностью доволен </w:t>
            </w:r>
          </w:p>
        </w:tc>
        <w:tc>
          <w:tcPr>
            <w:tcW w:w="1476" w:type="dxa"/>
            <w:vAlign w:val="center"/>
          </w:tcPr>
          <w:p w:rsidR="00F11CCB" w:rsidRPr="001C6947" w:rsidRDefault="00F11CCB" w:rsidP="004A035C">
            <w:pPr>
              <w:autoSpaceDE w:val="0"/>
              <w:autoSpaceDN w:val="0"/>
              <w:adjustRightInd w:val="0"/>
              <w:spacing w:before="40" w:after="40"/>
              <w:jc w:val="center"/>
              <w:rPr>
                <w:rFonts w:asciiTheme="minorBidi" w:hAnsiTheme="minorBidi"/>
              </w:rPr>
            </w:pPr>
            <w:r w:rsidRPr="001C6947">
              <w:rPr>
                <w:rFonts w:asciiTheme="minorBidi" w:hAnsiTheme="minorBidi"/>
              </w:rPr>
              <w:t>Более доволен чем недоволен</w:t>
            </w:r>
          </w:p>
        </w:tc>
        <w:tc>
          <w:tcPr>
            <w:tcW w:w="1442" w:type="dxa"/>
            <w:vAlign w:val="center"/>
          </w:tcPr>
          <w:p w:rsidR="00F11CCB" w:rsidRPr="001C6947" w:rsidRDefault="00F11CCB" w:rsidP="004A035C">
            <w:pPr>
              <w:autoSpaceDE w:val="0"/>
              <w:autoSpaceDN w:val="0"/>
              <w:adjustRightInd w:val="0"/>
              <w:spacing w:before="40" w:after="40"/>
              <w:ind w:left="-9" w:right="-90"/>
              <w:jc w:val="center"/>
              <w:rPr>
                <w:rFonts w:asciiTheme="minorBidi" w:hAnsiTheme="minorBidi"/>
              </w:rPr>
            </w:pPr>
            <w:r w:rsidRPr="001C6947">
              <w:rPr>
                <w:rFonts w:asciiTheme="minorBidi" w:hAnsiTheme="minorBidi"/>
              </w:rPr>
              <w:t>В равной степени доволен и недоволен</w:t>
            </w:r>
          </w:p>
        </w:tc>
        <w:tc>
          <w:tcPr>
            <w:tcW w:w="1490" w:type="dxa"/>
            <w:vAlign w:val="center"/>
          </w:tcPr>
          <w:p w:rsidR="00F11CCB" w:rsidRPr="001C6947" w:rsidRDefault="00F11CCB" w:rsidP="004A035C">
            <w:pPr>
              <w:autoSpaceDE w:val="0"/>
              <w:autoSpaceDN w:val="0"/>
              <w:adjustRightInd w:val="0"/>
              <w:spacing w:before="40" w:after="40"/>
              <w:jc w:val="center"/>
              <w:rPr>
                <w:rFonts w:asciiTheme="minorBidi" w:hAnsiTheme="minorBidi"/>
              </w:rPr>
            </w:pPr>
            <w:r w:rsidRPr="001C6947">
              <w:rPr>
                <w:rFonts w:asciiTheme="minorBidi" w:hAnsiTheme="minorBidi"/>
              </w:rPr>
              <w:t>Более недоволен, чем доволен</w:t>
            </w:r>
          </w:p>
        </w:tc>
        <w:tc>
          <w:tcPr>
            <w:tcW w:w="1504" w:type="dxa"/>
            <w:vAlign w:val="center"/>
          </w:tcPr>
          <w:p w:rsidR="00F11CCB" w:rsidRPr="001C6947" w:rsidRDefault="00F11CCB" w:rsidP="004A035C">
            <w:pPr>
              <w:autoSpaceDE w:val="0"/>
              <w:autoSpaceDN w:val="0"/>
              <w:adjustRightInd w:val="0"/>
              <w:spacing w:before="40" w:after="40"/>
              <w:jc w:val="center"/>
              <w:rPr>
                <w:rFonts w:asciiTheme="minorBidi" w:hAnsiTheme="minorBidi"/>
              </w:rPr>
            </w:pPr>
            <w:r w:rsidRPr="001C6947">
              <w:rPr>
                <w:rFonts w:asciiTheme="minorBidi" w:hAnsiTheme="minorBidi"/>
              </w:rPr>
              <w:t>Полностью недоволен</w:t>
            </w:r>
          </w:p>
        </w:tc>
      </w:tr>
      <w:tr w:rsidR="00F11CCB" w:rsidRPr="001C6947" w:rsidTr="00152C83">
        <w:tc>
          <w:tcPr>
            <w:tcW w:w="1972" w:type="dxa"/>
          </w:tcPr>
          <w:p w:rsidR="00F11CCB" w:rsidRPr="001C6947" w:rsidRDefault="00F11CCB" w:rsidP="004A035C">
            <w:pPr>
              <w:autoSpaceDE w:val="0"/>
              <w:autoSpaceDN w:val="0"/>
              <w:adjustRightInd w:val="0"/>
              <w:spacing w:before="120" w:after="120"/>
              <w:jc w:val="center"/>
              <w:rPr>
                <w:rFonts w:asciiTheme="minorBidi" w:hAnsiTheme="minorBidi"/>
                <w:b/>
              </w:rPr>
            </w:pPr>
            <w:r w:rsidRPr="001C6947">
              <w:rPr>
                <w:rFonts w:asciiTheme="minorBidi" w:hAnsiTheme="minorBidi"/>
                <w:b/>
                <w:spacing w:val="-6"/>
              </w:rPr>
              <w:t>Количественные оценки</w:t>
            </w:r>
          </w:p>
        </w:tc>
        <w:tc>
          <w:tcPr>
            <w:tcW w:w="1461" w:type="dxa"/>
            <w:vAlign w:val="center"/>
          </w:tcPr>
          <w:p w:rsidR="00F11CCB" w:rsidRPr="001C6947" w:rsidRDefault="00F11CCB" w:rsidP="004A035C">
            <w:pPr>
              <w:spacing w:before="120" w:after="120"/>
              <w:jc w:val="center"/>
              <w:rPr>
                <w:rFonts w:asciiTheme="minorBidi" w:hAnsiTheme="minorBidi"/>
                <w:b/>
              </w:rPr>
            </w:pPr>
            <w:r w:rsidRPr="001C6947">
              <w:rPr>
                <w:rFonts w:asciiTheme="minorBidi" w:hAnsiTheme="minorBidi"/>
                <w:b/>
              </w:rPr>
              <w:t>1,0</w:t>
            </w:r>
          </w:p>
        </w:tc>
        <w:tc>
          <w:tcPr>
            <w:tcW w:w="1476" w:type="dxa"/>
            <w:vAlign w:val="center"/>
          </w:tcPr>
          <w:p w:rsidR="00F11CCB" w:rsidRPr="001C6947" w:rsidRDefault="00F11CCB" w:rsidP="004A035C">
            <w:pPr>
              <w:spacing w:before="120" w:after="120"/>
              <w:jc w:val="center"/>
              <w:rPr>
                <w:rFonts w:asciiTheme="minorBidi" w:hAnsiTheme="minorBidi"/>
                <w:b/>
              </w:rPr>
            </w:pPr>
            <w:r w:rsidRPr="001C6947">
              <w:rPr>
                <w:rFonts w:asciiTheme="minorBidi" w:hAnsiTheme="minorBidi"/>
                <w:b/>
              </w:rPr>
              <w:t>0,75</w:t>
            </w:r>
          </w:p>
        </w:tc>
        <w:tc>
          <w:tcPr>
            <w:tcW w:w="1442" w:type="dxa"/>
            <w:vAlign w:val="center"/>
          </w:tcPr>
          <w:p w:rsidR="00F11CCB" w:rsidRPr="001C6947" w:rsidRDefault="00F11CCB" w:rsidP="004A035C">
            <w:pPr>
              <w:spacing w:before="120" w:after="120"/>
              <w:jc w:val="center"/>
              <w:rPr>
                <w:rFonts w:asciiTheme="minorBidi" w:hAnsiTheme="minorBidi"/>
                <w:b/>
              </w:rPr>
            </w:pPr>
            <w:r w:rsidRPr="001C6947">
              <w:rPr>
                <w:rFonts w:asciiTheme="minorBidi" w:hAnsiTheme="minorBidi"/>
                <w:b/>
              </w:rPr>
              <w:t>0,5</w:t>
            </w:r>
          </w:p>
        </w:tc>
        <w:tc>
          <w:tcPr>
            <w:tcW w:w="1490" w:type="dxa"/>
            <w:vAlign w:val="center"/>
          </w:tcPr>
          <w:p w:rsidR="00F11CCB" w:rsidRPr="001C6947" w:rsidRDefault="00F11CCB" w:rsidP="004A035C">
            <w:pPr>
              <w:spacing w:before="120" w:after="120"/>
              <w:jc w:val="center"/>
              <w:rPr>
                <w:rFonts w:asciiTheme="minorBidi" w:hAnsiTheme="minorBidi"/>
                <w:b/>
              </w:rPr>
            </w:pPr>
            <w:r w:rsidRPr="001C6947">
              <w:rPr>
                <w:rFonts w:asciiTheme="minorBidi" w:hAnsiTheme="minorBidi"/>
                <w:b/>
              </w:rPr>
              <w:t>0,25</w:t>
            </w:r>
          </w:p>
        </w:tc>
        <w:tc>
          <w:tcPr>
            <w:tcW w:w="1504" w:type="dxa"/>
            <w:vAlign w:val="center"/>
          </w:tcPr>
          <w:p w:rsidR="00F11CCB" w:rsidRPr="001C6947" w:rsidRDefault="00F11CCB" w:rsidP="004A035C">
            <w:pPr>
              <w:spacing w:before="120" w:after="120"/>
              <w:jc w:val="center"/>
              <w:rPr>
                <w:rFonts w:asciiTheme="minorBidi" w:hAnsiTheme="minorBidi"/>
                <w:b/>
              </w:rPr>
            </w:pPr>
            <w:r w:rsidRPr="001C6947">
              <w:rPr>
                <w:rFonts w:asciiTheme="minorBidi" w:hAnsiTheme="minorBidi"/>
                <w:b/>
              </w:rPr>
              <w:t>0</w:t>
            </w:r>
          </w:p>
        </w:tc>
      </w:tr>
    </w:tbl>
    <w:p w:rsidR="00F11CCB" w:rsidRPr="001C6947" w:rsidRDefault="00152C83" w:rsidP="00152C83">
      <w:r w:rsidRPr="001C6947">
        <w:rPr>
          <w:i/>
        </w:rPr>
        <w:t>Ист.: составлено автором</w:t>
      </w:r>
    </w:p>
    <w:p w:rsidR="00152C83" w:rsidRPr="001C6947" w:rsidRDefault="00152C83" w:rsidP="00CF3B25">
      <w:pPr>
        <w:ind w:firstLine="709"/>
      </w:pPr>
      <w:r w:rsidRPr="001C6947">
        <w:t xml:space="preserve">Для диагностики проблемы также важен анализ </w:t>
      </w:r>
      <w:proofErr w:type="spellStart"/>
      <w:r w:rsidRPr="001C6947">
        <w:t>подпроблем</w:t>
      </w:r>
      <w:proofErr w:type="spellEnd"/>
      <w:r w:rsidRPr="001C6947">
        <w:t xml:space="preserve"> (приложения 1,2).</w:t>
      </w:r>
    </w:p>
    <w:p w:rsidR="00F11CCB" w:rsidRPr="001C6947" w:rsidRDefault="00F11CCB" w:rsidP="00CF3B25">
      <w:pPr>
        <w:pStyle w:val="a3"/>
        <w:ind w:firstLine="709"/>
        <w:rPr>
          <w:sz w:val="24"/>
        </w:rPr>
      </w:pPr>
      <w:r w:rsidRPr="001C6947">
        <w:rPr>
          <w:b/>
          <w:sz w:val="24"/>
        </w:rPr>
        <w:t>Предыстория проблемы</w:t>
      </w:r>
      <w:r w:rsidRPr="001C6947">
        <w:rPr>
          <w:sz w:val="24"/>
        </w:rPr>
        <w:t xml:space="preserve"> является тесно связанной с историческими этапами развития России. Так, трансформационные рыночные преобразования периода 90-х гг. ХХ века, после распада СССР, привели к резкому снижению роли государства в управлении пространственным развитием. Такая политика имела крайне негативные экономические и социальные последствия: усилилась контрастность расселения в результате стягивания производства, населения в ареалы концентрации при одновременном его «вымывании» из глубинных районов. Причем особенно острыми эти проблемы стали для северных </w:t>
      </w:r>
      <w:r w:rsidRPr="001C6947">
        <w:rPr>
          <w:sz w:val="24"/>
        </w:rPr>
        <w:lastRenderedPageBreak/>
        <w:t>территорий страны, характеризующихся и без того очаговым характером расселения и размещения производства и более других испытавших на себе негативные последствия перехода к рынку.</w:t>
      </w:r>
    </w:p>
    <w:p w:rsidR="00F11CCB" w:rsidRPr="001C6947" w:rsidRDefault="00F11CCB" w:rsidP="00CF3B25">
      <w:pPr>
        <w:ind w:firstLine="709"/>
        <w:jc w:val="both"/>
        <w:rPr>
          <w:rFonts w:cs="Times New Roman"/>
        </w:rPr>
      </w:pPr>
      <w:r w:rsidRPr="001C6947">
        <w:rPr>
          <w:rFonts w:cs="Times New Roman"/>
        </w:rPr>
        <w:t xml:space="preserve">Описывая </w:t>
      </w:r>
      <w:r w:rsidRPr="001C6947">
        <w:rPr>
          <w:rFonts w:cs="Times New Roman"/>
          <w:b/>
        </w:rPr>
        <w:t>проблему в среде современной политики</w:t>
      </w:r>
      <w:r w:rsidRPr="001C6947">
        <w:rPr>
          <w:rFonts w:cs="Times New Roman"/>
        </w:rPr>
        <w:t xml:space="preserve"> стоит отметить, что на смену периоду беспрецедентной открытости 1990-х годов пришел период соперничества и конфронтации России с развитыми странами мира. При этом в течение достаточно продолжительного времени существует реальная угроза сохранения </w:t>
      </w:r>
      <w:proofErr w:type="spellStart"/>
      <w:r w:rsidRPr="001C6947">
        <w:rPr>
          <w:rFonts w:cs="Times New Roman"/>
        </w:rPr>
        <w:t>санкционного</w:t>
      </w:r>
      <w:proofErr w:type="spellEnd"/>
      <w:r w:rsidRPr="001C6947">
        <w:rPr>
          <w:rFonts w:cs="Times New Roman"/>
        </w:rPr>
        <w:t xml:space="preserve"> экономического и политического давления на страну. Высока вероятность искусственного поддержания режима геополитической нестабильности на границах России. Внешние политические вызовы требуют от России значительного повышения эффективности использования пространственного фактора для усиления её конкурентных позиций в глобальной экономике при сохранении и упрочении в условиях изменяющегося мира основ национальной безопасности. То есть таких условиях нерациональное использование потенциала городов может быть губительно для страны.</w:t>
      </w:r>
    </w:p>
    <w:p w:rsidR="00F11CCB" w:rsidRPr="001C6947" w:rsidRDefault="00F11CCB" w:rsidP="00F11CCB">
      <w:pPr>
        <w:rPr>
          <w:rFonts w:cs="Times New Roman"/>
        </w:rPr>
      </w:pPr>
    </w:p>
    <w:p w:rsidR="00F11CCB" w:rsidRPr="001C6947" w:rsidRDefault="00F11CCB" w:rsidP="00F11CCB">
      <w:pPr>
        <w:rPr>
          <w:b/>
        </w:rPr>
      </w:pPr>
      <w:r w:rsidRPr="001C6947">
        <w:rPr>
          <w:b/>
        </w:rPr>
        <w:t>2. Анализ проблемы</w:t>
      </w:r>
    </w:p>
    <w:p w:rsidR="00F11CCB" w:rsidRPr="001C6947" w:rsidRDefault="00F625FC" w:rsidP="00F625FC">
      <w:pPr>
        <w:ind w:firstLine="709"/>
        <w:jc w:val="both"/>
        <w:rPr>
          <w:rFonts w:asciiTheme="minorBidi" w:hAnsiTheme="minorBidi"/>
        </w:rPr>
      </w:pPr>
      <w:r w:rsidRPr="001C6947">
        <w:rPr>
          <w:rFonts w:asciiTheme="minorBidi" w:hAnsiTheme="minorBidi"/>
          <w:b/>
        </w:rPr>
        <w:t>Симптомы проблемной ситуации:</w:t>
      </w:r>
      <w:r w:rsidRPr="001C6947">
        <w:rPr>
          <w:rFonts w:asciiTheme="minorBidi" w:hAnsiTheme="minorBidi"/>
        </w:rPr>
        <w:t xml:space="preserve"> с</w:t>
      </w:r>
      <w:r w:rsidR="00F11CCB" w:rsidRPr="001C6947">
        <w:rPr>
          <w:rFonts w:asciiTheme="minorBidi" w:hAnsiTheme="minorBidi"/>
        </w:rPr>
        <w:t xml:space="preserve">имптоматику проблемной ситуации нерационального использования ресурсов города в контексте его пространственного развития невозможно игнорировать. </w:t>
      </w:r>
      <w:r w:rsidRPr="001C6947">
        <w:t>За Последние 3 десятилет</w:t>
      </w:r>
      <w:r w:rsidR="00F11CCB" w:rsidRPr="001C6947">
        <w:t>ия невнимания к проблеме усилилась контрастность расселения в результате стягивания производства, населения в незначительные по территории ареалы при одновременном его «вымывании» из глубинных районов. При этом базовой тенденцией в течение последних десятилетий является усиление процессов концентрации производства, человеческого капитала, инфраструктуры в крупных городах, таким образом пространство и ресурсы неумолимо сужаются (</w:t>
      </w:r>
      <w:r w:rsidRPr="001C6947">
        <w:rPr>
          <w:rFonts w:asciiTheme="minorBidi" w:hAnsiTheme="minorBidi"/>
        </w:rPr>
        <w:t>т</w:t>
      </w:r>
      <w:r w:rsidR="00F11CCB" w:rsidRPr="001C6947">
        <w:rPr>
          <w:rFonts w:asciiTheme="minorBidi" w:hAnsiTheme="minorBidi"/>
        </w:rPr>
        <w:t>абл.</w:t>
      </w:r>
      <w:r w:rsidRPr="001C6947">
        <w:rPr>
          <w:rFonts w:asciiTheme="minorBidi" w:hAnsiTheme="minorBidi"/>
        </w:rPr>
        <w:t xml:space="preserve"> 3</w:t>
      </w:r>
      <w:r w:rsidR="00F11CCB" w:rsidRPr="001C6947">
        <w:rPr>
          <w:rFonts w:asciiTheme="minorBidi" w:hAnsiTheme="minorBidi"/>
        </w:rPr>
        <w:t>).</w:t>
      </w:r>
    </w:p>
    <w:p w:rsidR="00F625FC" w:rsidRPr="001C6947" w:rsidRDefault="00F625FC" w:rsidP="00F625FC">
      <w:pPr>
        <w:ind w:firstLine="709"/>
        <w:jc w:val="both"/>
        <w:rPr>
          <w:rFonts w:asciiTheme="minorBidi" w:hAnsiTheme="minorBidi"/>
        </w:rPr>
      </w:pPr>
    </w:p>
    <w:p w:rsidR="00F11CCB" w:rsidRPr="001C6947" w:rsidRDefault="00F625FC" w:rsidP="00F11CCB">
      <w:pPr>
        <w:jc w:val="both"/>
        <w:rPr>
          <w:rFonts w:asciiTheme="minorBidi" w:hAnsiTheme="minorBidi"/>
        </w:rPr>
      </w:pPr>
      <w:r w:rsidRPr="001C6947">
        <w:rPr>
          <w:rFonts w:asciiTheme="minorBidi" w:hAnsiTheme="minorBidi"/>
        </w:rPr>
        <w:t>Таблица 3 – с</w:t>
      </w:r>
      <w:r w:rsidR="00F11CCB" w:rsidRPr="001C6947">
        <w:rPr>
          <w:rFonts w:asciiTheme="minorBidi" w:hAnsiTheme="minorBidi"/>
        </w:rPr>
        <w:t>имптомы проблемной ситуации</w:t>
      </w:r>
    </w:p>
    <w:tbl>
      <w:tblPr>
        <w:tblStyle w:val="a5"/>
        <w:tblW w:w="0" w:type="auto"/>
        <w:tblLook w:val="04A0" w:firstRow="1" w:lastRow="0" w:firstColumn="1" w:lastColumn="0" w:noHBand="0" w:noVBand="1"/>
      </w:tblPr>
      <w:tblGrid>
        <w:gridCol w:w="4672"/>
        <w:gridCol w:w="4673"/>
      </w:tblGrid>
      <w:tr w:rsidR="00F11CCB" w:rsidRPr="001C6947" w:rsidTr="004A035C">
        <w:tc>
          <w:tcPr>
            <w:tcW w:w="4672" w:type="dxa"/>
          </w:tcPr>
          <w:p w:rsidR="00F11CCB" w:rsidRPr="001C6947" w:rsidRDefault="00F11CCB" w:rsidP="00F625FC">
            <w:pPr>
              <w:jc w:val="both"/>
              <w:rPr>
                <w:rFonts w:asciiTheme="minorBidi" w:hAnsiTheme="minorBidi"/>
                <w:b/>
              </w:rPr>
            </w:pPr>
            <w:r w:rsidRPr="001C6947">
              <w:rPr>
                <w:rFonts w:asciiTheme="minorBidi" w:hAnsiTheme="minorBidi"/>
                <w:b/>
              </w:rPr>
              <w:t>Симптом</w:t>
            </w:r>
          </w:p>
        </w:tc>
        <w:tc>
          <w:tcPr>
            <w:tcW w:w="4673" w:type="dxa"/>
          </w:tcPr>
          <w:p w:rsidR="00F11CCB" w:rsidRPr="001C6947" w:rsidRDefault="00F11CCB" w:rsidP="00F625FC">
            <w:pPr>
              <w:jc w:val="both"/>
              <w:rPr>
                <w:rFonts w:asciiTheme="minorBidi" w:hAnsiTheme="minorBidi"/>
                <w:b/>
              </w:rPr>
            </w:pPr>
            <w:r w:rsidRPr="001C6947">
              <w:rPr>
                <w:rFonts w:asciiTheme="minorBidi" w:hAnsiTheme="minorBidi"/>
                <w:b/>
              </w:rPr>
              <w:t>Проявление</w:t>
            </w:r>
          </w:p>
        </w:tc>
      </w:tr>
      <w:tr w:rsidR="00F11CCB" w:rsidRPr="001C6947" w:rsidTr="004A035C">
        <w:tc>
          <w:tcPr>
            <w:tcW w:w="4672" w:type="dxa"/>
          </w:tcPr>
          <w:p w:rsidR="00F11CCB" w:rsidRPr="001C6947" w:rsidRDefault="00F11CCB" w:rsidP="00F625FC">
            <w:pPr>
              <w:jc w:val="both"/>
              <w:rPr>
                <w:rFonts w:asciiTheme="minorBidi" w:hAnsiTheme="minorBidi"/>
              </w:rPr>
            </w:pPr>
            <w:r w:rsidRPr="001C6947">
              <w:rPr>
                <w:rFonts w:asciiTheme="minorBidi" w:hAnsiTheme="minorBidi"/>
              </w:rPr>
              <w:t>центростремительный вектор развития</w:t>
            </w:r>
          </w:p>
        </w:tc>
        <w:tc>
          <w:tcPr>
            <w:tcW w:w="4673" w:type="dxa"/>
          </w:tcPr>
          <w:p w:rsidR="00F11CCB" w:rsidRPr="001C6947" w:rsidRDefault="00F11CCB" w:rsidP="00F625FC">
            <w:pPr>
              <w:jc w:val="both"/>
              <w:rPr>
                <w:rFonts w:asciiTheme="minorBidi" w:hAnsiTheme="minorBidi"/>
              </w:rPr>
            </w:pPr>
            <w:r w:rsidRPr="001C6947">
              <w:t>Проявляется прежде всего в резком увеличении экономической роли Москвы по всем основным показателям экономического развития. В результате указанных центростремительных тенденций произошло значительное сжатие ранее освоенного пространства, заметное экономическое уплотнение пространства городов-центров.</w:t>
            </w:r>
          </w:p>
        </w:tc>
      </w:tr>
      <w:tr w:rsidR="00F11CCB" w:rsidRPr="001C6947" w:rsidTr="004A035C">
        <w:tc>
          <w:tcPr>
            <w:tcW w:w="4672" w:type="dxa"/>
          </w:tcPr>
          <w:p w:rsidR="00F11CCB" w:rsidRPr="001C6947" w:rsidRDefault="00F11CCB" w:rsidP="00F625FC">
            <w:pPr>
              <w:jc w:val="both"/>
              <w:rPr>
                <w:rFonts w:asciiTheme="minorBidi" w:hAnsiTheme="minorBidi"/>
              </w:rPr>
            </w:pPr>
            <w:r w:rsidRPr="001C6947">
              <w:t xml:space="preserve">Невиданные в практике зарубежных федераций межрегиональные контрасты, </w:t>
            </w:r>
            <w:r w:rsidRPr="001C6947">
              <w:lastRenderedPageBreak/>
              <w:t>очень существенная неравномерность современного развития регионов.</w:t>
            </w:r>
          </w:p>
        </w:tc>
        <w:tc>
          <w:tcPr>
            <w:tcW w:w="4673" w:type="dxa"/>
          </w:tcPr>
          <w:p w:rsidR="00F11CCB" w:rsidRPr="001C6947" w:rsidRDefault="00F11CCB" w:rsidP="00F625FC">
            <w:pPr>
              <w:jc w:val="both"/>
              <w:rPr>
                <w:rFonts w:asciiTheme="minorBidi" w:hAnsiTheme="minorBidi"/>
              </w:rPr>
            </w:pPr>
            <w:r w:rsidRPr="001C6947">
              <w:lastRenderedPageBreak/>
              <w:t xml:space="preserve">Зачастую межрегиональные различия настолько существенны, что отстающим субъектам РФ, по оценкам экспертов, </w:t>
            </w:r>
            <w:r w:rsidRPr="001C6947">
              <w:lastRenderedPageBreak/>
              <w:t>потребуются не десятки, а сотни лет, чтобы достичь уровня современных развитых регионов. Это свидетельствует о наличии в стране контрастов межконтинентального размаха (например, таких, как между странами Европы и Африки).</w:t>
            </w:r>
          </w:p>
        </w:tc>
      </w:tr>
      <w:tr w:rsidR="00F11CCB" w:rsidRPr="001C6947" w:rsidTr="004A035C">
        <w:tc>
          <w:tcPr>
            <w:tcW w:w="4672" w:type="dxa"/>
          </w:tcPr>
          <w:p w:rsidR="00F11CCB" w:rsidRPr="001C6947" w:rsidRDefault="00F11CCB" w:rsidP="00F625FC">
            <w:pPr>
              <w:jc w:val="both"/>
              <w:rPr>
                <w:rFonts w:asciiTheme="minorBidi" w:hAnsiTheme="minorBidi"/>
              </w:rPr>
            </w:pPr>
            <w:r w:rsidRPr="001C6947">
              <w:rPr>
                <w:rFonts w:asciiTheme="minorBidi" w:hAnsiTheme="minorBidi"/>
              </w:rPr>
              <w:lastRenderedPageBreak/>
              <w:t>Слабая инфраструктурная обустроенность.</w:t>
            </w:r>
          </w:p>
        </w:tc>
        <w:tc>
          <w:tcPr>
            <w:tcW w:w="4673" w:type="dxa"/>
          </w:tcPr>
          <w:p w:rsidR="00F11CCB" w:rsidRPr="001C6947" w:rsidRDefault="00F11CCB" w:rsidP="00F625FC">
            <w:pPr>
              <w:jc w:val="both"/>
              <w:rPr>
                <w:rFonts w:asciiTheme="minorBidi" w:hAnsiTheme="minorBidi"/>
              </w:rPr>
            </w:pPr>
            <w:r w:rsidRPr="001C6947">
              <w:t>Значительное несоответствие пространства страны и форм его инфраструктурного, технико-технологического обустройства характеризуется как коммуникационный (или сетевой) разрыв. Так, даже вблизи федеральных центров высокоскоростные магистрали все еще остаются редкостью, как и устойчивая высокоскоростная широкополосная связь. Для многих удаленных от городов-центров российских территорий – зон российской периферии – характерны транспортная и электронная недоступность.</w:t>
            </w:r>
          </w:p>
        </w:tc>
      </w:tr>
      <w:tr w:rsidR="00F11CCB" w:rsidRPr="001C6947" w:rsidTr="004A035C">
        <w:tc>
          <w:tcPr>
            <w:tcW w:w="4672" w:type="dxa"/>
          </w:tcPr>
          <w:p w:rsidR="00F11CCB" w:rsidRPr="001C6947" w:rsidRDefault="00F11CCB" w:rsidP="00F625FC">
            <w:pPr>
              <w:jc w:val="both"/>
              <w:rPr>
                <w:rFonts w:asciiTheme="minorBidi" w:hAnsiTheme="minorBidi"/>
              </w:rPr>
            </w:pPr>
            <w:r w:rsidRPr="001C6947">
              <w:t>Унификация норм и правил пространственного развития страны и недостаточная проработанность территориального законодательства</w:t>
            </w:r>
          </w:p>
        </w:tc>
        <w:tc>
          <w:tcPr>
            <w:tcW w:w="4673" w:type="dxa"/>
          </w:tcPr>
          <w:p w:rsidR="00F11CCB" w:rsidRPr="001C6947" w:rsidRDefault="00F11CCB" w:rsidP="00F625FC">
            <w:pPr>
              <w:jc w:val="both"/>
              <w:rPr>
                <w:rFonts w:asciiTheme="minorBidi" w:hAnsiTheme="minorBidi"/>
              </w:rPr>
            </w:pPr>
            <w:r w:rsidRPr="001C6947">
              <w:t>Для России, с ее колоссальным разнообразием природных, социальных и экологических условий, важно обеспечить отражение территориальных различий в федеральном законодательстве. Правовая асимметрия необходима, поскольку именно она может выступать важнейшей предпосылкой выравнивания условий развития различных территорий РФ.</w:t>
            </w:r>
          </w:p>
        </w:tc>
      </w:tr>
    </w:tbl>
    <w:p w:rsidR="00F625FC" w:rsidRPr="001C6947" w:rsidRDefault="00F625FC" w:rsidP="00F625FC">
      <w:r w:rsidRPr="001C6947">
        <w:rPr>
          <w:i/>
        </w:rPr>
        <w:t xml:space="preserve">Ист.: составлено автором на основании </w:t>
      </w:r>
      <w:r w:rsidR="008662CD">
        <w:rPr>
          <w:i/>
        </w:rPr>
        <w:t>[5</w:t>
      </w:r>
      <w:r w:rsidRPr="001C6947">
        <w:rPr>
          <w:i/>
        </w:rPr>
        <w:t>]</w:t>
      </w:r>
    </w:p>
    <w:p w:rsidR="00F11CCB" w:rsidRPr="001C6947" w:rsidRDefault="00F11CCB" w:rsidP="00F11CCB">
      <w:pPr>
        <w:jc w:val="both"/>
        <w:rPr>
          <w:rFonts w:asciiTheme="minorBidi" w:hAnsiTheme="minorBidi"/>
        </w:rPr>
      </w:pPr>
    </w:p>
    <w:p w:rsidR="00F625FC" w:rsidRPr="001C6947" w:rsidRDefault="00F625FC" w:rsidP="00BC44A4">
      <w:pPr>
        <w:ind w:firstLine="709"/>
        <w:jc w:val="both"/>
        <w:rPr>
          <w:rFonts w:cs="Times New Roman"/>
          <w:color w:val="000000" w:themeColor="text1"/>
        </w:rPr>
      </w:pPr>
      <w:r w:rsidRPr="001C6947">
        <w:rPr>
          <w:rFonts w:asciiTheme="minorBidi" w:hAnsiTheme="minorBidi"/>
          <w:b/>
        </w:rPr>
        <w:t>Законодательная и институциональная база</w:t>
      </w:r>
      <w:r w:rsidRPr="001C6947">
        <w:rPr>
          <w:b/>
        </w:rPr>
        <w:t>:</w:t>
      </w:r>
      <w:r w:rsidRPr="001C6947">
        <w:t xml:space="preserve"> </w:t>
      </w:r>
      <w:r w:rsidR="00F11CCB" w:rsidRPr="001C6947">
        <w:rPr>
          <w:rFonts w:cs="Times New Roman"/>
          <w:color w:val="000000" w:themeColor="text1"/>
        </w:rPr>
        <w:t>Президент Российской Федерации В.В. Путин в своем послании Федеральному Собранию Российской Федерации 1 марта 2018года дал предложение развернуть масштабную программу пространственного развития городов и других населенных пунктов, и как минимум удвоить расходы на эти цели в предстоящие шесть лет. Данное управленческое решение нашло сво</w:t>
      </w:r>
      <w:r w:rsidRPr="001C6947">
        <w:rPr>
          <w:rFonts w:cs="Times New Roman"/>
          <w:color w:val="000000" w:themeColor="text1"/>
        </w:rPr>
        <w:t xml:space="preserve">е отражение во множестве </w:t>
      </w:r>
      <w:proofErr w:type="spellStart"/>
      <w:r w:rsidRPr="001C6947">
        <w:rPr>
          <w:rFonts w:cs="Times New Roman"/>
          <w:color w:val="000000" w:themeColor="text1"/>
        </w:rPr>
        <w:t>програ</w:t>
      </w:r>
      <w:r w:rsidR="00F11CCB" w:rsidRPr="001C6947">
        <w:rPr>
          <w:rFonts w:cs="Times New Roman"/>
          <w:color w:val="000000" w:themeColor="text1"/>
        </w:rPr>
        <w:t>м</w:t>
      </w:r>
      <w:r w:rsidRPr="001C6947">
        <w:rPr>
          <w:rFonts w:cs="Times New Roman"/>
          <w:color w:val="000000" w:themeColor="text1"/>
        </w:rPr>
        <w:t>м</w:t>
      </w:r>
      <w:r w:rsidR="00F11CCB" w:rsidRPr="001C6947">
        <w:rPr>
          <w:rFonts w:cs="Times New Roman"/>
          <w:color w:val="000000" w:themeColor="text1"/>
        </w:rPr>
        <w:t>но</w:t>
      </w:r>
      <w:proofErr w:type="spellEnd"/>
      <w:r w:rsidR="00F11CCB" w:rsidRPr="001C6947">
        <w:rPr>
          <w:rFonts w:cs="Times New Roman"/>
          <w:color w:val="000000" w:themeColor="text1"/>
        </w:rPr>
        <w:t xml:space="preserve">–целевых документов и нормативно–правовых актов, которые на данный момент составляют законодательную базу пространственного развития российских городов и определяют вектор использования ресурсных потенциалов города в силу необходимости рассмотрения проблем дальнейшего роста крупных городов, важности пространственного развития малых и средних населенных пунктов. </w:t>
      </w:r>
    </w:p>
    <w:p w:rsidR="00F11CCB" w:rsidRPr="001C6947" w:rsidRDefault="00F11CCB" w:rsidP="00BC44A4">
      <w:pPr>
        <w:ind w:firstLine="709"/>
        <w:jc w:val="both"/>
        <w:rPr>
          <w:rFonts w:cs="Times New Roman"/>
          <w:color w:val="000000" w:themeColor="text1"/>
        </w:rPr>
      </w:pPr>
      <w:r w:rsidRPr="001C6947">
        <w:rPr>
          <w:rFonts w:cs="Times New Roman"/>
          <w:color w:val="000000" w:themeColor="text1"/>
        </w:rPr>
        <w:t xml:space="preserve">Законодательство становится основой для реализации большинства муниципальных целевых программ и инвестиционных проектов, формирования планировки и застройки территорий, оптимизации в соответствии с зонированием территории размещения объектов жилищного строительства, городского хозяйства и социальной сферы, транспортных и </w:t>
      </w:r>
      <w:r w:rsidRPr="001C6947">
        <w:rPr>
          <w:rFonts w:cs="Times New Roman"/>
          <w:color w:val="000000" w:themeColor="text1"/>
        </w:rPr>
        <w:lastRenderedPageBreak/>
        <w:t>инженерных коммуникаций, формирования архитектурного облика поселения, улучшения состояния городской среды.</w:t>
      </w:r>
    </w:p>
    <w:p w:rsidR="00F625FC" w:rsidRPr="001C6947" w:rsidRDefault="00F625FC" w:rsidP="00BC44A4">
      <w:pPr>
        <w:ind w:firstLine="709"/>
        <w:jc w:val="both"/>
        <w:rPr>
          <w:rStyle w:val="a4"/>
          <w:sz w:val="24"/>
        </w:rPr>
      </w:pPr>
      <w:r w:rsidRPr="001C6947">
        <w:rPr>
          <w:rFonts w:cs="Times New Roman"/>
          <w:color w:val="000000" w:themeColor="text1"/>
        </w:rPr>
        <w:t xml:space="preserve">Основным нормативным–правовым актом законодательного регулирования сферы пространственного развития городов является Градостроительный кодекс РФ от 29.12.04. № 190-ФЗ. Также, важную роль играют </w:t>
      </w:r>
      <w:r w:rsidR="0014173A" w:rsidRPr="001C6947">
        <w:rPr>
          <w:rStyle w:val="a4"/>
          <w:sz w:val="24"/>
        </w:rPr>
        <w:t>и</w:t>
      </w:r>
      <w:r w:rsidRPr="001C6947">
        <w:rPr>
          <w:rStyle w:val="a4"/>
          <w:sz w:val="24"/>
        </w:rPr>
        <w:t>нструкции о порядке разработки, согласования, экспертизы и утверждения градостроительной документации</w:t>
      </w:r>
      <w:r w:rsidR="00BD1B2F" w:rsidRPr="001C6947">
        <w:rPr>
          <w:rStyle w:val="a4"/>
          <w:sz w:val="24"/>
        </w:rPr>
        <w:t xml:space="preserve">, </w:t>
      </w:r>
      <w:proofErr w:type="spellStart"/>
      <w:r w:rsidR="00BD1B2F" w:rsidRPr="001C6947">
        <w:rPr>
          <w:rStyle w:val="a4"/>
          <w:sz w:val="24"/>
        </w:rPr>
        <w:t>посколькууправление</w:t>
      </w:r>
      <w:proofErr w:type="spellEnd"/>
      <w:r w:rsidR="00BD1B2F" w:rsidRPr="001C6947">
        <w:rPr>
          <w:rStyle w:val="a4"/>
          <w:sz w:val="24"/>
        </w:rPr>
        <w:t xml:space="preserve"> пространственным развитием городов осуществляется именно посредством градостроительной деятельности.</w:t>
      </w:r>
    </w:p>
    <w:p w:rsidR="00BD1B2F" w:rsidRPr="001C6947" w:rsidRDefault="00BD1B2F" w:rsidP="00BC44A4">
      <w:pPr>
        <w:ind w:firstLine="709"/>
        <w:jc w:val="both"/>
        <w:rPr>
          <w:rStyle w:val="a4"/>
          <w:sz w:val="24"/>
        </w:rPr>
      </w:pPr>
      <w:r w:rsidRPr="001C6947">
        <w:rPr>
          <w:rStyle w:val="a4"/>
          <w:sz w:val="24"/>
        </w:rPr>
        <w:t>Совокупность документов в этой сфере можно классифицировать на:</w:t>
      </w:r>
    </w:p>
    <w:p w:rsidR="00F11CCB" w:rsidRPr="001C6947" w:rsidRDefault="00F11CCB" w:rsidP="00BC44A4">
      <w:pPr>
        <w:pStyle w:val="a3"/>
        <w:ind w:firstLine="709"/>
        <w:rPr>
          <w:sz w:val="24"/>
        </w:rPr>
      </w:pPr>
      <w:r w:rsidRPr="001C6947">
        <w:rPr>
          <w:sz w:val="24"/>
        </w:rPr>
        <w:t>1)</w:t>
      </w:r>
      <w:r w:rsidR="00BD1B2F" w:rsidRPr="001C6947">
        <w:rPr>
          <w:sz w:val="24"/>
        </w:rPr>
        <w:t xml:space="preserve"> </w:t>
      </w:r>
      <w:r w:rsidRPr="001C6947">
        <w:rPr>
          <w:sz w:val="24"/>
        </w:rPr>
        <w:t>документы территориального планирования;</w:t>
      </w:r>
    </w:p>
    <w:p w:rsidR="00F11CCB" w:rsidRPr="001C6947" w:rsidRDefault="00F11CCB" w:rsidP="00BC44A4">
      <w:pPr>
        <w:pStyle w:val="a3"/>
        <w:ind w:firstLine="709"/>
        <w:rPr>
          <w:sz w:val="24"/>
        </w:rPr>
      </w:pPr>
      <w:r w:rsidRPr="001C6947">
        <w:rPr>
          <w:sz w:val="24"/>
        </w:rPr>
        <w:t>2) документы градостроительного зонирования;</w:t>
      </w:r>
    </w:p>
    <w:p w:rsidR="00F11CCB" w:rsidRPr="001C6947" w:rsidRDefault="00F11CCB" w:rsidP="00BC44A4">
      <w:pPr>
        <w:pStyle w:val="a3"/>
        <w:ind w:firstLine="709"/>
        <w:rPr>
          <w:sz w:val="24"/>
        </w:rPr>
      </w:pPr>
      <w:r w:rsidRPr="001C6947">
        <w:rPr>
          <w:sz w:val="24"/>
        </w:rPr>
        <w:t>3) документация по планировке территории;</w:t>
      </w:r>
    </w:p>
    <w:p w:rsidR="00F11CCB" w:rsidRPr="001C6947" w:rsidRDefault="00F11CCB" w:rsidP="00BC44A4">
      <w:pPr>
        <w:pStyle w:val="a3"/>
        <w:ind w:firstLine="709"/>
        <w:rPr>
          <w:sz w:val="24"/>
        </w:rPr>
      </w:pPr>
      <w:r w:rsidRPr="001C6947">
        <w:rPr>
          <w:sz w:val="24"/>
        </w:rPr>
        <w:t>4) документы архитектурно-строительного проектирования;</w:t>
      </w:r>
    </w:p>
    <w:p w:rsidR="00BD1B2F" w:rsidRPr="001C6947" w:rsidRDefault="00BD1B2F" w:rsidP="00BC44A4">
      <w:pPr>
        <w:pStyle w:val="a3"/>
        <w:ind w:firstLine="709"/>
        <w:rPr>
          <w:sz w:val="24"/>
        </w:rPr>
      </w:pPr>
      <w:r w:rsidRPr="001C6947">
        <w:rPr>
          <w:sz w:val="24"/>
        </w:rPr>
        <w:t>Ответственными за разработку данной документации являются как федеральный центр, так и администрации субъектов, и муниципальных образований (табл.4).</w:t>
      </w:r>
    </w:p>
    <w:p w:rsidR="00BC44A4" w:rsidRPr="001C6947" w:rsidRDefault="00BC44A4" w:rsidP="00BC44A4">
      <w:pPr>
        <w:pStyle w:val="a3"/>
        <w:ind w:firstLine="709"/>
        <w:rPr>
          <w:sz w:val="24"/>
        </w:rPr>
      </w:pPr>
    </w:p>
    <w:p w:rsidR="00BD1B2F" w:rsidRPr="001C6947" w:rsidRDefault="00BD1B2F" w:rsidP="00BD1B2F">
      <w:pPr>
        <w:pStyle w:val="a3"/>
        <w:rPr>
          <w:sz w:val="24"/>
        </w:rPr>
      </w:pPr>
      <w:r w:rsidRPr="001C6947">
        <w:rPr>
          <w:sz w:val="24"/>
        </w:rPr>
        <w:t>Таблица 4 – виды градостроительной документации; ответственные субъекты</w:t>
      </w:r>
    </w:p>
    <w:tbl>
      <w:tblPr>
        <w:tblStyle w:val="a5"/>
        <w:tblW w:w="0" w:type="auto"/>
        <w:tblLook w:val="04A0" w:firstRow="1" w:lastRow="0" w:firstColumn="1" w:lastColumn="0" w:noHBand="0" w:noVBand="1"/>
      </w:tblPr>
      <w:tblGrid>
        <w:gridCol w:w="4672"/>
        <w:gridCol w:w="4673"/>
      </w:tblGrid>
      <w:tr w:rsidR="00BD1B2F" w:rsidRPr="001C6947" w:rsidTr="00BD1B2F">
        <w:tc>
          <w:tcPr>
            <w:tcW w:w="4672" w:type="dxa"/>
          </w:tcPr>
          <w:p w:rsidR="00BD1B2F" w:rsidRPr="001C6947" w:rsidRDefault="00BD1B2F" w:rsidP="00BD1B2F">
            <w:pPr>
              <w:pStyle w:val="a3"/>
              <w:rPr>
                <w:b/>
                <w:sz w:val="24"/>
              </w:rPr>
            </w:pPr>
            <w:r w:rsidRPr="001C6947">
              <w:rPr>
                <w:b/>
                <w:sz w:val="24"/>
              </w:rPr>
              <w:t>Документ</w:t>
            </w:r>
          </w:p>
        </w:tc>
        <w:tc>
          <w:tcPr>
            <w:tcW w:w="4673" w:type="dxa"/>
          </w:tcPr>
          <w:p w:rsidR="00BD1B2F" w:rsidRPr="001C6947" w:rsidRDefault="00BD1B2F" w:rsidP="00BD1B2F">
            <w:pPr>
              <w:pStyle w:val="a3"/>
              <w:rPr>
                <w:b/>
                <w:sz w:val="24"/>
              </w:rPr>
            </w:pPr>
            <w:r w:rsidRPr="001C6947">
              <w:rPr>
                <w:b/>
                <w:sz w:val="24"/>
              </w:rPr>
              <w:t>Ответственный</w:t>
            </w:r>
          </w:p>
        </w:tc>
      </w:tr>
      <w:tr w:rsidR="00BD1B2F" w:rsidRPr="001C6947" w:rsidTr="00BD1B2F">
        <w:tc>
          <w:tcPr>
            <w:tcW w:w="4672" w:type="dxa"/>
          </w:tcPr>
          <w:p w:rsidR="00BD1B2F" w:rsidRPr="001C6947" w:rsidRDefault="00BD1B2F" w:rsidP="00BD1B2F">
            <w:pPr>
              <w:pStyle w:val="a3"/>
              <w:rPr>
                <w:sz w:val="24"/>
              </w:rPr>
            </w:pPr>
            <w:r w:rsidRPr="001C6947">
              <w:rPr>
                <w:sz w:val="24"/>
              </w:rPr>
              <w:t>Схема территориального планирования РФ</w:t>
            </w:r>
          </w:p>
        </w:tc>
        <w:tc>
          <w:tcPr>
            <w:tcW w:w="4673" w:type="dxa"/>
          </w:tcPr>
          <w:p w:rsidR="00BD1B2F" w:rsidRPr="001C6947" w:rsidRDefault="00BD1B2F" w:rsidP="00BD1B2F">
            <w:pPr>
              <w:pStyle w:val="a3"/>
              <w:rPr>
                <w:sz w:val="24"/>
              </w:rPr>
            </w:pPr>
            <w:r w:rsidRPr="001C6947">
              <w:rPr>
                <w:sz w:val="24"/>
              </w:rPr>
              <w:t>Федеральный центр</w:t>
            </w:r>
          </w:p>
        </w:tc>
      </w:tr>
      <w:tr w:rsidR="00BD1B2F" w:rsidRPr="001C6947" w:rsidTr="00BD1B2F">
        <w:tc>
          <w:tcPr>
            <w:tcW w:w="4672" w:type="dxa"/>
          </w:tcPr>
          <w:p w:rsidR="00BD1B2F" w:rsidRPr="001C6947" w:rsidRDefault="00BD1B2F" w:rsidP="00BD1B2F">
            <w:pPr>
              <w:pStyle w:val="a3"/>
              <w:rPr>
                <w:sz w:val="24"/>
              </w:rPr>
            </w:pPr>
            <w:r w:rsidRPr="001C6947">
              <w:rPr>
                <w:sz w:val="24"/>
              </w:rPr>
              <w:t>Схема территориального планирования субъекта РФ</w:t>
            </w:r>
          </w:p>
        </w:tc>
        <w:tc>
          <w:tcPr>
            <w:tcW w:w="4673" w:type="dxa"/>
          </w:tcPr>
          <w:p w:rsidR="00BD1B2F" w:rsidRPr="001C6947" w:rsidRDefault="00BD1B2F" w:rsidP="00BD1B2F">
            <w:pPr>
              <w:pStyle w:val="a3"/>
              <w:rPr>
                <w:sz w:val="24"/>
              </w:rPr>
            </w:pPr>
            <w:r w:rsidRPr="001C6947">
              <w:rPr>
                <w:sz w:val="24"/>
              </w:rPr>
              <w:t>Администрация субъекта РФ</w:t>
            </w:r>
          </w:p>
        </w:tc>
      </w:tr>
      <w:tr w:rsidR="00BD1B2F" w:rsidRPr="001C6947" w:rsidTr="00BD1B2F">
        <w:tc>
          <w:tcPr>
            <w:tcW w:w="4672" w:type="dxa"/>
          </w:tcPr>
          <w:p w:rsidR="00BD1B2F" w:rsidRPr="001C6947" w:rsidRDefault="00BD1B2F" w:rsidP="00BD1B2F">
            <w:pPr>
              <w:pStyle w:val="a3"/>
              <w:rPr>
                <w:sz w:val="24"/>
              </w:rPr>
            </w:pPr>
            <w:r w:rsidRPr="001C6947">
              <w:rPr>
                <w:sz w:val="24"/>
              </w:rPr>
              <w:t>Схема территориального планирования муниципального района</w:t>
            </w:r>
          </w:p>
        </w:tc>
        <w:tc>
          <w:tcPr>
            <w:tcW w:w="4673" w:type="dxa"/>
          </w:tcPr>
          <w:p w:rsidR="00BD1B2F" w:rsidRPr="001C6947" w:rsidRDefault="00BD1B2F" w:rsidP="00BD1B2F">
            <w:pPr>
              <w:pStyle w:val="a3"/>
              <w:rPr>
                <w:sz w:val="24"/>
              </w:rPr>
            </w:pPr>
            <w:r w:rsidRPr="001C6947">
              <w:rPr>
                <w:sz w:val="24"/>
              </w:rPr>
              <w:t>Администрация МО</w:t>
            </w:r>
          </w:p>
        </w:tc>
      </w:tr>
      <w:tr w:rsidR="00BD1B2F" w:rsidRPr="001C6947" w:rsidTr="00BD1B2F">
        <w:tc>
          <w:tcPr>
            <w:tcW w:w="4672" w:type="dxa"/>
          </w:tcPr>
          <w:p w:rsidR="00BD1B2F" w:rsidRPr="001C6947" w:rsidRDefault="00BD1B2F" w:rsidP="00BD1B2F">
            <w:pPr>
              <w:pStyle w:val="a3"/>
              <w:rPr>
                <w:sz w:val="24"/>
              </w:rPr>
            </w:pPr>
            <w:r w:rsidRPr="001C6947">
              <w:rPr>
                <w:sz w:val="24"/>
              </w:rPr>
              <w:t>Генплан городского округа</w:t>
            </w:r>
          </w:p>
        </w:tc>
        <w:tc>
          <w:tcPr>
            <w:tcW w:w="4673" w:type="dxa"/>
          </w:tcPr>
          <w:p w:rsidR="00BD1B2F" w:rsidRPr="001C6947" w:rsidRDefault="00BD1B2F" w:rsidP="00BD1B2F">
            <w:pPr>
              <w:pStyle w:val="a3"/>
              <w:rPr>
                <w:sz w:val="24"/>
              </w:rPr>
            </w:pPr>
            <w:r w:rsidRPr="001C6947">
              <w:rPr>
                <w:sz w:val="24"/>
              </w:rPr>
              <w:t>Администрация МО</w:t>
            </w:r>
          </w:p>
        </w:tc>
      </w:tr>
      <w:tr w:rsidR="00BD1B2F" w:rsidRPr="001C6947" w:rsidTr="00BD1B2F">
        <w:tc>
          <w:tcPr>
            <w:tcW w:w="4672" w:type="dxa"/>
          </w:tcPr>
          <w:p w:rsidR="00BD1B2F" w:rsidRPr="001C6947" w:rsidRDefault="00BD1B2F" w:rsidP="00BD1B2F">
            <w:pPr>
              <w:pStyle w:val="a3"/>
              <w:rPr>
                <w:sz w:val="24"/>
              </w:rPr>
            </w:pPr>
            <w:r w:rsidRPr="001C6947">
              <w:rPr>
                <w:sz w:val="24"/>
              </w:rPr>
              <w:t>Генплан городского/сельского поселения</w:t>
            </w:r>
          </w:p>
        </w:tc>
        <w:tc>
          <w:tcPr>
            <w:tcW w:w="4673" w:type="dxa"/>
          </w:tcPr>
          <w:p w:rsidR="00BD1B2F" w:rsidRPr="001C6947" w:rsidRDefault="00BD1B2F" w:rsidP="00BD1B2F">
            <w:pPr>
              <w:pStyle w:val="a3"/>
              <w:rPr>
                <w:sz w:val="24"/>
              </w:rPr>
            </w:pPr>
            <w:r w:rsidRPr="001C6947">
              <w:rPr>
                <w:sz w:val="24"/>
              </w:rPr>
              <w:t>Администрация МО</w:t>
            </w:r>
          </w:p>
        </w:tc>
      </w:tr>
      <w:tr w:rsidR="00BD1B2F" w:rsidRPr="001C6947" w:rsidTr="00BD1B2F">
        <w:tc>
          <w:tcPr>
            <w:tcW w:w="4672" w:type="dxa"/>
          </w:tcPr>
          <w:p w:rsidR="00BD1B2F" w:rsidRPr="001C6947" w:rsidRDefault="00BD1B2F" w:rsidP="00BD1B2F">
            <w:pPr>
              <w:pStyle w:val="a3"/>
              <w:rPr>
                <w:sz w:val="24"/>
              </w:rPr>
            </w:pPr>
            <w:r w:rsidRPr="001C6947">
              <w:rPr>
                <w:sz w:val="24"/>
              </w:rPr>
              <w:t>Правила землепользования и застройка</w:t>
            </w:r>
          </w:p>
        </w:tc>
        <w:tc>
          <w:tcPr>
            <w:tcW w:w="4673" w:type="dxa"/>
          </w:tcPr>
          <w:p w:rsidR="00BD1B2F" w:rsidRPr="001C6947" w:rsidRDefault="00BD1B2F" w:rsidP="00BD1B2F">
            <w:pPr>
              <w:pStyle w:val="a3"/>
              <w:rPr>
                <w:sz w:val="24"/>
              </w:rPr>
            </w:pPr>
            <w:r w:rsidRPr="001C6947">
              <w:rPr>
                <w:sz w:val="24"/>
              </w:rPr>
              <w:t>Администрация МО</w:t>
            </w:r>
          </w:p>
        </w:tc>
      </w:tr>
      <w:tr w:rsidR="00BD1B2F" w:rsidRPr="001C6947" w:rsidTr="004A035C">
        <w:tc>
          <w:tcPr>
            <w:tcW w:w="4672" w:type="dxa"/>
          </w:tcPr>
          <w:p w:rsidR="00BD1B2F" w:rsidRPr="001C6947" w:rsidRDefault="00BD1B2F" w:rsidP="00BD1B2F">
            <w:pPr>
              <w:pStyle w:val="a3"/>
              <w:rPr>
                <w:sz w:val="24"/>
              </w:rPr>
            </w:pPr>
            <w:r w:rsidRPr="001C6947">
              <w:rPr>
                <w:sz w:val="24"/>
              </w:rPr>
              <w:t>Проект планировки территорий</w:t>
            </w:r>
          </w:p>
        </w:tc>
        <w:tc>
          <w:tcPr>
            <w:tcW w:w="4673" w:type="dxa"/>
          </w:tcPr>
          <w:p w:rsidR="00BD1B2F" w:rsidRPr="001C6947" w:rsidRDefault="00BD1B2F" w:rsidP="00BD1B2F">
            <w:pPr>
              <w:pStyle w:val="a3"/>
              <w:rPr>
                <w:sz w:val="24"/>
              </w:rPr>
            </w:pPr>
            <w:r w:rsidRPr="001C6947">
              <w:rPr>
                <w:sz w:val="24"/>
              </w:rPr>
              <w:t>Администрация МО</w:t>
            </w:r>
          </w:p>
        </w:tc>
      </w:tr>
      <w:tr w:rsidR="00BD1B2F" w:rsidRPr="001C6947" w:rsidTr="004A035C">
        <w:tc>
          <w:tcPr>
            <w:tcW w:w="4672" w:type="dxa"/>
          </w:tcPr>
          <w:p w:rsidR="00BD1B2F" w:rsidRPr="001C6947" w:rsidRDefault="00BD1B2F" w:rsidP="00BD1B2F">
            <w:pPr>
              <w:pStyle w:val="a3"/>
              <w:rPr>
                <w:sz w:val="24"/>
              </w:rPr>
            </w:pPr>
            <w:r w:rsidRPr="001C6947">
              <w:rPr>
                <w:sz w:val="24"/>
              </w:rPr>
              <w:t>Проект межевания территорий</w:t>
            </w:r>
          </w:p>
        </w:tc>
        <w:tc>
          <w:tcPr>
            <w:tcW w:w="4673" w:type="dxa"/>
          </w:tcPr>
          <w:p w:rsidR="00BD1B2F" w:rsidRPr="001C6947" w:rsidRDefault="00BD1B2F" w:rsidP="00BD1B2F">
            <w:pPr>
              <w:pStyle w:val="a3"/>
              <w:rPr>
                <w:sz w:val="24"/>
              </w:rPr>
            </w:pPr>
            <w:r w:rsidRPr="001C6947">
              <w:rPr>
                <w:sz w:val="24"/>
              </w:rPr>
              <w:t>Администрация МО</w:t>
            </w:r>
          </w:p>
        </w:tc>
      </w:tr>
      <w:tr w:rsidR="00BD1B2F" w:rsidRPr="001C6947" w:rsidTr="004A035C">
        <w:tc>
          <w:tcPr>
            <w:tcW w:w="4672" w:type="dxa"/>
          </w:tcPr>
          <w:p w:rsidR="00BD1B2F" w:rsidRPr="001C6947" w:rsidRDefault="00BD1B2F" w:rsidP="00BD1B2F">
            <w:pPr>
              <w:pStyle w:val="a3"/>
              <w:rPr>
                <w:sz w:val="24"/>
              </w:rPr>
            </w:pPr>
            <w:r w:rsidRPr="001C6947">
              <w:rPr>
                <w:sz w:val="24"/>
              </w:rPr>
              <w:t>Градостроительный план отдельного участка</w:t>
            </w:r>
          </w:p>
        </w:tc>
        <w:tc>
          <w:tcPr>
            <w:tcW w:w="4673" w:type="dxa"/>
          </w:tcPr>
          <w:p w:rsidR="00BD1B2F" w:rsidRPr="001C6947" w:rsidRDefault="00BD1B2F" w:rsidP="00BD1B2F">
            <w:pPr>
              <w:pStyle w:val="a3"/>
              <w:rPr>
                <w:sz w:val="24"/>
              </w:rPr>
            </w:pPr>
            <w:r w:rsidRPr="001C6947">
              <w:rPr>
                <w:sz w:val="24"/>
              </w:rPr>
              <w:t>Администрация МО</w:t>
            </w:r>
          </w:p>
        </w:tc>
      </w:tr>
    </w:tbl>
    <w:p w:rsidR="00BD1B2F" w:rsidRPr="001C6947" w:rsidRDefault="00C96C1F" w:rsidP="00BD1B2F">
      <w:pPr>
        <w:pStyle w:val="a3"/>
        <w:rPr>
          <w:i/>
          <w:sz w:val="24"/>
        </w:rPr>
      </w:pPr>
      <w:r w:rsidRPr="001C6947">
        <w:rPr>
          <w:i/>
          <w:sz w:val="24"/>
        </w:rPr>
        <w:t>Ист.: составлено автором</w:t>
      </w:r>
    </w:p>
    <w:p w:rsidR="00F11CCB" w:rsidRPr="001C6947" w:rsidRDefault="00C96C1F" w:rsidP="00BC44A4">
      <w:pPr>
        <w:pStyle w:val="a7"/>
        <w:spacing w:line="360" w:lineRule="auto"/>
        <w:ind w:firstLine="709"/>
        <w:jc w:val="both"/>
        <w:rPr>
          <w:color w:val="000000" w:themeColor="text1"/>
          <w:shd w:val="clear" w:color="auto" w:fill="FFFFFF"/>
        </w:rPr>
      </w:pPr>
      <w:r w:rsidRPr="001C6947">
        <w:rPr>
          <w:color w:val="000000" w:themeColor="text1"/>
        </w:rPr>
        <w:t xml:space="preserve">Стоит также отметить отдельную роль </w:t>
      </w:r>
      <w:r w:rsidR="00F11CCB" w:rsidRPr="001C6947">
        <w:rPr>
          <w:color w:val="000000" w:themeColor="text1"/>
          <w:shd w:val="clear" w:color="auto" w:fill="FFFFFF"/>
        </w:rPr>
        <w:t>Федерального закона от 06.10.2003 № 131-ФЗ «Об общих принципах организации местного самоуправления в Российской Федерации»</w:t>
      </w:r>
    </w:p>
    <w:p w:rsidR="00F11CCB" w:rsidRPr="001C6947" w:rsidRDefault="00F11CCB" w:rsidP="00BC44A4">
      <w:pPr>
        <w:ind w:firstLine="709"/>
        <w:jc w:val="both"/>
        <w:rPr>
          <w:rFonts w:cs="Times New Roman"/>
          <w:color w:val="000000" w:themeColor="text1"/>
          <w:shd w:val="clear" w:color="auto" w:fill="FFFFFF"/>
        </w:rPr>
      </w:pPr>
      <w:r w:rsidRPr="001C6947">
        <w:rPr>
          <w:rFonts w:cs="Times New Roman"/>
          <w:color w:val="000000" w:themeColor="text1"/>
        </w:rPr>
        <w:t xml:space="preserve">Далее, </w:t>
      </w:r>
      <w:r w:rsidR="00C96C1F" w:rsidRPr="001C6947">
        <w:rPr>
          <w:rFonts w:cs="Times New Roman"/>
          <w:color w:val="000000" w:themeColor="text1"/>
        </w:rPr>
        <w:t>рассмотрим</w:t>
      </w:r>
      <w:r w:rsidRPr="001C6947">
        <w:rPr>
          <w:rFonts w:cs="Times New Roman"/>
          <w:color w:val="000000" w:themeColor="text1"/>
        </w:rPr>
        <w:t xml:space="preserve"> законодательство о благоустройстве территорий,</w:t>
      </w:r>
      <w:r w:rsidR="00C96C1F" w:rsidRPr="001C6947">
        <w:rPr>
          <w:rFonts w:cs="Times New Roman"/>
          <w:color w:val="000000" w:themeColor="text1"/>
        </w:rPr>
        <w:t xml:space="preserve"> где важными нормативными актами является все тот же Градостроительный кодекс,</w:t>
      </w:r>
      <w:r w:rsidRPr="001C6947">
        <w:rPr>
          <w:rFonts w:cs="Times New Roman"/>
          <w:color w:val="000000" w:themeColor="text1"/>
        </w:rPr>
        <w:t xml:space="preserve"> </w:t>
      </w:r>
      <w:r w:rsidRPr="001C6947">
        <w:rPr>
          <w:rFonts w:cs="Times New Roman"/>
          <w:color w:val="000000" w:themeColor="text1"/>
          <w:shd w:val="clear" w:color="auto" w:fill="FFFFFF"/>
        </w:rPr>
        <w:t>Жилищный кодекс Российской Федерации от 29.12.2004 № 188-ФЗ</w:t>
      </w:r>
      <w:r w:rsidR="00C96C1F" w:rsidRPr="001C6947">
        <w:rPr>
          <w:rFonts w:cs="Times New Roman"/>
          <w:color w:val="000000" w:themeColor="text1"/>
          <w:shd w:val="clear" w:color="auto" w:fill="FFFFFF"/>
        </w:rPr>
        <w:t xml:space="preserve"> и отдельные приказы, постановления и распоряжения, среди которых отдельно стоит упомянуть приказ Минстроя России от 13 </w:t>
      </w:r>
      <w:r w:rsidR="00C96C1F" w:rsidRPr="001C6947">
        <w:rPr>
          <w:rFonts w:cs="Times New Roman"/>
          <w:color w:val="000000" w:themeColor="text1"/>
          <w:shd w:val="clear" w:color="auto" w:fill="FFFFFF"/>
        </w:rPr>
        <w:lastRenderedPageBreak/>
        <w:t>апреля 2017г. № 711/</w:t>
      </w:r>
      <w:proofErr w:type="spellStart"/>
      <w:r w:rsidR="00C96C1F" w:rsidRPr="001C6947">
        <w:rPr>
          <w:rFonts w:cs="Times New Roman"/>
          <w:color w:val="000000" w:themeColor="text1"/>
          <w:shd w:val="clear" w:color="auto" w:fill="FFFFFF"/>
        </w:rPr>
        <w:t>пр</w:t>
      </w:r>
      <w:proofErr w:type="spellEnd"/>
      <w:r w:rsidR="00C96C1F" w:rsidRPr="001C6947">
        <w:rPr>
          <w:rFonts w:cs="Times New Roman"/>
          <w:color w:val="000000" w:themeColor="text1"/>
          <w:shd w:val="clear" w:color="auto" w:fill="FFFFFF"/>
        </w:rPr>
        <w:t xml:space="preserve"> «Методические рекомендации для подготовки правил благоустройства территорий, поселений, городских округов.</w:t>
      </w:r>
    </w:p>
    <w:p w:rsidR="00F11CCB" w:rsidRPr="001C6947" w:rsidRDefault="00F11CCB" w:rsidP="00BC44A4">
      <w:pPr>
        <w:ind w:firstLine="709"/>
        <w:jc w:val="both"/>
        <w:rPr>
          <w:rFonts w:cs="Times New Roman"/>
          <w:color w:val="000000" w:themeColor="text1"/>
          <w:shd w:val="clear" w:color="auto" w:fill="FFFFFF"/>
        </w:rPr>
      </w:pPr>
      <w:r w:rsidRPr="001C6947">
        <w:rPr>
          <w:rFonts w:cs="Times New Roman"/>
          <w:color w:val="000000" w:themeColor="text1"/>
          <w:shd w:val="clear" w:color="auto" w:fill="FFFFFF"/>
        </w:rPr>
        <w:t>Программные целевые документы можно представить в виде рисунка, где в качестве примера программ на региональном уровне представлены программы города федерального значения Севастополя</w:t>
      </w:r>
      <w:r w:rsidR="00C96C1F" w:rsidRPr="001C6947">
        <w:rPr>
          <w:rFonts w:cs="Times New Roman"/>
          <w:color w:val="000000" w:themeColor="text1"/>
          <w:shd w:val="clear" w:color="auto" w:fill="FFFFFF"/>
        </w:rPr>
        <w:t xml:space="preserve"> (рис.1)</w:t>
      </w:r>
    </w:p>
    <w:p w:rsidR="00C96C1F" w:rsidRPr="001C6947" w:rsidRDefault="00C96C1F" w:rsidP="00C96C1F">
      <w:pPr>
        <w:jc w:val="both"/>
        <w:rPr>
          <w:rFonts w:cs="Times New Roman"/>
          <w:color w:val="000000" w:themeColor="text1"/>
          <w:shd w:val="clear" w:color="auto" w:fill="FFFFFF"/>
        </w:rPr>
      </w:pPr>
    </w:p>
    <w:p w:rsidR="00C96C1F" w:rsidRPr="001C6947" w:rsidRDefault="00C96C1F" w:rsidP="00C96C1F">
      <w:pPr>
        <w:jc w:val="both"/>
        <w:rPr>
          <w:rFonts w:cs="Times New Roman"/>
          <w:color w:val="000000" w:themeColor="text1"/>
          <w:shd w:val="clear" w:color="auto" w:fill="FFFFFF"/>
        </w:rPr>
      </w:pPr>
      <w:r w:rsidRPr="001C6947">
        <w:rPr>
          <w:rFonts w:cs="Times New Roman"/>
          <w:color w:val="000000" w:themeColor="text1"/>
          <w:shd w:val="clear" w:color="auto" w:fill="FFFFFF"/>
        </w:rPr>
        <w:t>Рисунок 1 – Программные документы пространственного развития</w:t>
      </w:r>
    </w:p>
    <w:p w:rsidR="00F11CCB" w:rsidRPr="001C6947" w:rsidRDefault="00F11CCB" w:rsidP="00F11CCB">
      <w:pPr>
        <w:jc w:val="both"/>
        <w:rPr>
          <w:rFonts w:ascii="Arial" w:hAnsi="Arial" w:cs="Arial"/>
          <w:color w:val="646464"/>
        </w:rPr>
      </w:pPr>
      <w:r w:rsidRPr="001C6947">
        <w:rPr>
          <w:rFonts w:ascii="Arial" w:hAnsi="Arial" w:cs="Arial"/>
          <w:noProof/>
          <w:color w:val="646464"/>
          <w:lang w:eastAsia="ru-RU"/>
        </w:rPr>
        <w:drawing>
          <wp:inline distT="0" distB="0" distL="0" distR="0" wp14:anchorId="4BDFE15D" wp14:editId="66D58BF1">
            <wp:extent cx="5940425" cy="2228850"/>
            <wp:effectExtent l="0" t="38100" r="3175" b="571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11CCB" w:rsidRPr="001C6947" w:rsidRDefault="00F11CCB" w:rsidP="00F11CCB">
      <w:pPr>
        <w:jc w:val="both"/>
        <w:rPr>
          <w:rFonts w:ascii="Arial" w:hAnsi="Arial" w:cs="Arial"/>
          <w:color w:val="646464"/>
        </w:rPr>
      </w:pPr>
      <w:r w:rsidRPr="001C6947">
        <w:rPr>
          <w:rFonts w:ascii="Arial" w:hAnsi="Arial" w:cs="Arial"/>
          <w:noProof/>
          <w:color w:val="646464"/>
          <w:lang w:eastAsia="ru-RU"/>
        </w:rPr>
        <w:drawing>
          <wp:inline distT="0" distB="0" distL="0" distR="0" wp14:anchorId="2966909E" wp14:editId="5EC6BEBC">
            <wp:extent cx="5857875" cy="1724025"/>
            <wp:effectExtent l="38100" t="0" r="66675" b="4762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96C1F" w:rsidRPr="001C6947" w:rsidRDefault="00C96C1F" w:rsidP="00C96C1F">
      <w:pPr>
        <w:jc w:val="both"/>
        <w:rPr>
          <w:rFonts w:asciiTheme="minorBidi" w:hAnsiTheme="minorBidi"/>
          <w:i/>
        </w:rPr>
      </w:pPr>
      <w:r w:rsidRPr="001C6947">
        <w:rPr>
          <w:rFonts w:asciiTheme="minorBidi" w:hAnsiTheme="minorBidi"/>
          <w:i/>
        </w:rPr>
        <w:t>Ист.: составлено автором</w:t>
      </w:r>
    </w:p>
    <w:p w:rsidR="00C96C1F" w:rsidRPr="001C6947" w:rsidRDefault="00C96C1F" w:rsidP="00C96C1F">
      <w:pPr>
        <w:jc w:val="both"/>
        <w:rPr>
          <w:rFonts w:asciiTheme="minorBidi" w:hAnsiTheme="minorBidi"/>
        </w:rPr>
      </w:pPr>
    </w:p>
    <w:p w:rsidR="00C96C1F" w:rsidRPr="001C6947" w:rsidRDefault="00C96C1F" w:rsidP="00BC44A4">
      <w:pPr>
        <w:ind w:firstLine="709"/>
        <w:jc w:val="both"/>
        <w:rPr>
          <w:rFonts w:cs="Times New Roman"/>
          <w:color w:val="000000" w:themeColor="text1"/>
        </w:rPr>
      </w:pPr>
      <w:r w:rsidRPr="001C6947">
        <w:rPr>
          <w:rFonts w:cs="Times New Roman"/>
          <w:b/>
          <w:color w:val="000000" w:themeColor="text1"/>
        </w:rPr>
        <w:t>Масштаб проблемы</w:t>
      </w:r>
      <w:r w:rsidRPr="001C6947">
        <w:rPr>
          <w:rFonts w:cs="Times New Roman"/>
          <w:color w:val="000000" w:themeColor="text1"/>
        </w:rPr>
        <w:t xml:space="preserve">: </w:t>
      </w:r>
      <w:r w:rsidR="00F11CCB" w:rsidRPr="001C6947">
        <w:rPr>
          <w:rFonts w:cs="Times New Roman"/>
          <w:color w:val="000000" w:themeColor="text1"/>
        </w:rPr>
        <w:t xml:space="preserve">Определение масштаба проблемы заключается в оценке ее размера и степени серьезности. Очевидно, что проблема нерационального использования природно-ресурсного, материально-технического, экологического ресурсов российских городов в контексте пространственного развития – проблема национального уровня, о чем говорит симптоматика проблемы, ее проявления, которое в полной мере раскрывается при глобальном рассмотрении. Степень серьезности проблемы также крайне высок, о чем высказываются не только представители научного сообщества, но и представители государственной власти. Межрегиональное социально–экономическое неравенство, </w:t>
      </w:r>
      <w:r w:rsidR="00F11CCB" w:rsidRPr="001C6947">
        <w:rPr>
          <w:rFonts w:cs="Times New Roman"/>
          <w:color w:val="000000" w:themeColor="text1"/>
          <w:shd w:val="clear" w:color="auto" w:fill="FFFFFF"/>
        </w:rPr>
        <w:t xml:space="preserve">значительное отставание по ключевым социально-экономическим показателям от среднероссийского уровня части субъектов Российской Федерации, имеющих </w:t>
      </w:r>
      <w:r w:rsidR="00F11CCB" w:rsidRPr="001C6947">
        <w:rPr>
          <w:rFonts w:cs="Times New Roman"/>
          <w:color w:val="000000" w:themeColor="text1"/>
          <w:shd w:val="clear" w:color="auto" w:fill="FFFFFF"/>
        </w:rPr>
        <w:lastRenderedPageBreak/>
        <w:t>геостратегическое значение, в том числе ряда субъектов Российской Федерации, расположенных на территории Дальнего Востока, из которых продолжается значительный миграционный отток населения</w:t>
      </w:r>
      <w:r w:rsidR="00F11CCB" w:rsidRPr="001C6947">
        <w:rPr>
          <w:rFonts w:cs="Times New Roman"/>
          <w:color w:val="000000" w:themeColor="text1"/>
        </w:rPr>
        <w:t xml:space="preserve">, </w:t>
      </w:r>
      <w:r w:rsidR="00F11CCB" w:rsidRPr="001C6947">
        <w:rPr>
          <w:rFonts w:cs="Times New Roman"/>
          <w:color w:val="000000" w:themeColor="text1"/>
          <w:shd w:val="clear" w:color="auto" w:fill="FFFFFF"/>
        </w:rPr>
        <w:t>недостаточное количество центров экономического роста, нереализованный потенциал межрегионального и межмуниципального взаимодействия, неудовлетворительное состояние окружающей среды в большинстве городов с численностью населения более 500 тыс. человек и промышленных городах, дефицит зеленого фонда, фрагментация и нарушение его целостности в указанных городах, продолжающееся накопление и низкий уровень переработки и утилизации твердых коммунальных отходов, сохранение неудовлетворительного экологического состояния бассейнов рек и деградация уникальных природных экосистем – все эти факторы усиливают серьезность проблемы.</w:t>
      </w:r>
    </w:p>
    <w:p w:rsidR="00F11CCB" w:rsidRPr="001C6947" w:rsidRDefault="00C96C1F" w:rsidP="00BC44A4">
      <w:pPr>
        <w:ind w:firstLine="709"/>
        <w:jc w:val="both"/>
        <w:rPr>
          <w:rFonts w:asciiTheme="minorBidi" w:hAnsiTheme="minorBidi"/>
        </w:rPr>
      </w:pPr>
      <w:r w:rsidRPr="001C6947">
        <w:rPr>
          <w:rFonts w:asciiTheme="minorBidi" w:hAnsiTheme="minorBidi"/>
          <w:b/>
        </w:rPr>
        <w:t>Новизна проблемы:</w:t>
      </w:r>
      <w:r w:rsidRPr="001C6947">
        <w:rPr>
          <w:rFonts w:asciiTheme="minorBidi" w:hAnsiTheme="minorBidi"/>
        </w:rPr>
        <w:t xml:space="preserve"> </w:t>
      </w:r>
      <w:r w:rsidR="00F11CCB" w:rsidRPr="001C6947">
        <w:rPr>
          <w:rFonts w:asciiTheme="minorBidi" w:hAnsiTheme="minorBidi"/>
        </w:rPr>
        <w:t>Данная проблема не является новой – ее развитие и усугубление ее последствий можно было спрогнозировать еще в 80–е гг. прошлого века, когда ослабло внимание государства к пространственному развитию территорий России. Таким образом, проблема является прогнозируемой.</w:t>
      </w:r>
    </w:p>
    <w:p w:rsidR="00F11CCB" w:rsidRPr="001C6947" w:rsidRDefault="00C96C1F" w:rsidP="001C6947">
      <w:pPr>
        <w:ind w:firstLine="709"/>
        <w:jc w:val="both"/>
        <w:rPr>
          <w:rFonts w:cs="Times New Roman"/>
        </w:rPr>
      </w:pPr>
      <w:r w:rsidRPr="001C6947">
        <w:rPr>
          <w:rFonts w:asciiTheme="minorBidi" w:hAnsiTheme="minorBidi"/>
          <w:b/>
        </w:rPr>
        <w:t>Настоятельность решения проблемы:</w:t>
      </w:r>
      <w:r w:rsidRPr="001C6947">
        <w:rPr>
          <w:rFonts w:asciiTheme="minorBidi" w:hAnsiTheme="minorBidi"/>
        </w:rPr>
        <w:t xml:space="preserve"> </w:t>
      </w:r>
      <w:r w:rsidR="00F11CCB" w:rsidRPr="001C6947">
        <w:rPr>
          <w:rFonts w:asciiTheme="minorBidi" w:hAnsiTheme="minorBidi"/>
        </w:rPr>
        <w:t xml:space="preserve">Очевидна настоятельность решения данной проблемы, поскольку государство и общество упускают возможности и преимущества от более рационального и эффективного использования </w:t>
      </w:r>
      <w:r w:rsidR="00F11CCB" w:rsidRPr="001C6947">
        <w:rPr>
          <w:rFonts w:cs="Times New Roman"/>
        </w:rPr>
        <w:t>природно-ресурсного, материально-технического, экологического ресурсов российских городов, которые заключаются в таких выгодах как развитие предпринимательства на региональном уровне, уменьшение оттока населения и стабилизация демографической ситуации в регионах, уменьшение структурной безработицы, рост благосостояние населения регионов России, устойчивость геополитически важных регионов, решение ряда экологических проблем, решение проблем «отмирания» городов, приток инвестиций, развитие туризма и т.д.</w:t>
      </w:r>
    </w:p>
    <w:p w:rsidR="001C6947" w:rsidRPr="001C6947" w:rsidRDefault="001C6947" w:rsidP="00BC44A4">
      <w:pPr>
        <w:ind w:firstLine="709"/>
        <w:rPr>
          <w:rFonts w:cs="Times New Roman"/>
        </w:rPr>
      </w:pPr>
    </w:p>
    <w:p w:rsidR="00CB33D6" w:rsidRDefault="004A035C">
      <w:pPr>
        <w:rPr>
          <w:b/>
        </w:rPr>
      </w:pPr>
      <w:r w:rsidRPr="001C6947">
        <w:rPr>
          <w:b/>
        </w:rPr>
        <w:t>2. Характеристика заинтересованных лиц (</w:t>
      </w:r>
      <w:proofErr w:type="spellStart"/>
      <w:r w:rsidRPr="001C6947">
        <w:rPr>
          <w:b/>
        </w:rPr>
        <w:t>стейкхолдеров</w:t>
      </w:r>
      <w:proofErr w:type="spellEnd"/>
      <w:r w:rsidRPr="001C6947">
        <w:rPr>
          <w:b/>
        </w:rPr>
        <w:t>).</w:t>
      </w:r>
    </w:p>
    <w:p w:rsidR="00EA1F82" w:rsidRDefault="00EA1F82">
      <w:pPr>
        <w:rPr>
          <w:b/>
        </w:rPr>
      </w:pPr>
    </w:p>
    <w:p w:rsidR="00EA1F82" w:rsidRPr="00EA1F82" w:rsidRDefault="00EA1F82">
      <w:r w:rsidRPr="00EA1F82">
        <w:t>Таблица 5 – характеристика заинтересованных лиц (</w:t>
      </w:r>
      <w:proofErr w:type="spellStart"/>
      <w:r w:rsidRPr="00EA1F82">
        <w:t>стейкхолдеров</w:t>
      </w:r>
      <w:proofErr w:type="spellEnd"/>
      <w:r w:rsidRPr="00EA1F82">
        <w:t>)</w:t>
      </w:r>
    </w:p>
    <w:tbl>
      <w:tblPr>
        <w:tblStyle w:val="a5"/>
        <w:tblW w:w="0" w:type="auto"/>
        <w:tblLook w:val="04A0" w:firstRow="1" w:lastRow="0" w:firstColumn="1" w:lastColumn="0" w:noHBand="0" w:noVBand="1"/>
      </w:tblPr>
      <w:tblGrid>
        <w:gridCol w:w="4672"/>
        <w:gridCol w:w="4673"/>
      </w:tblGrid>
      <w:tr w:rsidR="001C6947" w:rsidRPr="001C6947" w:rsidTr="001C6947">
        <w:tc>
          <w:tcPr>
            <w:tcW w:w="4672" w:type="dxa"/>
          </w:tcPr>
          <w:p w:rsidR="001C6947" w:rsidRPr="00EA1F82" w:rsidRDefault="001C6947">
            <w:pPr>
              <w:rPr>
                <w:b/>
              </w:rPr>
            </w:pPr>
            <w:proofErr w:type="spellStart"/>
            <w:r w:rsidRPr="00EA1F82">
              <w:rPr>
                <w:b/>
              </w:rPr>
              <w:t>стейкхолдеры</w:t>
            </w:r>
            <w:proofErr w:type="spellEnd"/>
          </w:p>
        </w:tc>
        <w:tc>
          <w:tcPr>
            <w:tcW w:w="4673" w:type="dxa"/>
          </w:tcPr>
          <w:p w:rsidR="001C6947" w:rsidRPr="00EA1F82" w:rsidRDefault="001C6947">
            <w:pPr>
              <w:rPr>
                <w:b/>
              </w:rPr>
            </w:pPr>
            <w:r w:rsidRPr="00EA1F82">
              <w:rPr>
                <w:b/>
              </w:rPr>
              <w:t>интерес</w:t>
            </w:r>
          </w:p>
        </w:tc>
      </w:tr>
      <w:tr w:rsidR="001C6947" w:rsidRPr="001C6947" w:rsidTr="001C6947">
        <w:tc>
          <w:tcPr>
            <w:tcW w:w="4672" w:type="dxa"/>
          </w:tcPr>
          <w:p w:rsidR="001C6947" w:rsidRPr="001C6947" w:rsidRDefault="001C6947" w:rsidP="001C6947">
            <w:pPr>
              <w:ind w:left="360"/>
              <w:jc w:val="both"/>
              <w:rPr>
                <w:rFonts w:cs="Times New Roman"/>
              </w:rPr>
            </w:pPr>
            <w:r w:rsidRPr="001C6947">
              <w:rPr>
                <w:rFonts w:cs="Times New Roman"/>
              </w:rPr>
              <w:t>Городские сообщества</w:t>
            </w:r>
          </w:p>
        </w:tc>
        <w:tc>
          <w:tcPr>
            <w:tcW w:w="4673" w:type="dxa"/>
          </w:tcPr>
          <w:p w:rsidR="001C6947" w:rsidRPr="001C6947" w:rsidRDefault="005830D2" w:rsidP="00EA1F82">
            <w:pPr>
              <w:jc w:val="both"/>
            </w:pPr>
            <w:r>
              <w:t>Благоприятная городская среда, общественные пространства, обеспеченность инфраструктурой и социальными благами</w:t>
            </w:r>
          </w:p>
        </w:tc>
      </w:tr>
      <w:tr w:rsidR="001C6947" w:rsidRPr="001C6947" w:rsidTr="001C6947">
        <w:tc>
          <w:tcPr>
            <w:tcW w:w="4672" w:type="dxa"/>
          </w:tcPr>
          <w:p w:rsidR="001C6947" w:rsidRPr="001C6947" w:rsidRDefault="001C6947" w:rsidP="001C6947">
            <w:pPr>
              <w:ind w:left="360"/>
              <w:jc w:val="both"/>
              <w:rPr>
                <w:rFonts w:cs="Times New Roman"/>
              </w:rPr>
            </w:pPr>
            <w:r w:rsidRPr="001C6947">
              <w:rPr>
                <w:rFonts w:cs="Times New Roman"/>
              </w:rPr>
              <w:t>Агентства и бюро развития</w:t>
            </w:r>
          </w:p>
        </w:tc>
        <w:tc>
          <w:tcPr>
            <w:tcW w:w="4673" w:type="dxa"/>
          </w:tcPr>
          <w:p w:rsidR="001C6947" w:rsidRPr="001C6947" w:rsidRDefault="005830D2" w:rsidP="00EA1F82">
            <w:pPr>
              <w:jc w:val="both"/>
            </w:pPr>
            <w:r>
              <w:t>Актуальные проекты , внедрение передового опыта в пространственное планирование, следование мировым трендам, повышение популярности и обогащение портфолио</w:t>
            </w:r>
          </w:p>
        </w:tc>
      </w:tr>
      <w:tr w:rsidR="001C6947" w:rsidRPr="001C6947" w:rsidTr="001C6947">
        <w:tc>
          <w:tcPr>
            <w:tcW w:w="4672" w:type="dxa"/>
          </w:tcPr>
          <w:p w:rsidR="001C6947" w:rsidRPr="001C6947" w:rsidRDefault="001C6947" w:rsidP="001C6947">
            <w:pPr>
              <w:ind w:left="360"/>
              <w:jc w:val="both"/>
              <w:rPr>
                <w:rFonts w:cs="Times New Roman"/>
              </w:rPr>
            </w:pPr>
            <w:r w:rsidRPr="001C6947">
              <w:rPr>
                <w:rFonts w:cs="Times New Roman"/>
              </w:rPr>
              <w:lastRenderedPageBreak/>
              <w:t>Государственные органы</w:t>
            </w:r>
          </w:p>
        </w:tc>
        <w:tc>
          <w:tcPr>
            <w:tcW w:w="4673" w:type="dxa"/>
          </w:tcPr>
          <w:p w:rsidR="001C6947" w:rsidRPr="001C6947" w:rsidRDefault="005830D2" w:rsidP="00EA1F82">
            <w:pPr>
              <w:jc w:val="both"/>
            </w:pPr>
            <w:r>
              <w:t>Повышение экономической эффективности территорий, устойчивое развитие и относительная стабильность</w:t>
            </w:r>
          </w:p>
        </w:tc>
      </w:tr>
      <w:tr w:rsidR="001C6947" w:rsidRPr="001C6947" w:rsidTr="001C6947">
        <w:tc>
          <w:tcPr>
            <w:tcW w:w="4672" w:type="dxa"/>
          </w:tcPr>
          <w:p w:rsidR="001C6947" w:rsidRPr="001C6947" w:rsidRDefault="005830D2" w:rsidP="005830D2">
            <w:pPr>
              <w:ind w:left="360"/>
              <w:jc w:val="both"/>
              <w:rPr>
                <w:rFonts w:cs="Times New Roman"/>
              </w:rPr>
            </w:pPr>
            <w:r>
              <w:rPr>
                <w:rFonts w:cs="Times New Roman"/>
              </w:rPr>
              <w:t>Руководитель проекта</w:t>
            </w:r>
          </w:p>
        </w:tc>
        <w:tc>
          <w:tcPr>
            <w:tcW w:w="4673" w:type="dxa"/>
          </w:tcPr>
          <w:p w:rsidR="001C6947" w:rsidRPr="001C6947" w:rsidRDefault="005830D2" w:rsidP="00EA1F82">
            <w:pPr>
              <w:jc w:val="both"/>
            </w:pPr>
            <w:r>
              <w:t>Удовлетворение всех интересов, достижение целевых плановых показателей</w:t>
            </w:r>
          </w:p>
        </w:tc>
      </w:tr>
      <w:tr w:rsidR="001C6947" w:rsidRPr="001C6947" w:rsidTr="001C6947">
        <w:tc>
          <w:tcPr>
            <w:tcW w:w="4672" w:type="dxa"/>
          </w:tcPr>
          <w:p w:rsidR="001C6947" w:rsidRPr="001C6947" w:rsidRDefault="005830D2" w:rsidP="005830D2">
            <w:pPr>
              <w:ind w:left="360"/>
              <w:jc w:val="both"/>
              <w:rPr>
                <w:rFonts w:cs="Times New Roman"/>
              </w:rPr>
            </w:pPr>
            <w:r>
              <w:rPr>
                <w:rFonts w:cs="Times New Roman"/>
              </w:rPr>
              <w:t>Сотрудники проекта</w:t>
            </w:r>
          </w:p>
        </w:tc>
        <w:tc>
          <w:tcPr>
            <w:tcW w:w="4673" w:type="dxa"/>
          </w:tcPr>
          <w:p w:rsidR="001C6947" w:rsidRPr="001C6947" w:rsidRDefault="00B617C4" w:rsidP="00EA1F82">
            <w:pPr>
              <w:jc w:val="both"/>
            </w:pPr>
            <w:r>
              <w:t xml:space="preserve">Реализация личных целей, видимость значимости работы, достойные условия работы и оплаты труда, </w:t>
            </w:r>
            <w:r w:rsidR="00F05D9D">
              <w:t>осязаемые результаты работы</w:t>
            </w:r>
          </w:p>
        </w:tc>
      </w:tr>
      <w:tr w:rsidR="001C6947" w:rsidRPr="001C6947" w:rsidTr="001C6947">
        <w:tc>
          <w:tcPr>
            <w:tcW w:w="4672" w:type="dxa"/>
          </w:tcPr>
          <w:p w:rsidR="001C6947" w:rsidRPr="001C6947" w:rsidRDefault="001C6947" w:rsidP="00823798">
            <w:pPr>
              <w:ind w:left="360"/>
              <w:jc w:val="both"/>
            </w:pPr>
            <w:r w:rsidRPr="001C6947">
              <w:rPr>
                <w:rFonts w:cs="Times New Roman"/>
              </w:rPr>
              <w:t>Волонт</w:t>
            </w:r>
            <w:r w:rsidR="00823798">
              <w:rPr>
                <w:rFonts w:cs="Times New Roman"/>
              </w:rPr>
              <w:t>еры проекта</w:t>
            </w:r>
          </w:p>
        </w:tc>
        <w:tc>
          <w:tcPr>
            <w:tcW w:w="4673" w:type="dxa"/>
          </w:tcPr>
          <w:p w:rsidR="001C6947" w:rsidRPr="001C6947" w:rsidRDefault="00823798" w:rsidP="00EA1F82">
            <w:pPr>
              <w:jc w:val="both"/>
            </w:pPr>
            <w:r>
              <w:t>Удовлетворение высших ценностей, значимость и ценность личного вклада, сопричастность с идеей</w:t>
            </w:r>
          </w:p>
        </w:tc>
      </w:tr>
      <w:tr w:rsidR="001C6947" w:rsidRPr="001C6947" w:rsidTr="002B7EC8">
        <w:tc>
          <w:tcPr>
            <w:tcW w:w="4672" w:type="dxa"/>
          </w:tcPr>
          <w:p w:rsidR="001C6947" w:rsidRPr="001C6947" w:rsidRDefault="001C6947" w:rsidP="001C6947">
            <w:pPr>
              <w:ind w:left="360"/>
              <w:jc w:val="both"/>
              <w:rPr>
                <w:rFonts w:cs="Times New Roman"/>
              </w:rPr>
            </w:pPr>
            <w:r w:rsidRPr="001C6947">
              <w:rPr>
                <w:rFonts w:cs="Times New Roman"/>
              </w:rPr>
              <w:t>СМИ</w:t>
            </w:r>
          </w:p>
        </w:tc>
        <w:tc>
          <w:tcPr>
            <w:tcW w:w="4673" w:type="dxa"/>
          </w:tcPr>
          <w:p w:rsidR="001C6947" w:rsidRPr="001C6947" w:rsidRDefault="00EA1F82" w:rsidP="00EA1F82">
            <w:pPr>
              <w:jc w:val="both"/>
            </w:pPr>
            <w:proofErr w:type="spellStart"/>
            <w:r>
              <w:t>Инфоповоды</w:t>
            </w:r>
            <w:proofErr w:type="spellEnd"/>
            <w:r>
              <w:t>, привлечение внимания, максимизация прибыли, информирование населения</w:t>
            </w:r>
          </w:p>
        </w:tc>
      </w:tr>
      <w:tr w:rsidR="001C6947" w:rsidRPr="001C6947" w:rsidTr="002B7EC8">
        <w:tc>
          <w:tcPr>
            <w:tcW w:w="4672" w:type="dxa"/>
          </w:tcPr>
          <w:p w:rsidR="001C6947" w:rsidRPr="001C6947" w:rsidRDefault="001C6947" w:rsidP="001C6947">
            <w:pPr>
              <w:ind w:left="360"/>
              <w:jc w:val="both"/>
              <w:rPr>
                <w:rFonts w:cs="Times New Roman"/>
              </w:rPr>
            </w:pPr>
            <w:r w:rsidRPr="001C6947">
              <w:rPr>
                <w:rFonts w:cs="Times New Roman"/>
              </w:rPr>
              <w:t>Контролирующие и регулирующие органы</w:t>
            </w:r>
          </w:p>
        </w:tc>
        <w:tc>
          <w:tcPr>
            <w:tcW w:w="4673" w:type="dxa"/>
          </w:tcPr>
          <w:p w:rsidR="001C6947" w:rsidRPr="001C6947" w:rsidRDefault="00EA1F82" w:rsidP="00EA1F82">
            <w:pPr>
              <w:jc w:val="both"/>
            </w:pPr>
            <w:r>
              <w:t>Соблюдение норм законодательства, баланса, соответствие нормативным и институциональным основам</w:t>
            </w:r>
          </w:p>
        </w:tc>
      </w:tr>
      <w:tr w:rsidR="001C6947" w:rsidRPr="001C6947" w:rsidTr="002B7EC8">
        <w:tc>
          <w:tcPr>
            <w:tcW w:w="4672" w:type="dxa"/>
          </w:tcPr>
          <w:p w:rsidR="001C6947" w:rsidRPr="001C6947" w:rsidRDefault="001C6947" w:rsidP="001C6947">
            <w:pPr>
              <w:ind w:left="360"/>
              <w:jc w:val="both"/>
              <w:rPr>
                <w:rFonts w:cs="Times New Roman"/>
              </w:rPr>
            </w:pPr>
            <w:r w:rsidRPr="001C6947">
              <w:rPr>
                <w:rFonts w:cs="Times New Roman"/>
              </w:rPr>
              <w:t>Лидеры мнений</w:t>
            </w:r>
          </w:p>
        </w:tc>
        <w:tc>
          <w:tcPr>
            <w:tcW w:w="4673" w:type="dxa"/>
          </w:tcPr>
          <w:p w:rsidR="001C6947" w:rsidRPr="001C6947" w:rsidRDefault="00EA1F82" w:rsidP="00EA1F82">
            <w:pPr>
              <w:jc w:val="both"/>
            </w:pPr>
            <w:r>
              <w:t>Привлечение внимания, повышение своего статуса за счет причастности к крупному проекту, донесение своего мнения до широких слоев населения, оказание влияния</w:t>
            </w:r>
          </w:p>
        </w:tc>
      </w:tr>
      <w:tr w:rsidR="001C6947" w:rsidRPr="001C6947" w:rsidTr="002B7EC8">
        <w:tc>
          <w:tcPr>
            <w:tcW w:w="4672" w:type="dxa"/>
          </w:tcPr>
          <w:p w:rsidR="001C6947" w:rsidRPr="001C6947" w:rsidRDefault="001C6947" w:rsidP="001C6947">
            <w:pPr>
              <w:ind w:left="360"/>
              <w:jc w:val="both"/>
              <w:rPr>
                <w:rFonts w:cs="Times New Roman"/>
              </w:rPr>
            </w:pPr>
            <w:r w:rsidRPr="001C6947">
              <w:rPr>
                <w:rFonts w:cs="Times New Roman"/>
              </w:rPr>
              <w:t>Бизнес–сообщества (МСП)</w:t>
            </w:r>
          </w:p>
        </w:tc>
        <w:tc>
          <w:tcPr>
            <w:tcW w:w="4673" w:type="dxa"/>
          </w:tcPr>
          <w:p w:rsidR="001C6947" w:rsidRPr="001C6947" w:rsidRDefault="00EA1F82" w:rsidP="00EA1F82">
            <w:pPr>
              <w:jc w:val="both"/>
            </w:pPr>
            <w:r>
              <w:t>Максимизация прибыли</w:t>
            </w:r>
          </w:p>
        </w:tc>
      </w:tr>
      <w:tr w:rsidR="001C6947" w:rsidRPr="001C6947" w:rsidTr="001C6947">
        <w:tc>
          <w:tcPr>
            <w:tcW w:w="4672" w:type="dxa"/>
          </w:tcPr>
          <w:p w:rsidR="001C6947" w:rsidRPr="001C6947" w:rsidRDefault="001C6947" w:rsidP="001C6947">
            <w:pPr>
              <w:ind w:left="360"/>
              <w:jc w:val="both"/>
              <w:rPr>
                <w:rFonts w:cs="Times New Roman"/>
              </w:rPr>
            </w:pPr>
            <w:r w:rsidRPr="001C6947">
              <w:rPr>
                <w:rFonts w:cs="Times New Roman"/>
              </w:rPr>
              <w:t>Образовательные организации</w:t>
            </w:r>
          </w:p>
        </w:tc>
        <w:tc>
          <w:tcPr>
            <w:tcW w:w="4673" w:type="dxa"/>
          </w:tcPr>
          <w:p w:rsidR="001C6947" w:rsidRPr="001C6947" w:rsidRDefault="00EA1F82" w:rsidP="00EA1F82">
            <w:pPr>
              <w:jc w:val="both"/>
            </w:pPr>
            <w:r>
              <w:t xml:space="preserve">Академический интерес, возможно, практика для студентов и интересные кейсы для </w:t>
            </w:r>
            <w:proofErr w:type="spellStart"/>
            <w:r>
              <w:t>профессорско</w:t>
            </w:r>
            <w:proofErr w:type="spellEnd"/>
            <w:r>
              <w:t>–преподавательского состава</w:t>
            </w:r>
          </w:p>
        </w:tc>
      </w:tr>
    </w:tbl>
    <w:p w:rsidR="00EA1F82" w:rsidRDefault="00EA1F82">
      <w:pPr>
        <w:rPr>
          <w:i/>
        </w:rPr>
      </w:pPr>
      <w:r w:rsidRPr="00EA1F82">
        <w:rPr>
          <w:i/>
        </w:rPr>
        <w:t>Ист.: составлено автором</w:t>
      </w:r>
    </w:p>
    <w:p w:rsidR="00EA1F82" w:rsidRDefault="00EA1F82">
      <w:r>
        <w:t>Данная таблица (табл. 5) рассматривает основных заинтересованных лиц (</w:t>
      </w:r>
      <w:proofErr w:type="spellStart"/>
      <w:r>
        <w:t>стейкхолдеров</w:t>
      </w:r>
      <w:proofErr w:type="spellEnd"/>
      <w:r>
        <w:t xml:space="preserve">) проекта по решению проблемы. В левой колонке перечислены </w:t>
      </w:r>
      <w:proofErr w:type="spellStart"/>
      <w:r>
        <w:t>стейкхолдеры</w:t>
      </w:r>
      <w:proofErr w:type="spellEnd"/>
      <w:r>
        <w:t xml:space="preserve">, в правой представлено видение интереса </w:t>
      </w:r>
      <w:proofErr w:type="spellStart"/>
      <w:r>
        <w:t>стейкхолдеров</w:t>
      </w:r>
      <w:proofErr w:type="spellEnd"/>
      <w:r>
        <w:t xml:space="preserve"> в проекте.</w:t>
      </w:r>
    </w:p>
    <w:p w:rsidR="00E15070" w:rsidRDefault="00E15070" w:rsidP="00E15070">
      <w:pPr>
        <w:pStyle w:val="a7"/>
        <w:shd w:val="clear" w:color="auto" w:fill="FFFFFF"/>
        <w:spacing w:before="0" w:beforeAutospacing="0" w:after="600" w:afterAutospacing="0" w:line="360" w:lineRule="auto"/>
        <w:textAlignment w:val="baseline"/>
      </w:pPr>
      <w:r>
        <w:t xml:space="preserve">Далее, рассмотрим роль и значимость </w:t>
      </w:r>
      <w:proofErr w:type="spellStart"/>
      <w:r>
        <w:t>стейкхолдеров</w:t>
      </w:r>
      <w:proofErr w:type="spellEnd"/>
      <w:r>
        <w:t xml:space="preserve"> посредством составления матрицы </w:t>
      </w:r>
      <w:proofErr w:type="spellStart"/>
      <w:r>
        <w:t>стейкхолдеров</w:t>
      </w:r>
      <w:proofErr w:type="spellEnd"/>
      <w:r>
        <w:t xml:space="preserve"> (табл. 6). Данный инструмент представляет собой </w:t>
      </w:r>
      <w:r w:rsidRPr="00FD07F1">
        <w:t xml:space="preserve">квадрат, разделенный на 4 квадранта. На горизонтальной оси расположена сила влияния </w:t>
      </w:r>
      <w:proofErr w:type="spellStart"/>
      <w:r w:rsidRPr="00FD07F1">
        <w:t>стейкхолдера</w:t>
      </w:r>
      <w:proofErr w:type="spellEnd"/>
      <w:r w:rsidRPr="00FD07F1">
        <w:t xml:space="preserve"> (персоны или организации) на проект. Справа на оси координат </w:t>
      </w:r>
      <w:proofErr w:type="spellStart"/>
      <w:r w:rsidRPr="00FD07F1">
        <w:t>стейколдеры</w:t>
      </w:r>
      <w:proofErr w:type="spellEnd"/>
      <w:r w:rsidRPr="00FD07F1">
        <w:t xml:space="preserve"> с сильным влиянием. Слева — со слабым.</w:t>
      </w:r>
    </w:p>
    <w:p w:rsidR="00E15070" w:rsidRDefault="00E15070" w:rsidP="00E15070">
      <w:pPr>
        <w:pStyle w:val="a7"/>
        <w:shd w:val="clear" w:color="auto" w:fill="FFFFFF"/>
        <w:spacing w:before="0" w:beforeAutospacing="0" w:after="600" w:afterAutospacing="0" w:line="360" w:lineRule="auto"/>
        <w:textAlignment w:val="baseline"/>
      </w:pPr>
    </w:p>
    <w:p w:rsidR="00E15070" w:rsidRPr="00E15070" w:rsidRDefault="00E15070" w:rsidP="00E15070">
      <w:pPr>
        <w:pStyle w:val="a7"/>
        <w:shd w:val="clear" w:color="auto" w:fill="FFFFFF"/>
        <w:spacing w:before="0" w:beforeAutospacing="0" w:after="600" w:afterAutospacing="0" w:line="360" w:lineRule="auto"/>
        <w:textAlignment w:val="baseline"/>
      </w:pPr>
      <w:r w:rsidRPr="00E15070">
        <w:t xml:space="preserve">Таблица 6 – карта </w:t>
      </w:r>
      <w:proofErr w:type="spellStart"/>
      <w:r w:rsidRPr="00E15070">
        <w:t>стейкхолдеров</w:t>
      </w:r>
      <w:proofErr w:type="spellEnd"/>
      <w:r w:rsidRPr="00E15070">
        <w:t xml:space="preserve"> по уровню влиятельности</w:t>
      </w:r>
    </w:p>
    <w:tbl>
      <w:tblPr>
        <w:tblStyle w:val="a5"/>
        <w:tblW w:w="0" w:type="auto"/>
        <w:tblInd w:w="284" w:type="dxa"/>
        <w:tblLook w:val="04A0" w:firstRow="1" w:lastRow="0" w:firstColumn="1" w:lastColumn="0" w:noHBand="0" w:noVBand="1"/>
      </w:tblPr>
      <w:tblGrid>
        <w:gridCol w:w="544"/>
        <w:gridCol w:w="3084"/>
        <w:gridCol w:w="3454"/>
        <w:gridCol w:w="530"/>
        <w:gridCol w:w="23"/>
      </w:tblGrid>
      <w:tr w:rsidR="00E15070" w:rsidRPr="00E15070" w:rsidTr="002B7EC8">
        <w:tc>
          <w:tcPr>
            <w:tcW w:w="544" w:type="dxa"/>
            <w:vMerge w:val="restart"/>
            <w:tcBorders>
              <w:top w:val="nil"/>
              <w:left w:val="nil"/>
              <w:bottom w:val="nil"/>
              <w:right w:val="nil"/>
            </w:tcBorders>
            <w:textDirection w:val="btLr"/>
          </w:tcPr>
          <w:p w:rsidR="00E15070" w:rsidRPr="00E15070" w:rsidRDefault="00E15070" w:rsidP="002B7EC8">
            <w:pPr>
              <w:ind w:left="113" w:right="113"/>
              <w:rPr>
                <w:rFonts w:cs="Times New Roman"/>
              </w:rPr>
            </w:pPr>
            <w:r w:rsidRPr="00E15070">
              <w:lastRenderedPageBreak/>
              <w:t xml:space="preserve">   </w:t>
            </w:r>
            <w:r w:rsidRPr="00E15070">
              <w:rPr>
                <w:rFonts w:cs="Times New Roman"/>
              </w:rPr>
              <w:t>Уровень влияния</w:t>
            </w:r>
          </w:p>
        </w:tc>
        <w:tc>
          <w:tcPr>
            <w:tcW w:w="3084" w:type="dxa"/>
            <w:tcBorders>
              <w:top w:val="nil"/>
              <w:left w:val="nil"/>
              <w:bottom w:val="single" w:sz="4" w:space="0" w:color="auto"/>
              <w:right w:val="nil"/>
            </w:tcBorders>
          </w:tcPr>
          <w:p w:rsidR="00E15070" w:rsidRPr="00E15070" w:rsidRDefault="00E15070" w:rsidP="002B7EC8">
            <w:pPr>
              <w:rPr>
                <w:rFonts w:cs="Times New Roman"/>
              </w:rPr>
            </w:pPr>
            <w:r w:rsidRPr="00E15070">
              <w:rPr>
                <w:rFonts w:cs="Times New Roman"/>
              </w:rPr>
              <w:t>Низкий</w:t>
            </w:r>
          </w:p>
        </w:tc>
        <w:tc>
          <w:tcPr>
            <w:tcW w:w="3454" w:type="dxa"/>
            <w:tcBorders>
              <w:top w:val="nil"/>
              <w:left w:val="nil"/>
              <w:bottom w:val="single" w:sz="4" w:space="0" w:color="auto"/>
              <w:right w:val="nil"/>
            </w:tcBorders>
          </w:tcPr>
          <w:p w:rsidR="00E15070" w:rsidRPr="00E15070" w:rsidRDefault="00E15070" w:rsidP="002B7EC8">
            <w:pPr>
              <w:rPr>
                <w:rFonts w:cs="Times New Roman"/>
              </w:rPr>
            </w:pPr>
            <w:r w:rsidRPr="00E15070">
              <w:rPr>
                <w:rFonts w:cs="Times New Roman"/>
              </w:rPr>
              <w:t>Высокий</w:t>
            </w:r>
          </w:p>
        </w:tc>
        <w:tc>
          <w:tcPr>
            <w:tcW w:w="553" w:type="dxa"/>
            <w:gridSpan w:val="2"/>
            <w:tcBorders>
              <w:top w:val="nil"/>
              <w:left w:val="nil"/>
              <w:bottom w:val="nil"/>
              <w:right w:val="nil"/>
            </w:tcBorders>
          </w:tcPr>
          <w:p w:rsidR="00E15070" w:rsidRPr="00E15070" w:rsidRDefault="00E15070" w:rsidP="002B7EC8">
            <w:pPr>
              <w:rPr>
                <w:rFonts w:cs="Times New Roman"/>
              </w:rPr>
            </w:pPr>
          </w:p>
        </w:tc>
      </w:tr>
      <w:tr w:rsidR="00E15070" w:rsidRPr="00E15070" w:rsidTr="002B7EC8">
        <w:trPr>
          <w:cantSplit/>
          <w:trHeight w:val="1134"/>
        </w:trPr>
        <w:tc>
          <w:tcPr>
            <w:tcW w:w="544" w:type="dxa"/>
            <w:vMerge/>
            <w:tcBorders>
              <w:top w:val="nil"/>
              <w:left w:val="nil"/>
              <w:bottom w:val="nil"/>
              <w:right w:val="single" w:sz="4" w:space="0" w:color="auto"/>
            </w:tcBorders>
          </w:tcPr>
          <w:p w:rsidR="00E15070" w:rsidRPr="00E15070" w:rsidRDefault="00E15070" w:rsidP="002B7EC8"/>
        </w:tc>
        <w:tc>
          <w:tcPr>
            <w:tcW w:w="3084" w:type="dxa"/>
            <w:tcBorders>
              <w:top w:val="single" w:sz="4" w:space="0" w:color="auto"/>
              <w:left w:val="single" w:sz="4" w:space="0" w:color="auto"/>
            </w:tcBorders>
          </w:tcPr>
          <w:p w:rsidR="00E15070" w:rsidRPr="00E15070" w:rsidRDefault="00E15070" w:rsidP="002B7EC8">
            <w:pPr>
              <w:rPr>
                <w:rFonts w:cs="Times New Roman"/>
              </w:rPr>
            </w:pPr>
            <w:r w:rsidRPr="00E15070">
              <w:rPr>
                <w:rFonts w:cs="Times New Roman"/>
              </w:rPr>
              <w:t>Сохранять удовлетворенность</w:t>
            </w:r>
          </w:p>
          <w:p w:rsidR="00E15070" w:rsidRPr="00E15070" w:rsidRDefault="00E15070" w:rsidP="002B7EC8">
            <w:pPr>
              <w:pStyle w:val="a8"/>
              <w:numPr>
                <w:ilvl w:val="0"/>
                <w:numId w:val="2"/>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СМИ</w:t>
            </w:r>
          </w:p>
          <w:p w:rsidR="00E15070" w:rsidRPr="00E15070" w:rsidRDefault="00E15070" w:rsidP="002B7EC8">
            <w:pPr>
              <w:pStyle w:val="a8"/>
              <w:numPr>
                <w:ilvl w:val="0"/>
                <w:numId w:val="2"/>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Контролирующие и регулирующие органы</w:t>
            </w:r>
          </w:p>
          <w:p w:rsidR="00E15070" w:rsidRPr="00E15070" w:rsidRDefault="00E15070" w:rsidP="002B7EC8">
            <w:pPr>
              <w:pStyle w:val="a8"/>
              <w:numPr>
                <w:ilvl w:val="0"/>
                <w:numId w:val="2"/>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Лидеры мнений</w:t>
            </w:r>
          </w:p>
          <w:p w:rsidR="00E15070" w:rsidRPr="00E15070" w:rsidRDefault="00E15070" w:rsidP="002B7EC8">
            <w:pPr>
              <w:rPr>
                <w:rFonts w:cs="Times New Roman"/>
              </w:rPr>
            </w:pPr>
          </w:p>
        </w:tc>
        <w:tc>
          <w:tcPr>
            <w:tcW w:w="3454" w:type="dxa"/>
            <w:tcBorders>
              <w:top w:val="single" w:sz="4" w:space="0" w:color="auto"/>
              <w:right w:val="single" w:sz="4" w:space="0" w:color="auto"/>
            </w:tcBorders>
          </w:tcPr>
          <w:p w:rsidR="00E15070" w:rsidRPr="00E15070" w:rsidRDefault="00E15070" w:rsidP="002B7EC8">
            <w:pPr>
              <w:rPr>
                <w:rFonts w:cs="Times New Roman"/>
              </w:rPr>
            </w:pPr>
            <w:r w:rsidRPr="00E15070">
              <w:rPr>
                <w:rFonts w:cs="Times New Roman"/>
              </w:rPr>
              <w:t>Пристальный контроль и вовлечение</w:t>
            </w:r>
          </w:p>
          <w:p w:rsidR="00E15070" w:rsidRPr="00E15070" w:rsidRDefault="00E15070" w:rsidP="002B7EC8">
            <w:pPr>
              <w:pStyle w:val="a8"/>
              <w:numPr>
                <w:ilvl w:val="0"/>
                <w:numId w:val="1"/>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Городские сообщества</w:t>
            </w:r>
          </w:p>
          <w:p w:rsidR="00E15070" w:rsidRPr="00E15070" w:rsidRDefault="00E15070" w:rsidP="002B7EC8">
            <w:pPr>
              <w:pStyle w:val="a8"/>
              <w:numPr>
                <w:ilvl w:val="0"/>
                <w:numId w:val="1"/>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Агентства и бюро развития</w:t>
            </w:r>
          </w:p>
          <w:p w:rsidR="00E15070" w:rsidRPr="00E15070" w:rsidRDefault="00E15070" w:rsidP="002B7EC8">
            <w:pPr>
              <w:pStyle w:val="a8"/>
              <w:numPr>
                <w:ilvl w:val="0"/>
                <w:numId w:val="1"/>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Государственные органы</w:t>
            </w:r>
          </w:p>
          <w:p w:rsidR="00E15070" w:rsidRPr="00E15070" w:rsidRDefault="00E15070" w:rsidP="002B7EC8">
            <w:pPr>
              <w:pStyle w:val="a8"/>
              <w:numPr>
                <w:ilvl w:val="0"/>
                <w:numId w:val="1"/>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Руководитель проекта/организации</w:t>
            </w:r>
          </w:p>
          <w:p w:rsidR="00E15070" w:rsidRPr="00E15070" w:rsidRDefault="00E15070" w:rsidP="002B7EC8">
            <w:pPr>
              <w:pStyle w:val="a8"/>
              <w:numPr>
                <w:ilvl w:val="0"/>
                <w:numId w:val="1"/>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Сотрудники проекта/организации</w:t>
            </w:r>
          </w:p>
          <w:p w:rsidR="00E15070" w:rsidRPr="00E15070" w:rsidRDefault="00E15070" w:rsidP="002B7EC8">
            <w:pPr>
              <w:pStyle w:val="a8"/>
              <w:numPr>
                <w:ilvl w:val="0"/>
                <w:numId w:val="1"/>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Волонтеры проекта/организации</w:t>
            </w:r>
          </w:p>
        </w:tc>
        <w:tc>
          <w:tcPr>
            <w:tcW w:w="553" w:type="dxa"/>
            <w:gridSpan w:val="2"/>
            <w:tcBorders>
              <w:top w:val="nil"/>
              <w:left w:val="single" w:sz="4" w:space="0" w:color="auto"/>
              <w:bottom w:val="nil"/>
              <w:right w:val="nil"/>
            </w:tcBorders>
            <w:textDirection w:val="tbRl"/>
          </w:tcPr>
          <w:p w:rsidR="00E15070" w:rsidRPr="00E15070" w:rsidRDefault="00E15070" w:rsidP="002B7EC8">
            <w:pPr>
              <w:ind w:left="113" w:right="113"/>
              <w:rPr>
                <w:rFonts w:cs="Times New Roman"/>
              </w:rPr>
            </w:pPr>
            <w:r w:rsidRPr="00E15070">
              <w:rPr>
                <w:rFonts w:cs="Times New Roman"/>
              </w:rPr>
              <w:t>Высокий</w:t>
            </w:r>
          </w:p>
        </w:tc>
      </w:tr>
      <w:tr w:rsidR="00E15070" w:rsidRPr="00E15070" w:rsidTr="002B7EC8">
        <w:trPr>
          <w:cantSplit/>
          <w:trHeight w:val="1134"/>
        </w:trPr>
        <w:tc>
          <w:tcPr>
            <w:tcW w:w="544" w:type="dxa"/>
            <w:vMerge/>
            <w:tcBorders>
              <w:left w:val="nil"/>
              <w:bottom w:val="nil"/>
              <w:right w:val="single" w:sz="4" w:space="0" w:color="auto"/>
            </w:tcBorders>
          </w:tcPr>
          <w:p w:rsidR="00E15070" w:rsidRPr="00E15070" w:rsidRDefault="00E15070" w:rsidP="002B7EC8"/>
        </w:tc>
        <w:tc>
          <w:tcPr>
            <w:tcW w:w="3084" w:type="dxa"/>
            <w:tcBorders>
              <w:left w:val="single" w:sz="4" w:space="0" w:color="auto"/>
              <w:bottom w:val="single" w:sz="4" w:space="0" w:color="auto"/>
            </w:tcBorders>
          </w:tcPr>
          <w:p w:rsidR="00E15070" w:rsidRPr="00E15070" w:rsidRDefault="00E15070" w:rsidP="002B7EC8">
            <w:pPr>
              <w:rPr>
                <w:rFonts w:cs="Times New Roman"/>
              </w:rPr>
            </w:pPr>
            <w:r w:rsidRPr="00E15070">
              <w:rPr>
                <w:rFonts w:cs="Times New Roman"/>
              </w:rPr>
              <w:t>Мониторинг, низкий уровень вовлечения</w:t>
            </w:r>
          </w:p>
          <w:p w:rsidR="00E15070" w:rsidRPr="00E15070" w:rsidRDefault="00E15070" w:rsidP="002B7EC8">
            <w:pPr>
              <w:pStyle w:val="a8"/>
              <w:spacing w:after="0" w:line="240" w:lineRule="auto"/>
              <w:rPr>
                <w:rFonts w:ascii="Times New Roman" w:hAnsi="Times New Roman" w:cs="Times New Roman"/>
                <w:sz w:val="24"/>
                <w:szCs w:val="24"/>
              </w:rPr>
            </w:pPr>
          </w:p>
        </w:tc>
        <w:tc>
          <w:tcPr>
            <w:tcW w:w="3454" w:type="dxa"/>
            <w:tcBorders>
              <w:bottom w:val="single" w:sz="4" w:space="0" w:color="auto"/>
              <w:right w:val="single" w:sz="4" w:space="0" w:color="auto"/>
            </w:tcBorders>
          </w:tcPr>
          <w:p w:rsidR="00E15070" w:rsidRPr="00E15070" w:rsidRDefault="00E15070" w:rsidP="002B7EC8">
            <w:pPr>
              <w:rPr>
                <w:rFonts w:cs="Times New Roman"/>
              </w:rPr>
            </w:pPr>
            <w:r w:rsidRPr="00E15070">
              <w:rPr>
                <w:rFonts w:cs="Times New Roman"/>
              </w:rPr>
              <w:t>Полное информирование о ходе проекта</w:t>
            </w:r>
          </w:p>
          <w:p w:rsidR="00E15070" w:rsidRPr="00E15070" w:rsidRDefault="00E15070" w:rsidP="00E15070">
            <w:pPr>
              <w:pStyle w:val="a8"/>
              <w:numPr>
                <w:ilvl w:val="0"/>
                <w:numId w:val="3"/>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Бизнес–сообщества (МСП)</w:t>
            </w:r>
          </w:p>
          <w:p w:rsidR="00E15070" w:rsidRPr="00E15070" w:rsidRDefault="00E15070" w:rsidP="002B7EC8">
            <w:pPr>
              <w:pStyle w:val="a8"/>
              <w:numPr>
                <w:ilvl w:val="0"/>
                <w:numId w:val="3"/>
              </w:numPr>
              <w:spacing w:after="0" w:line="240" w:lineRule="auto"/>
              <w:rPr>
                <w:rFonts w:ascii="Times New Roman" w:hAnsi="Times New Roman" w:cs="Times New Roman"/>
                <w:sz w:val="24"/>
                <w:szCs w:val="24"/>
              </w:rPr>
            </w:pPr>
            <w:r w:rsidRPr="00E15070">
              <w:rPr>
                <w:rFonts w:ascii="Times New Roman" w:hAnsi="Times New Roman" w:cs="Times New Roman"/>
                <w:sz w:val="24"/>
                <w:szCs w:val="24"/>
              </w:rPr>
              <w:t>Образовательные организации</w:t>
            </w:r>
          </w:p>
          <w:p w:rsidR="00E15070" w:rsidRPr="00E15070" w:rsidRDefault="00E15070" w:rsidP="002B7EC8">
            <w:pPr>
              <w:rPr>
                <w:rFonts w:cs="Times New Roman"/>
              </w:rPr>
            </w:pPr>
          </w:p>
        </w:tc>
        <w:tc>
          <w:tcPr>
            <w:tcW w:w="553" w:type="dxa"/>
            <w:gridSpan w:val="2"/>
            <w:tcBorders>
              <w:top w:val="nil"/>
              <w:left w:val="single" w:sz="4" w:space="0" w:color="auto"/>
              <w:bottom w:val="nil"/>
              <w:right w:val="nil"/>
            </w:tcBorders>
            <w:textDirection w:val="tbRl"/>
          </w:tcPr>
          <w:p w:rsidR="00E15070" w:rsidRPr="00E15070" w:rsidRDefault="00E15070" w:rsidP="002B7EC8">
            <w:pPr>
              <w:ind w:left="113" w:right="113"/>
              <w:rPr>
                <w:rFonts w:cs="Times New Roman"/>
              </w:rPr>
            </w:pPr>
            <w:r w:rsidRPr="00E15070">
              <w:rPr>
                <w:rFonts w:cs="Times New Roman"/>
              </w:rPr>
              <w:t>Низкий</w:t>
            </w:r>
          </w:p>
        </w:tc>
      </w:tr>
      <w:tr w:rsidR="00E15070" w:rsidRPr="00E15070" w:rsidTr="002B7EC8">
        <w:trPr>
          <w:gridAfter w:val="1"/>
          <w:wAfter w:w="23" w:type="dxa"/>
        </w:trPr>
        <w:tc>
          <w:tcPr>
            <w:tcW w:w="544" w:type="dxa"/>
            <w:vMerge/>
            <w:tcBorders>
              <w:left w:val="nil"/>
              <w:bottom w:val="nil"/>
              <w:right w:val="nil"/>
            </w:tcBorders>
          </w:tcPr>
          <w:p w:rsidR="00E15070" w:rsidRPr="00E15070" w:rsidRDefault="00E15070" w:rsidP="002B7EC8"/>
        </w:tc>
        <w:tc>
          <w:tcPr>
            <w:tcW w:w="7068" w:type="dxa"/>
            <w:gridSpan w:val="3"/>
            <w:tcBorders>
              <w:top w:val="nil"/>
              <w:left w:val="nil"/>
              <w:bottom w:val="nil"/>
            </w:tcBorders>
          </w:tcPr>
          <w:p w:rsidR="00E15070" w:rsidRPr="00E15070" w:rsidRDefault="00E15070" w:rsidP="002B7EC8">
            <w:pPr>
              <w:rPr>
                <w:rFonts w:cs="Times New Roman"/>
              </w:rPr>
            </w:pPr>
            <w:r w:rsidRPr="00E15070">
              <w:rPr>
                <w:rFonts w:cs="Times New Roman"/>
              </w:rPr>
              <w:t xml:space="preserve">                        Уровень важности для проекта</w:t>
            </w:r>
          </w:p>
        </w:tc>
      </w:tr>
    </w:tbl>
    <w:p w:rsidR="00E15070" w:rsidRPr="00B17DAF" w:rsidRDefault="00B17DAF" w:rsidP="00E15070">
      <w:pPr>
        <w:rPr>
          <w:i/>
        </w:rPr>
      </w:pPr>
      <w:r w:rsidRPr="00B17DAF">
        <w:rPr>
          <w:i/>
        </w:rPr>
        <w:t>Ист.: составлено автором</w:t>
      </w:r>
    </w:p>
    <w:p w:rsidR="00B17DAF" w:rsidRDefault="00B17DAF" w:rsidP="00E15070"/>
    <w:p w:rsidR="00E15070" w:rsidRPr="00C60272" w:rsidRDefault="00C60272">
      <w:pPr>
        <w:rPr>
          <w:b/>
        </w:rPr>
      </w:pPr>
      <w:r w:rsidRPr="00C60272">
        <w:rPr>
          <w:b/>
        </w:rPr>
        <w:t>7. Поиск аналогий</w:t>
      </w:r>
    </w:p>
    <w:p w:rsidR="00BF1DEE" w:rsidRPr="00B17DAF" w:rsidRDefault="00BF1DEE" w:rsidP="00BF1DEE">
      <w:pPr>
        <w:rPr>
          <w:rFonts w:cs="Times New Roman"/>
          <w:b/>
        </w:rPr>
      </w:pPr>
      <w:r w:rsidRPr="00B17DAF">
        <w:rPr>
          <w:rFonts w:cs="Times New Roman"/>
          <w:b/>
        </w:rPr>
        <w:t>Управление потенциалами города посредством пространственного подхода в зарубежной практике</w:t>
      </w:r>
    </w:p>
    <w:p w:rsidR="00BF1DEE" w:rsidRPr="00663E7B" w:rsidRDefault="00BF1DEE" w:rsidP="00744AAA">
      <w:pPr>
        <w:ind w:firstLine="709"/>
        <w:jc w:val="both"/>
        <w:rPr>
          <w:rFonts w:cs="Times New Roman"/>
        </w:rPr>
      </w:pPr>
      <w:r w:rsidRPr="00663E7B">
        <w:rPr>
          <w:rFonts w:cs="Times New Roman"/>
        </w:rPr>
        <w:t xml:space="preserve">Данная деятельность в зарубежном опыте тесно переплетена с проблемой равномерного и комплексного развития регионов, то есть пространственная политика разворачивается в региональном контексте. </w:t>
      </w:r>
    </w:p>
    <w:p w:rsidR="00BF1DEE" w:rsidRPr="00663E7B" w:rsidRDefault="00BF1DEE" w:rsidP="00744AAA">
      <w:pPr>
        <w:ind w:firstLine="709"/>
        <w:jc w:val="both"/>
        <w:rPr>
          <w:rFonts w:cs="Times New Roman"/>
        </w:rPr>
      </w:pPr>
      <w:r w:rsidRPr="00663E7B">
        <w:rPr>
          <w:rFonts w:cs="Times New Roman"/>
        </w:rPr>
        <w:t>В первую очередь важно понять какой именно орган является ответственным за пространственную политику, то есть провести аналогии с субъектом управления. Анализ зарубежного опыта показывает, что ни одна страна не имеет главенствующего государственного органа, занимающегося разработкой и реализацией пространственной политики. Эта функция распределяется между несколькими центральными ведомствами. Как правило, она отводится одному-двум ведущим или координирующим органам. Например, в Германии эта функция закреплена за Министерством транспорта, строительства и жилищного хозяйства, в Италии — за Министерством по делам регионов, в Испании — за Генеральным административным советом по планированию, в Нидерландах — Министерством жилищного хозяйства, физического планирования и охраны среды, в Австралии — Комитетом по городам, на который возложены задачи физического планирования.</w:t>
      </w:r>
    </w:p>
    <w:p w:rsidR="00BF1DEE" w:rsidRPr="00663E7B" w:rsidRDefault="00BF1DEE" w:rsidP="00744AAA">
      <w:pPr>
        <w:ind w:firstLine="709"/>
        <w:jc w:val="both"/>
        <w:rPr>
          <w:rFonts w:cs="Times New Roman"/>
        </w:rPr>
      </w:pPr>
      <w:r w:rsidRPr="00663E7B">
        <w:rPr>
          <w:rFonts w:cs="Times New Roman"/>
        </w:rPr>
        <w:lastRenderedPageBreak/>
        <w:t>Для высших законодательных органов многих стран характерно наличие специальных комитетов (комиссий) по региональной политике, которая тесно связана с пространственным развитием, а там, где функционируют двухпалатные высшие законодательные органы, верхняя палата представляет собой чаще всего Палату регионов. Это подтверждается, например, тем, что в Сенате США каждый штат представлен двумя избранными представителями, в Бундесрате ФРГ каждая федеральная земля представлена 3-6 избранниками в зависимости от числа жителей, а во французском парламенте половина парламентариев являются мэрами городов. Данная аналогия напоминает нам о Совете Федерации и не может не наталкивать нас на мысль, что Совет Федерации может на себя взять часть вопросов пространственного развития.</w:t>
      </w:r>
    </w:p>
    <w:p w:rsidR="00BF1DEE" w:rsidRPr="00663E7B" w:rsidRDefault="00BF1DEE" w:rsidP="00744AAA">
      <w:pPr>
        <w:ind w:firstLine="709"/>
        <w:jc w:val="both"/>
        <w:rPr>
          <w:rFonts w:cs="Times New Roman"/>
        </w:rPr>
      </w:pPr>
      <w:r w:rsidRPr="00663E7B">
        <w:rPr>
          <w:rFonts w:cs="Times New Roman"/>
        </w:rPr>
        <w:t>Интересно заметить, что к примеру, в Германии функционирует Комитет по пространственной организации, который возглавляет в качестве председателя канцлер ФРГ, а членами комитета являются федеральные министры. Выработка согласованных рекомендаций происходит на конференции министров по пространственной ориентации, объединяющей министров федерального и земельного уровня. Консультативный комитет по пространственной организации имеет непосредственный рабочий контакт с ведущими министерствами. Подготовка аналитических отчетов, экспертиз региональных проектов, предложений по региональному развитию производится Агентством по строительству и пространственному планированию, имеющего статус общественного института. Проведенная аналогия наталкивает нас на мысль о возможности создания специального комитета в российской практике, а также напоминает о том, что уже сделан качественный рывок т.к. в России есть Агентство стратегических инициатив по продвижению новых проектов, где есть Центр городских компетенций, тоже имеющий институциональный характер (в каком–то смысле они схожи с Агентством по строительству и пространственному планированию).</w:t>
      </w:r>
    </w:p>
    <w:p w:rsidR="00BF1DEE" w:rsidRDefault="00BF1DEE" w:rsidP="00744AAA">
      <w:pPr>
        <w:ind w:firstLine="709"/>
        <w:jc w:val="both"/>
        <w:rPr>
          <w:rFonts w:cs="Times New Roman"/>
        </w:rPr>
      </w:pPr>
      <w:r w:rsidRPr="00663E7B">
        <w:rPr>
          <w:rFonts w:cs="Times New Roman"/>
        </w:rPr>
        <w:t>Далее рассмотрим направления и инструментарий (рис. 1, 2).</w:t>
      </w:r>
    </w:p>
    <w:p w:rsidR="00744AAA" w:rsidRPr="00663E7B" w:rsidRDefault="00744AAA" w:rsidP="00744AAA">
      <w:pPr>
        <w:ind w:firstLine="709"/>
        <w:jc w:val="both"/>
        <w:rPr>
          <w:rFonts w:cs="Times New Roman"/>
        </w:rPr>
      </w:pPr>
    </w:p>
    <w:p w:rsidR="00BF1DEE" w:rsidRPr="00663E7B" w:rsidRDefault="00744AAA" w:rsidP="00744AAA">
      <w:pPr>
        <w:ind w:firstLine="709"/>
        <w:jc w:val="both"/>
        <w:rPr>
          <w:rFonts w:cs="Times New Roman"/>
        </w:rPr>
      </w:pPr>
      <w:r>
        <w:rPr>
          <w:rFonts w:cs="Times New Roman"/>
        </w:rPr>
        <w:t>Рисунок 2</w:t>
      </w:r>
      <w:r w:rsidR="00BF1DEE" w:rsidRPr="00663E7B">
        <w:rPr>
          <w:rFonts w:cs="Times New Roman"/>
        </w:rPr>
        <w:t xml:space="preserve"> – направления пространственного развития в зарубежном опыте</w:t>
      </w:r>
    </w:p>
    <w:p w:rsidR="00BF1DEE" w:rsidRPr="00663E7B" w:rsidRDefault="00BF1DEE" w:rsidP="00BF1DEE">
      <w:pPr>
        <w:rPr>
          <w:rFonts w:cs="Times New Roman"/>
        </w:rPr>
      </w:pPr>
      <w:r>
        <w:rPr>
          <w:noProof/>
          <w:lang w:eastAsia="ru-RU"/>
        </w:rPr>
        <w:lastRenderedPageBreak/>
        <w:drawing>
          <wp:inline distT="0" distB="0" distL="0" distR="0" wp14:anchorId="4A255AFE" wp14:editId="162095AC">
            <wp:extent cx="5486400" cy="3200400"/>
            <wp:effectExtent l="0" t="0" r="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F1DEE" w:rsidRDefault="00BF1DEE" w:rsidP="00BF1DEE">
      <w:pPr>
        <w:rPr>
          <w:rFonts w:cs="Times New Roman"/>
          <w:i/>
        </w:rPr>
      </w:pPr>
      <w:r w:rsidRPr="00663E7B">
        <w:rPr>
          <w:rFonts w:cs="Times New Roman"/>
          <w:i/>
        </w:rPr>
        <w:t>Ист.: составлено автором</w:t>
      </w:r>
    </w:p>
    <w:p w:rsidR="00BF1DEE" w:rsidRPr="00663E7B" w:rsidRDefault="00BF1DEE" w:rsidP="00BF1DEE">
      <w:pPr>
        <w:rPr>
          <w:rFonts w:cs="Times New Roman"/>
          <w:i/>
        </w:rPr>
      </w:pPr>
    </w:p>
    <w:p w:rsidR="00BF1DEE" w:rsidRPr="00663E7B" w:rsidRDefault="00744AAA" w:rsidP="00744AAA">
      <w:pPr>
        <w:ind w:firstLine="709"/>
        <w:rPr>
          <w:rFonts w:cs="Times New Roman"/>
        </w:rPr>
      </w:pPr>
      <w:r>
        <w:rPr>
          <w:rFonts w:cs="Times New Roman"/>
        </w:rPr>
        <w:t>Рисунок 3</w:t>
      </w:r>
      <w:r w:rsidR="00BF1DEE" w:rsidRPr="00663E7B">
        <w:rPr>
          <w:rFonts w:cs="Times New Roman"/>
        </w:rPr>
        <w:t xml:space="preserve"> – инструментарий политики управления ресурсными потенциалами в пространственном подходе</w:t>
      </w:r>
    </w:p>
    <w:p w:rsidR="00BF1DEE" w:rsidRDefault="00BF1DEE" w:rsidP="00BF1DEE">
      <w:r>
        <w:rPr>
          <w:noProof/>
          <w:lang w:eastAsia="ru-RU"/>
        </w:rPr>
        <w:drawing>
          <wp:inline distT="0" distB="0" distL="0" distR="0" wp14:anchorId="7B1AA153" wp14:editId="47ABF60C">
            <wp:extent cx="5595582" cy="2852382"/>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F1DEE" w:rsidRDefault="00BF1DEE" w:rsidP="00BF1DEE">
      <w:pPr>
        <w:rPr>
          <w:rFonts w:cs="Times New Roman"/>
          <w:i/>
        </w:rPr>
      </w:pPr>
      <w:r w:rsidRPr="00663E7B">
        <w:rPr>
          <w:rFonts w:cs="Times New Roman"/>
          <w:i/>
        </w:rPr>
        <w:t>Ист.: составлено автором</w:t>
      </w:r>
    </w:p>
    <w:p w:rsidR="00744AAA" w:rsidRDefault="00744AAA" w:rsidP="00744AAA">
      <w:pPr>
        <w:pStyle w:val="a7"/>
        <w:shd w:val="clear" w:color="auto" w:fill="FFFFFF"/>
        <w:spacing w:before="0" w:beforeAutospacing="0" w:after="600" w:afterAutospacing="0" w:line="360" w:lineRule="auto"/>
        <w:ind w:firstLine="709"/>
        <w:jc w:val="both"/>
        <w:textAlignment w:val="baseline"/>
      </w:pPr>
    </w:p>
    <w:p w:rsidR="00543E3D" w:rsidRDefault="00543E3D" w:rsidP="00543E3D">
      <w:pPr>
        <w:ind w:firstLine="709"/>
        <w:jc w:val="both"/>
      </w:pPr>
      <w:r>
        <w:t xml:space="preserve">Таким образом, можно сделать вывод о том, что зарубежные страны используют комплексный системный подход к управлению ресурсами, принимая во внимание различные факторы: экономический, политический, географический, и социальный, что </w:t>
      </w:r>
      <w:r>
        <w:lastRenderedPageBreak/>
        <w:t>обеспечивает сбалансированное развитие, без резких межрегиональных различий (Приложение 3), и перенести этот вывод на отечественную практику.</w:t>
      </w:r>
    </w:p>
    <w:p w:rsidR="00543E3D" w:rsidRDefault="00543E3D" w:rsidP="00543E3D">
      <w:pPr>
        <w:ind w:firstLine="709"/>
        <w:jc w:val="both"/>
      </w:pPr>
      <w:r>
        <w:t xml:space="preserve">Есть еще одна неочевидная аналогия. Это аналогия с организациями, обладающими развитой региональной сетью. Казалось бы, нельзя совмещать государственный и территориальный сектор с коммерческим, однако, именно коммерческие компании наиболее эффективно управляют ресурсами и у них можно позаимствовать ряд эффективных приемов и принципов. Да и к тому же, факт существования парадигмы </w:t>
      </w:r>
      <w:proofErr w:type="spellStart"/>
      <w:r>
        <w:t>New</w:t>
      </w:r>
      <w:proofErr w:type="spellEnd"/>
      <w:r>
        <w:t xml:space="preserve"> </w:t>
      </w:r>
      <w:proofErr w:type="spellStart"/>
      <w:r>
        <w:t>Public</w:t>
      </w:r>
      <w:proofErr w:type="spellEnd"/>
      <w:r>
        <w:t xml:space="preserve"> </w:t>
      </w:r>
      <w:proofErr w:type="spellStart"/>
      <w:r>
        <w:t>Management</w:t>
      </w:r>
      <w:proofErr w:type="spellEnd"/>
      <w:r>
        <w:t xml:space="preserve"> в государственном управлении позволяет </w:t>
      </w:r>
      <w:r w:rsidR="00396062">
        <w:t>применять опыт компаний коммерческого сектора</w:t>
      </w:r>
      <w:r>
        <w:t>.</w:t>
      </w:r>
    </w:p>
    <w:p w:rsidR="008662CD" w:rsidRDefault="008662CD" w:rsidP="00543E3D">
      <w:pPr>
        <w:ind w:firstLine="709"/>
        <w:jc w:val="both"/>
      </w:pPr>
    </w:p>
    <w:p w:rsidR="00023C1B" w:rsidRPr="00D46FEE" w:rsidRDefault="00D46FEE" w:rsidP="0008639E">
      <w:pPr>
        <w:ind w:firstLine="709"/>
        <w:rPr>
          <w:b/>
        </w:rPr>
      </w:pPr>
      <w:r w:rsidRPr="00D46FEE">
        <w:rPr>
          <w:b/>
        </w:rPr>
        <w:t>8. Построение возможных альтернатив</w:t>
      </w:r>
    </w:p>
    <w:p w:rsidR="00023C1B" w:rsidRDefault="00D46FEE" w:rsidP="00D46FEE">
      <w:r>
        <w:t>Альтернатива 1 – ничего не менять</w:t>
      </w:r>
      <w:r w:rsidR="00FC2C80">
        <w:t>.</w:t>
      </w:r>
    </w:p>
    <w:p w:rsidR="00FC2C80" w:rsidRDefault="00FC2C80" w:rsidP="00D46FEE">
      <w:r>
        <w:t>Данная альтернатива заключается в том, чтобы</w:t>
      </w:r>
      <w:r w:rsidR="00E03A1C">
        <w:t>,</w:t>
      </w:r>
      <w:r>
        <w:t xml:space="preserve"> </w:t>
      </w:r>
      <w:r w:rsidR="00252EA6">
        <w:t xml:space="preserve">используя уже сложившиеся федеральные программы и национальные проекты, посредством уже существующих структур, а именно – </w:t>
      </w:r>
      <w:r w:rsidR="00252EA6" w:rsidRPr="00252EA6">
        <w:t>Департамент планирования территориального развития</w:t>
      </w:r>
      <w:r w:rsidR="00252EA6">
        <w:t xml:space="preserve"> и </w:t>
      </w:r>
      <w:r w:rsidR="00252EA6" w:rsidRPr="00252EA6">
        <w:t>Департамент регионального развития</w:t>
      </w:r>
      <w:r w:rsidR="00252EA6">
        <w:t xml:space="preserve"> в структуре Министерства экономического раз</w:t>
      </w:r>
      <w:r w:rsidR="00656AD1">
        <w:t>в</w:t>
      </w:r>
      <w:r w:rsidR="00252EA6">
        <w:t xml:space="preserve">ития </w:t>
      </w:r>
      <w:r w:rsidR="00E03A1C">
        <w:t>двигаться по намеченному пути.</w:t>
      </w:r>
    </w:p>
    <w:p w:rsidR="008662CD" w:rsidRDefault="008662CD" w:rsidP="00D46FEE"/>
    <w:tbl>
      <w:tblPr>
        <w:tblStyle w:val="a5"/>
        <w:tblW w:w="0" w:type="auto"/>
        <w:tblLook w:val="04A0" w:firstRow="1" w:lastRow="0" w:firstColumn="1" w:lastColumn="0" w:noHBand="0" w:noVBand="1"/>
      </w:tblPr>
      <w:tblGrid>
        <w:gridCol w:w="4664"/>
        <w:gridCol w:w="4681"/>
      </w:tblGrid>
      <w:tr w:rsidR="00E03A1C" w:rsidTr="002B7EC8">
        <w:tc>
          <w:tcPr>
            <w:tcW w:w="4785" w:type="dxa"/>
          </w:tcPr>
          <w:p w:rsidR="00E03A1C" w:rsidRDefault="00E03A1C" w:rsidP="002B7EC8">
            <w:pPr>
              <w:autoSpaceDE w:val="0"/>
              <w:autoSpaceDN w:val="0"/>
              <w:adjustRightInd w:val="0"/>
              <w:spacing w:line="360" w:lineRule="auto"/>
              <w:jc w:val="both"/>
              <w:rPr>
                <w:rFonts w:eastAsia="JournalC" w:cs="Times New Roman"/>
              </w:rPr>
            </w:pPr>
            <w:r>
              <w:rPr>
                <w:rFonts w:eastAsia="JournalC" w:cs="Times New Roman"/>
              </w:rPr>
              <w:t>Преимущества</w:t>
            </w:r>
          </w:p>
        </w:tc>
        <w:tc>
          <w:tcPr>
            <w:tcW w:w="4786" w:type="dxa"/>
          </w:tcPr>
          <w:p w:rsidR="00E03A1C" w:rsidRDefault="00E03A1C" w:rsidP="002B7EC8">
            <w:pPr>
              <w:autoSpaceDE w:val="0"/>
              <w:autoSpaceDN w:val="0"/>
              <w:adjustRightInd w:val="0"/>
              <w:spacing w:line="360" w:lineRule="auto"/>
              <w:jc w:val="both"/>
              <w:rPr>
                <w:rFonts w:eastAsia="JournalC" w:cs="Times New Roman"/>
              </w:rPr>
            </w:pPr>
            <w:r>
              <w:rPr>
                <w:rFonts w:eastAsia="JournalC" w:cs="Times New Roman"/>
              </w:rPr>
              <w:t>Недостатки</w:t>
            </w:r>
          </w:p>
        </w:tc>
      </w:tr>
      <w:tr w:rsidR="00E03A1C" w:rsidTr="002B7EC8">
        <w:trPr>
          <w:trHeight w:val="734"/>
        </w:trPr>
        <w:tc>
          <w:tcPr>
            <w:tcW w:w="4785" w:type="dxa"/>
          </w:tcPr>
          <w:p w:rsidR="00E03A1C" w:rsidRDefault="00E03A1C" w:rsidP="002B7EC8">
            <w:pPr>
              <w:autoSpaceDE w:val="0"/>
              <w:autoSpaceDN w:val="0"/>
              <w:adjustRightInd w:val="0"/>
              <w:spacing w:line="276" w:lineRule="auto"/>
              <w:jc w:val="both"/>
              <w:rPr>
                <w:rFonts w:eastAsia="JournalC" w:cs="Times New Roman"/>
              </w:rPr>
            </w:pPr>
            <w:r>
              <w:rPr>
                <w:rFonts w:eastAsia="JournalC" w:cs="Times New Roman"/>
              </w:rPr>
              <w:t>1) отсутствие дополнительных материальных затрат;</w:t>
            </w:r>
          </w:p>
          <w:p w:rsidR="00E03A1C" w:rsidRDefault="00E03A1C" w:rsidP="00E03A1C">
            <w:pPr>
              <w:autoSpaceDE w:val="0"/>
              <w:autoSpaceDN w:val="0"/>
              <w:adjustRightInd w:val="0"/>
              <w:spacing w:line="276" w:lineRule="auto"/>
              <w:jc w:val="both"/>
              <w:rPr>
                <w:rFonts w:eastAsia="JournalC" w:cs="Times New Roman"/>
              </w:rPr>
            </w:pPr>
            <w:r>
              <w:rPr>
                <w:rFonts w:eastAsia="JournalC" w:cs="Times New Roman"/>
              </w:rPr>
              <w:t>2) стабильность и отсутствие необходимости .</w:t>
            </w:r>
          </w:p>
        </w:tc>
        <w:tc>
          <w:tcPr>
            <w:tcW w:w="4786" w:type="dxa"/>
          </w:tcPr>
          <w:p w:rsidR="00E03A1C" w:rsidRDefault="00E03A1C" w:rsidP="002B7EC8">
            <w:pPr>
              <w:autoSpaceDE w:val="0"/>
              <w:autoSpaceDN w:val="0"/>
              <w:adjustRightInd w:val="0"/>
              <w:spacing w:line="276" w:lineRule="auto"/>
              <w:jc w:val="both"/>
              <w:rPr>
                <w:rFonts w:eastAsia="JournalC" w:cs="Times New Roman"/>
              </w:rPr>
            </w:pPr>
            <w:r>
              <w:rPr>
                <w:rFonts w:eastAsia="JournalC" w:cs="Times New Roman"/>
              </w:rPr>
              <w:t>1) с</w:t>
            </w:r>
            <w:r w:rsidR="002643BB">
              <w:rPr>
                <w:rFonts w:eastAsia="JournalC" w:cs="Times New Roman"/>
              </w:rPr>
              <w:t>уществующий подход не показал свою эффективность на практике</w:t>
            </w:r>
            <w:r>
              <w:rPr>
                <w:rFonts w:eastAsia="JournalC" w:cs="Times New Roman"/>
              </w:rPr>
              <w:t>;</w:t>
            </w:r>
          </w:p>
          <w:p w:rsidR="00E03A1C" w:rsidRDefault="00E03A1C" w:rsidP="002643BB">
            <w:pPr>
              <w:autoSpaceDE w:val="0"/>
              <w:autoSpaceDN w:val="0"/>
              <w:adjustRightInd w:val="0"/>
              <w:spacing w:line="276" w:lineRule="auto"/>
              <w:jc w:val="both"/>
              <w:rPr>
                <w:rFonts w:eastAsia="JournalC" w:cs="Times New Roman"/>
              </w:rPr>
            </w:pPr>
            <w:r>
              <w:rPr>
                <w:rFonts w:eastAsia="JournalC" w:cs="Times New Roman"/>
              </w:rPr>
              <w:t xml:space="preserve">2) альтернатива </w:t>
            </w:r>
            <w:r w:rsidR="002643BB">
              <w:rPr>
                <w:rFonts w:eastAsia="JournalC" w:cs="Times New Roman"/>
              </w:rPr>
              <w:t xml:space="preserve">не учитывает всех факторов, в частности </w:t>
            </w:r>
            <w:proofErr w:type="spellStart"/>
            <w:r w:rsidR="002643BB">
              <w:rPr>
                <w:rFonts w:eastAsia="JournalC" w:cs="Times New Roman"/>
              </w:rPr>
              <w:t>унифицированность</w:t>
            </w:r>
            <w:proofErr w:type="spellEnd"/>
            <w:r w:rsidR="002643BB">
              <w:rPr>
                <w:rFonts w:eastAsia="JournalC" w:cs="Times New Roman"/>
              </w:rPr>
              <w:t xml:space="preserve"> в законодательном и институциональном аспекте в долгосрочной перспективе приведет к еще большему разрыву в социальном и экономическом состоянии малых и средних городов</w:t>
            </w:r>
            <w:r>
              <w:rPr>
                <w:rFonts w:eastAsia="JournalC" w:cs="Times New Roman"/>
              </w:rPr>
              <w:t>.</w:t>
            </w:r>
          </w:p>
        </w:tc>
      </w:tr>
    </w:tbl>
    <w:p w:rsidR="00E03A1C" w:rsidRDefault="00E03A1C" w:rsidP="00D46FEE"/>
    <w:p w:rsidR="00023C1B" w:rsidRDefault="00D46FEE" w:rsidP="00D46FEE">
      <w:r>
        <w:t>Альтернатива 2 –</w:t>
      </w:r>
      <w:r w:rsidR="00023C1B">
        <w:t xml:space="preserve"> создание отдельного</w:t>
      </w:r>
      <w:r>
        <w:t xml:space="preserve"> комитет</w:t>
      </w:r>
      <w:r w:rsidR="00023C1B">
        <w:t>а (в структуре Государственной Думы)</w:t>
      </w:r>
      <w:r>
        <w:t xml:space="preserve"> по пространственному развитию</w:t>
      </w:r>
      <w:r w:rsidR="002643BB">
        <w:t>.</w:t>
      </w:r>
    </w:p>
    <w:p w:rsidR="002643BB" w:rsidRDefault="002643BB" w:rsidP="00D46FEE">
      <w:r>
        <w:t>Создание коллегиального</w:t>
      </w:r>
      <w:r w:rsidRPr="002643BB">
        <w:t xml:space="preserve"> орган</w:t>
      </w:r>
      <w:r>
        <w:t>а, сформированного</w:t>
      </w:r>
      <w:r w:rsidRPr="002643BB">
        <w:t xml:space="preserve"> для работы в области</w:t>
      </w:r>
      <w:r>
        <w:t xml:space="preserve"> разработки законодательно–закрепленных управленческих решений в сфере рационального управления ресурсными потенциалами городов в контексте пространственного развития городов</w:t>
      </w:r>
    </w:p>
    <w:p w:rsidR="008662CD" w:rsidRDefault="008662CD" w:rsidP="00D46FEE"/>
    <w:tbl>
      <w:tblPr>
        <w:tblStyle w:val="a5"/>
        <w:tblW w:w="0" w:type="auto"/>
        <w:tblLook w:val="04A0" w:firstRow="1" w:lastRow="0" w:firstColumn="1" w:lastColumn="0" w:noHBand="0" w:noVBand="1"/>
      </w:tblPr>
      <w:tblGrid>
        <w:gridCol w:w="4680"/>
        <w:gridCol w:w="4665"/>
      </w:tblGrid>
      <w:tr w:rsidR="002643BB" w:rsidTr="002B7EC8">
        <w:tc>
          <w:tcPr>
            <w:tcW w:w="4785" w:type="dxa"/>
          </w:tcPr>
          <w:p w:rsidR="002643BB" w:rsidRDefault="002643BB" w:rsidP="002B7EC8">
            <w:pPr>
              <w:autoSpaceDE w:val="0"/>
              <w:autoSpaceDN w:val="0"/>
              <w:adjustRightInd w:val="0"/>
              <w:spacing w:line="360" w:lineRule="auto"/>
              <w:jc w:val="both"/>
              <w:rPr>
                <w:rFonts w:eastAsia="JournalC" w:cs="Times New Roman"/>
              </w:rPr>
            </w:pPr>
            <w:r>
              <w:rPr>
                <w:rFonts w:eastAsia="JournalC" w:cs="Times New Roman"/>
              </w:rPr>
              <w:lastRenderedPageBreak/>
              <w:t>Преимущества</w:t>
            </w:r>
          </w:p>
        </w:tc>
        <w:tc>
          <w:tcPr>
            <w:tcW w:w="4786" w:type="dxa"/>
          </w:tcPr>
          <w:p w:rsidR="002643BB" w:rsidRDefault="002643BB" w:rsidP="002B7EC8">
            <w:pPr>
              <w:autoSpaceDE w:val="0"/>
              <w:autoSpaceDN w:val="0"/>
              <w:adjustRightInd w:val="0"/>
              <w:spacing w:line="360" w:lineRule="auto"/>
              <w:jc w:val="both"/>
              <w:rPr>
                <w:rFonts w:eastAsia="JournalC" w:cs="Times New Roman"/>
              </w:rPr>
            </w:pPr>
            <w:r>
              <w:rPr>
                <w:rFonts w:eastAsia="JournalC" w:cs="Times New Roman"/>
              </w:rPr>
              <w:t>Недостатки</w:t>
            </w:r>
          </w:p>
        </w:tc>
      </w:tr>
      <w:tr w:rsidR="002643BB" w:rsidTr="002B7EC8">
        <w:trPr>
          <w:trHeight w:val="734"/>
        </w:trPr>
        <w:tc>
          <w:tcPr>
            <w:tcW w:w="4785" w:type="dxa"/>
          </w:tcPr>
          <w:p w:rsidR="002643BB" w:rsidRDefault="002643BB" w:rsidP="002B7EC8">
            <w:pPr>
              <w:autoSpaceDE w:val="0"/>
              <w:autoSpaceDN w:val="0"/>
              <w:adjustRightInd w:val="0"/>
              <w:spacing w:line="276" w:lineRule="auto"/>
              <w:jc w:val="both"/>
              <w:rPr>
                <w:rFonts w:eastAsia="JournalC" w:cs="Times New Roman"/>
              </w:rPr>
            </w:pPr>
            <w:r>
              <w:rPr>
                <w:rFonts w:eastAsia="JournalC" w:cs="Times New Roman"/>
              </w:rPr>
              <w:t xml:space="preserve">1) возможность </w:t>
            </w:r>
            <w:r w:rsidR="000F1987">
              <w:rPr>
                <w:rFonts w:eastAsia="JournalC" w:cs="Times New Roman"/>
              </w:rPr>
              <w:t>упрощенного доступа к законотворческому процессу благодаря нахождению в структуре ГД</w:t>
            </w:r>
            <w:r>
              <w:rPr>
                <w:rFonts w:eastAsia="JournalC" w:cs="Times New Roman"/>
              </w:rPr>
              <w:t>;</w:t>
            </w:r>
          </w:p>
          <w:p w:rsidR="000F1987" w:rsidRDefault="002643BB" w:rsidP="000F1987">
            <w:pPr>
              <w:autoSpaceDE w:val="0"/>
              <w:autoSpaceDN w:val="0"/>
              <w:adjustRightInd w:val="0"/>
              <w:spacing w:line="276" w:lineRule="auto"/>
              <w:jc w:val="both"/>
              <w:rPr>
                <w:rFonts w:eastAsia="JournalC" w:cs="Times New Roman"/>
              </w:rPr>
            </w:pPr>
            <w:r>
              <w:rPr>
                <w:rFonts w:eastAsia="JournalC" w:cs="Times New Roman"/>
              </w:rPr>
              <w:t xml:space="preserve">2) </w:t>
            </w:r>
            <w:r w:rsidR="000F1987">
              <w:rPr>
                <w:rFonts w:eastAsia="JournalC" w:cs="Times New Roman"/>
              </w:rPr>
              <w:t xml:space="preserve">авторитетность, особая роль комитета, широкий набор инструментов </w:t>
            </w:r>
            <w:proofErr w:type="spellStart"/>
            <w:r w:rsidR="000F1987">
              <w:rPr>
                <w:rFonts w:eastAsia="JournalC" w:cs="Times New Roman"/>
              </w:rPr>
              <w:t>влиияния</w:t>
            </w:r>
            <w:proofErr w:type="spellEnd"/>
            <w:r w:rsidR="000F1987">
              <w:rPr>
                <w:rFonts w:eastAsia="JournalC" w:cs="Times New Roman"/>
              </w:rPr>
              <w:t xml:space="preserve"> т.к. он находится в структуре Совета Федерации</w:t>
            </w:r>
            <w:r>
              <w:rPr>
                <w:rFonts w:eastAsia="JournalC" w:cs="Times New Roman"/>
              </w:rPr>
              <w:t>.</w:t>
            </w:r>
          </w:p>
        </w:tc>
        <w:tc>
          <w:tcPr>
            <w:tcW w:w="4786" w:type="dxa"/>
          </w:tcPr>
          <w:p w:rsidR="002643BB" w:rsidRDefault="002643BB" w:rsidP="002B7EC8">
            <w:pPr>
              <w:autoSpaceDE w:val="0"/>
              <w:autoSpaceDN w:val="0"/>
              <w:adjustRightInd w:val="0"/>
              <w:spacing w:line="276" w:lineRule="auto"/>
              <w:jc w:val="both"/>
              <w:rPr>
                <w:rFonts w:eastAsia="JournalC" w:cs="Times New Roman"/>
              </w:rPr>
            </w:pPr>
            <w:r>
              <w:rPr>
                <w:rFonts w:eastAsia="JournalC" w:cs="Times New Roman"/>
              </w:rPr>
              <w:t xml:space="preserve">1) </w:t>
            </w:r>
            <w:r w:rsidR="000F1987">
              <w:rPr>
                <w:rFonts w:eastAsia="JournalC" w:cs="Times New Roman"/>
              </w:rPr>
              <w:t>Дорогостоящая альтернатива, требующая создания новых механизмов работы</w:t>
            </w:r>
            <w:r>
              <w:rPr>
                <w:rFonts w:eastAsia="JournalC" w:cs="Times New Roman"/>
              </w:rPr>
              <w:t>;</w:t>
            </w:r>
          </w:p>
          <w:p w:rsidR="002643BB" w:rsidRDefault="002643BB" w:rsidP="000F1987">
            <w:pPr>
              <w:autoSpaceDE w:val="0"/>
              <w:autoSpaceDN w:val="0"/>
              <w:adjustRightInd w:val="0"/>
              <w:spacing w:line="276" w:lineRule="auto"/>
              <w:jc w:val="both"/>
              <w:rPr>
                <w:rFonts w:eastAsia="JournalC" w:cs="Times New Roman"/>
              </w:rPr>
            </w:pPr>
            <w:r>
              <w:rPr>
                <w:rFonts w:eastAsia="JournalC" w:cs="Times New Roman"/>
              </w:rPr>
              <w:t xml:space="preserve">2) </w:t>
            </w:r>
            <w:r w:rsidR="000F1987">
              <w:rPr>
                <w:rFonts w:eastAsia="JournalC" w:cs="Times New Roman"/>
              </w:rPr>
              <w:t xml:space="preserve">Под вопрос ставится </w:t>
            </w:r>
            <w:proofErr w:type="spellStart"/>
            <w:r w:rsidR="000F1987">
              <w:rPr>
                <w:rFonts w:eastAsia="JournalC" w:cs="Times New Roman"/>
              </w:rPr>
              <w:t>экспертность</w:t>
            </w:r>
            <w:proofErr w:type="spellEnd"/>
            <w:r w:rsidR="000F1987">
              <w:rPr>
                <w:rFonts w:eastAsia="JournalC" w:cs="Times New Roman"/>
              </w:rPr>
              <w:t xml:space="preserve"> членов комитета, возможно продвижение партийных интересов</w:t>
            </w:r>
            <w:r>
              <w:rPr>
                <w:rFonts w:eastAsia="JournalC" w:cs="Times New Roman"/>
              </w:rPr>
              <w:t>.</w:t>
            </w:r>
          </w:p>
        </w:tc>
      </w:tr>
    </w:tbl>
    <w:p w:rsidR="002643BB" w:rsidRDefault="002643BB" w:rsidP="00D46FEE"/>
    <w:p w:rsidR="00D46FEE" w:rsidRDefault="00D46FEE" w:rsidP="00D46FEE">
      <w:pPr>
        <w:rPr>
          <w:rFonts w:cs="Times New Roman"/>
        </w:rPr>
      </w:pPr>
      <w:r>
        <w:t xml:space="preserve">Альтернатива 3 – </w:t>
      </w:r>
      <w:r w:rsidR="00023C1B">
        <w:t xml:space="preserve">создание </w:t>
      </w:r>
      <w:r w:rsidR="00023C1B">
        <w:rPr>
          <w:rFonts w:cs="Times New Roman"/>
        </w:rPr>
        <w:t>Агентства</w:t>
      </w:r>
      <w:r w:rsidR="00023C1B" w:rsidRPr="00663E7B">
        <w:rPr>
          <w:rFonts w:cs="Times New Roman"/>
        </w:rPr>
        <w:t xml:space="preserve"> по строительству и пространственному планированию</w:t>
      </w:r>
    </w:p>
    <w:p w:rsidR="00B73D3D" w:rsidRDefault="00B73D3D" w:rsidP="00D46FEE">
      <w:pPr>
        <w:rPr>
          <w:rFonts w:cs="Times New Roman"/>
        </w:rPr>
      </w:pPr>
      <w:r>
        <w:rPr>
          <w:rFonts w:cs="Times New Roman"/>
        </w:rPr>
        <w:t xml:space="preserve">Создание </w:t>
      </w:r>
      <w:r w:rsidR="00EB3C81">
        <w:rPr>
          <w:rFonts w:cs="Times New Roman"/>
        </w:rPr>
        <w:t>нового общественного института.</w:t>
      </w:r>
    </w:p>
    <w:tbl>
      <w:tblPr>
        <w:tblStyle w:val="a5"/>
        <w:tblW w:w="0" w:type="auto"/>
        <w:tblLook w:val="04A0" w:firstRow="1" w:lastRow="0" w:firstColumn="1" w:lastColumn="0" w:noHBand="0" w:noVBand="1"/>
      </w:tblPr>
      <w:tblGrid>
        <w:gridCol w:w="4672"/>
        <w:gridCol w:w="4673"/>
      </w:tblGrid>
      <w:tr w:rsidR="000F1987" w:rsidTr="002B7EC8">
        <w:tc>
          <w:tcPr>
            <w:tcW w:w="4785" w:type="dxa"/>
          </w:tcPr>
          <w:p w:rsidR="000F1987" w:rsidRDefault="000F1987" w:rsidP="002B7EC8">
            <w:pPr>
              <w:autoSpaceDE w:val="0"/>
              <w:autoSpaceDN w:val="0"/>
              <w:adjustRightInd w:val="0"/>
              <w:spacing w:line="360" w:lineRule="auto"/>
              <w:jc w:val="both"/>
              <w:rPr>
                <w:rFonts w:eastAsia="JournalC" w:cs="Times New Roman"/>
              </w:rPr>
            </w:pPr>
            <w:r>
              <w:rPr>
                <w:rFonts w:eastAsia="JournalC" w:cs="Times New Roman"/>
              </w:rPr>
              <w:t>Преимущества</w:t>
            </w:r>
          </w:p>
        </w:tc>
        <w:tc>
          <w:tcPr>
            <w:tcW w:w="4786" w:type="dxa"/>
          </w:tcPr>
          <w:p w:rsidR="000F1987" w:rsidRDefault="000F1987" w:rsidP="002B7EC8">
            <w:pPr>
              <w:autoSpaceDE w:val="0"/>
              <w:autoSpaceDN w:val="0"/>
              <w:adjustRightInd w:val="0"/>
              <w:spacing w:line="360" w:lineRule="auto"/>
              <w:jc w:val="both"/>
              <w:rPr>
                <w:rFonts w:eastAsia="JournalC" w:cs="Times New Roman"/>
              </w:rPr>
            </w:pPr>
            <w:r>
              <w:rPr>
                <w:rFonts w:eastAsia="JournalC" w:cs="Times New Roman"/>
              </w:rPr>
              <w:t>Недостатки</w:t>
            </w:r>
          </w:p>
        </w:tc>
      </w:tr>
      <w:tr w:rsidR="000F1987" w:rsidTr="002B7EC8">
        <w:trPr>
          <w:trHeight w:val="734"/>
        </w:trPr>
        <w:tc>
          <w:tcPr>
            <w:tcW w:w="4785" w:type="dxa"/>
          </w:tcPr>
          <w:p w:rsidR="000F1987" w:rsidRDefault="000F1987" w:rsidP="002B7EC8">
            <w:pPr>
              <w:autoSpaceDE w:val="0"/>
              <w:autoSpaceDN w:val="0"/>
              <w:adjustRightInd w:val="0"/>
              <w:spacing w:line="276" w:lineRule="auto"/>
              <w:jc w:val="both"/>
              <w:rPr>
                <w:rFonts w:eastAsia="JournalC" w:cs="Times New Roman"/>
              </w:rPr>
            </w:pPr>
            <w:r>
              <w:rPr>
                <w:rFonts w:eastAsia="JournalC" w:cs="Times New Roman"/>
              </w:rPr>
              <w:t>1) эксперты в сотрудничестве с лидерами мнений и представителями городских сообществ могут разработать наиболее гибкие и эффективные решения по управлению ресурсными потенциалами городов, предложить наиболее подходящие программные документы;</w:t>
            </w:r>
          </w:p>
          <w:p w:rsidR="000F1987" w:rsidRDefault="000F1987" w:rsidP="000F1987">
            <w:pPr>
              <w:autoSpaceDE w:val="0"/>
              <w:autoSpaceDN w:val="0"/>
              <w:adjustRightInd w:val="0"/>
              <w:spacing w:line="276" w:lineRule="auto"/>
              <w:jc w:val="both"/>
              <w:rPr>
                <w:rFonts w:eastAsia="JournalC" w:cs="Times New Roman"/>
              </w:rPr>
            </w:pPr>
            <w:r>
              <w:rPr>
                <w:rFonts w:eastAsia="JournalC" w:cs="Times New Roman"/>
              </w:rPr>
              <w:t>2) возможность внедрения пилотных проектов, основанных на передовом опыте, обеспеченная гибкостью структуры;</w:t>
            </w:r>
          </w:p>
          <w:p w:rsidR="000F1987" w:rsidRDefault="000F1987" w:rsidP="000F1987">
            <w:pPr>
              <w:autoSpaceDE w:val="0"/>
              <w:autoSpaceDN w:val="0"/>
              <w:adjustRightInd w:val="0"/>
              <w:spacing w:line="276" w:lineRule="auto"/>
              <w:jc w:val="both"/>
              <w:rPr>
                <w:rFonts w:eastAsia="JournalC" w:cs="Times New Roman"/>
              </w:rPr>
            </w:pPr>
            <w:r>
              <w:rPr>
                <w:rFonts w:eastAsia="JournalC" w:cs="Times New Roman"/>
              </w:rPr>
              <w:t>3) как общественный институт будет пользоваться большим доверием.</w:t>
            </w:r>
          </w:p>
        </w:tc>
        <w:tc>
          <w:tcPr>
            <w:tcW w:w="4786" w:type="dxa"/>
          </w:tcPr>
          <w:p w:rsidR="000F1987" w:rsidRDefault="000F1987" w:rsidP="002B7EC8">
            <w:pPr>
              <w:autoSpaceDE w:val="0"/>
              <w:autoSpaceDN w:val="0"/>
              <w:adjustRightInd w:val="0"/>
              <w:spacing w:line="276" w:lineRule="auto"/>
              <w:jc w:val="both"/>
              <w:rPr>
                <w:rFonts w:eastAsia="JournalC" w:cs="Times New Roman"/>
              </w:rPr>
            </w:pPr>
            <w:r>
              <w:rPr>
                <w:rFonts w:eastAsia="JournalC" w:cs="Times New Roman"/>
              </w:rPr>
              <w:t>1) Проблема финансирования;</w:t>
            </w:r>
          </w:p>
          <w:p w:rsidR="000F1987" w:rsidRDefault="000F1987" w:rsidP="000F1987">
            <w:pPr>
              <w:autoSpaceDE w:val="0"/>
              <w:autoSpaceDN w:val="0"/>
              <w:adjustRightInd w:val="0"/>
              <w:spacing w:line="276" w:lineRule="auto"/>
              <w:jc w:val="both"/>
              <w:rPr>
                <w:rFonts w:eastAsia="JournalC" w:cs="Times New Roman"/>
              </w:rPr>
            </w:pPr>
            <w:r>
              <w:rPr>
                <w:rFonts w:eastAsia="JournalC" w:cs="Times New Roman"/>
              </w:rPr>
              <w:t>2) Уже существует Агентство хоть и не аналогичной, однако несколько схожей направленности.</w:t>
            </w:r>
          </w:p>
        </w:tc>
      </w:tr>
    </w:tbl>
    <w:p w:rsidR="00023C1B" w:rsidRDefault="00023C1B" w:rsidP="00D46FEE"/>
    <w:p w:rsidR="0008639E" w:rsidRDefault="0008639E" w:rsidP="00D46FEE">
      <w:pPr>
        <w:rPr>
          <w:b/>
        </w:rPr>
      </w:pPr>
      <w:r w:rsidRPr="0008639E">
        <w:rPr>
          <w:b/>
        </w:rPr>
        <w:t>9. Сравнение альтернатив</w:t>
      </w:r>
    </w:p>
    <w:tbl>
      <w:tblPr>
        <w:tblStyle w:val="a5"/>
        <w:tblW w:w="0" w:type="auto"/>
        <w:tblLook w:val="04A0" w:firstRow="1" w:lastRow="0" w:firstColumn="1" w:lastColumn="0" w:noHBand="0" w:noVBand="1"/>
      </w:tblPr>
      <w:tblGrid>
        <w:gridCol w:w="3324"/>
        <w:gridCol w:w="2060"/>
        <w:gridCol w:w="2065"/>
        <w:gridCol w:w="1896"/>
      </w:tblGrid>
      <w:tr w:rsidR="0050781C" w:rsidRPr="00F8291A" w:rsidTr="002B7EC8">
        <w:trPr>
          <w:trHeight w:val="775"/>
        </w:trPr>
        <w:tc>
          <w:tcPr>
            <w:tcW w:w="3369" w:type="dxa"/>
            <w:tcBorders>
              <w:tl2br w:val="single" w:sz="4" w:space="0" w:color="auto"/>
            </w:tcBorders>
          </w:tcPr>
          <w:p w:rsidR="0050781C" w:rsidRPr="00F8291A" w:rsidRDefault="0050781C" w:rsidP="002B7EC8">
            <w:pPr>
              <w:autoSpaceDE w:val="0"/>
              <w:autoSpaceDN w:val="0"/>
              <w:adjustRightInd w:val="0"/>
              <w:spacing w:line="360" w:lineRule="auto"/>
              <w:jc w:val="right"/>
              <w:rPr>
                <w:rFonts w:eastAsia="JournalC" w:cs="Times New Roman"/>
              </w:rPr>
            </w:pPr>
            <w:r w:rsidRPr="00F8291A">
              <w:rPr>
                <w:rFonts w:eastAsia="JournalC" w:cs="Times New Roman"/>
              </w:rPr>
              <w:t>Альтернативы</w:t>
            </w:r>
            <w:r>
              <w:rPr>
                <w:rFonts w:eastAsia="JournalC" w:cs="Times New Roman"/>
              </w:rPr>
              <w:t xml:space="preserve">     </w:t>
            </w:r>
          </w:p>
          <w:p w:rsidR="0050781C" w:rsidRPr="00F8291A" w:rsidRDefault="0050781C" w:rsidP="002B7EC8">
            <w:pPr>
              <w:autoSpaceDE w:val="0"/>
              <w:autoSpaceDN w:val="0"/>
              <w:adjustRightInd w:val="0"/>
              <w:spacing w:line="360" w:lineRule="auto"/>
              <w:jc w:val="both"/>
              <w:rPr>
                <w:rFonts w:eastAsia="JournalC" w:cs="Times New Roman"/>
                <w:sz w:val="28"/>
              </w:rPr>
            </w:pPr>
            <w:r w:rsidRPr="00F8291A">
              <w:rPr>
                <w:rFonts w:eastAsia="JournalC" w:cs="Times New Roman"/>
              </w:rPr>
              <w:t>Критерии</w:t>
            </w:r>
          </w:p>
        </w:tc>
        <w:tc>
          <w:tcPr>
            <w:tcW w:w="2126" w:type="dxa"/>
          </w:tcPr>
          <w:p w:rsidR="0050781C" w:rsidRPr="00F8291A" w:rsidRDefault="0050781C" w:rsidP="002B7EC8">
            <w:pPr>
              <w:autoSpaceDE w:val="0"/>
              <w:autoSpaceDN w:val="0"/>
              <w:adjustRightInd w:val="0"/>
              <w:spacing w:line="360" w:lineRule="auto"/>
              <w:jc w:val="center"/>
              <w:rPr>
                <w:rFonts w:eastAsia="JournalC" w:cs="Times New Roman"/>
                <w:sz w:val="28"/>
              </w:rPr>
            </w:pPr>
            <w:r w:rsidRPr="00F8291A">
              <w:rPr>
                <w:rFonts w:eastAsia="JournalC" w:cs="Times New Roman"/>
                <w:sz w:val="28"/>
              </w:rPr>
              <w:t>1</w:t>
            </w:r>
          </w:p>
        </w:tc>
        <w:tc>
          <w:tcPr>
            <w:tcW w:w="2126" w:type="dxa"/>
          </w:tcPr>
          <w:p w:rsidR="0050781C" w:rsidRPr="00F8291A" w:rsidRDefault="0050781C" w:rsidP="002B7EC8">
            <w:pPr>
              <w:autoSpaceDE w:val="0"/>
              <w:autoSpaceDN w:val="0"/>
              <w:adjustRightInd w:val="0"/>
              <w:spacing w:line="360" w:lineRule="auto"/>
              <w:jc w:val="center"/>
              <w:rPr>
                <w:rFonts w:eastAsia="JournalC" w:cs="Times New Roman"/>
                <w:sz w:val="28"/>
              </w:rPr>
            </w:pPr>
            <w:r w:rsidRPr="00F8291A">
              <w:rPr>
                <w:rFonts w:eastAsia="JournalC" w:cs="Times New Roman"/>
                <w:sz w:val="28"/>
              </w:rPr>
              <w:t>2</w:t>
            </w:r>
          </w:p>
        </w:tc>
        <w:tc>
          <w:tcPr>
            <w:tcW w:w="1950" w:type="dxa"/>
          </w:tcPr>
          <w:p w:rsidR="0050781C" w:rsidRPr="00F8291A" w:rsidRDefault="0050781C" w:rsidP="002B7EC8">
            <w:pPr>
              <w:autoSpaceDE w:val="0"/>
              <w:autoSpaceDN w:val="0"/>
              <w:adjustRightInd w:val="0"/>
              <w:spacing w:line="360" w:lineRule="auto"/>
              <w:jc w:val="center"/>
              <w:rPr>
                <w:rFonts w:eastAsia="JournalC" w:cs="Times New Roman"/>
                <w:sz w:val="28"/>
              </w:rPr>
            </w:pPr>
            <w:r w:rsidRPr="00F8291A">
              <w:rPr>
                <w:rFonts w:eastAsia="JournalC" w:cs="Times New Roman"/>
                <w:sz w:val="28"/>
              </w:rPr>
              <w:t>3</w:t>
            </w:r>
          </w:p>
        </w:tc>
      </w:tr>
      <w:tr w:rsidR="0050781C" w:rsidRPr="00F8291A" w:rsidTr="002B7EC8">
        <w:tc>
          <w:tcPr>
            <w:tcW w:w="3369" w:type="dxa"/>
          </w:tcPr>
          <w:p w:rsidR="0050781C" w:rsidRPr="00F8291A" w:rsidRDefault="0050781C" w:rsidP="002B7EC8">
            <w:pPr>
              <w:autoSpaceDE w:val="0"/>
              <w:autoSpaceDN w:val="0"/>
              <w:adjustRightInd w:val="0"/>
              <w:spacing w:line="276" w:lineRule="auto"/>
              <w:jc w:val="both"/>
              <w:rPr>
                <w:rFonts w:eastAsia="JournalC" w:cs="Times New Roman"/>
                <w:b/>
              </w:rPr>
            </w:pPr>
            <w:r w:rsidRPr="00F8291A">
              <w:rPr>
                <w:rFonts w:cs="Times New Roman"/>
                <w:color w:val="000000"/>
              </w:rPr>
              <w:t>Эффективность</w:t>
            </w:r>
          </w:p>
        </w:tc>
        <w:tc>
          <w:tcPr>
            <w:tcW w:w="2126" w:type="dxa"/>
          </w:tcPr>
          <w:p w:rsidR="0050781C" w:rsidRPr="00F8291A" w:rsidRDefault="0050781C" w:rsidP="002B7EC8">
            <w:pPr>
              <w:jc w:val="center"/>
              <w:rPr>
                <w:rFonts w:eastAsia="JournalC"/>
              </w:rPr>
            </w:pPr>
            <w:r>
              <w:rPr>
                <w:rFonts w:eastAsia="JournalC"/>
              </w:rPr>
              <w:t>1</w:t>
            </w:r>
          </w:p>
        </w:tc>
        <w:tc>
          <w:tcPr>
            <w:tcW w:w="2126" w:type="dxa"/>
          </w:tcPr>
          <w:p w:rsidR="0050781C" w:rsidRPr="00F8291A" w:rsidRDefault="0050781C" w:rsidP="002B7EC8">
            <w:pPr>
              <w:jc w:val="center"/>
              <w:rPr>
                <w:rFonts w:eastAsia="JournalC"/>
              </w:rPr>
            </w:pPr>
            <w:r>
              <w:rPr>
                <w:rFonts w:eastAsia="JournalC"/>
              </w:rPr>
              <w:t>2</w:t>
            </w:r>
          </w:p>
        </w:tc>
        <w:tc>
          <w:tcPr>
            <w:tcW w:w="1950" w:type="dxa"/>
          </w:tcPr>
          <w:p w:rsidR="0050781C" w:rsidRPr="00F8291A" w:rsidRDefault="0050781C" w:rsidP="002B7EC8">
            <w:pPr>
              <w:jc w:val="center"/>
              <w:rPr>
                <w:rFonts w:eastAsia="JournalC"/>
              </w:rPr>
            </w:pPr>
            <w:r w:rsidRPr="00F8291A">
              <w:rPr>
                <w:rFonts w:eastAsia="JournalC"/>
              </w:rPr>
              <w:t>3</w:t>
            </w:r>
          </w:p>
        </w:tc>
      </w:tr>
      <w:tr w:rsidR="0050781C" w:rsidRPr="00F8291A" w:rsidTr="002B7EC8">
        <w:tc>
          <w:tcPr>
            <w:tcW w:w="3369" w:type="dxa"/>
          </w:tcPr>
          <w:p w:rsidR="0050781C" w:rsidRPr="00F8291A" w:rsidRDefault="0050781C" w:rsidP="002B7EC8">
            <w:pPr>
              <w:autoSpaceDE w:val="0"/>
              <w:autoSpaceDN w:val="0"/>
              <w:adjustRightInd w:val="0"/>
              <w:spacing w:line="276" w:lineRule="auto"/>
              <w:jc w:val="both"/>
              <w:rPr>
                <w:rFonts w:eastAsia="JournalC" w:cs="Times New Roman"/>
                <w:b/>
              </w:rPr>
            </w:pPr>
            <w:r w:rsidRPr="00F8291A">
              <w:rPr>
                <w:rFonts w:cs="Times New Roman"/>
                <w:color w:val="000000"/>
              </w:rPr>
              <w:t>Справедливость</w:t>
            </w:r>
          </w:p>
        </w:tc>
        <w:tc>
          <w:tcPr>
            <w:tcW w:w="2126" w:type="dxa"/>
          </w:tcPr>
          <w:p w:rsidR="0050781C" w:rsidRPr="00F8291A" w:rsidRDefault="0050781C" w:rsidP="002B7EC8">
            <w:pPr>
              <w:jc w:val="center"/>
              <w:rPr>
                <w:rFonts w:eastAsia="JournalC"/>
              </w:rPr>
            </w:pPr>
            <w:r w:rsidRPr="00F8291A">
              <w:rPr>
                <w:rFonts w:eastAsia="JournalC"/>
              </w:rPr>
              <w:t>1</w:t>
            </w:r>
          </w:p>
        </w:tc>
        <w:tc>
          <w:tcPr>
            <w:tcW w:w="2126" w:type="dxa"/>
          </w:tcPr>
          <w:p w:rsidR="0050781C" w:rsidRPr="00F8291A" w:rsidRDefault="0050781C" w:rsidP="002B7EC8">
            <w:pPr>
              <w:jc w:val="center"/>
              <w:rPr>
                <w:rFonts w:eastAsia="JournalC"/>
              </w:rPr>
            </w:pPr>
            <w:r w:rsidRPr="00F8291A">
              <w:rPr>
                <w:rFonts w:eastAsia="JournalC"/>
              </w:rPr>
              <w:t>2</w:t>
            </w:r>
          </w:p>
        </w:tc>
        <w:tc>
          <w:tcPr>
            <w:tcW w:w="1950" w:type="dxa"/>
          </w:tcPr>
          <w:p w:rsidR="0050781C" w:rsidRPr="00F8291A" w:rsidRDefault="0050781C" w:rsidP="002B7EC8">
            <w:pPr>
              <w:jc w:val="center"/>
              <w:rPr>
                <w:rFonts w:eastAsia="JournalC"/>
              </w:rPr>
            </w:pPr>
            <w:r w:rsidRPr="00F8291A">
              <w:rPr>
                <w:rFonts w:eastAsia="JournalC"/>
              </w:rPr>
              <w:t>3</w:t>
            </w:r>
          </w:p>
        </w:tc>
      </w:tr>
      <w:tr w:rsidR="0050781C" w:rsidRPr="00F8291A" w:rsidTr="002B7EC8">
        <w:tc>
          <w:tcPr>
            <w:tcW w:w="3369" w:type="dxa"/>
          </w:tcPr>
          <w:p w:rsidR="0050781C" w:rsidRPr="00F8291A" w:rsidRDefault="0050781C" w:rsidP="002B7EC8">
            <w:pPr>
              <w:autoSpaceDE w:val="0"/>
              <w:autoSpaceDN w:val="0"/>
              <w:adjustRightInd w:val="0"/>
              <w:spacing w:line="276" w:lineRule="auto"/>
              <w:jc w:val="both"/>
              <w:rPr>
                <w:rFonts w:eastAsia="JournalC" w:cs="Times New Roman"/>
                <w:b/>
              </w:rPr>
            </w:pPr>
            <w:r w:rsidRPr="00F8291A">
              <w:rPr>
                <w:rFonts w:cs="Times New Roman"/>
                <w:color w:val="000000"/>
              </w:rPr>
              <w:t>Улучшение ситуации</w:t>
            </w:r>
          </w:p>
        </w:tc>
        <w:tc>
          <w:tcPr>
            <w:tcW w:w="2126" w:type="dxa"/>
          </w:tcPr>
          <w:p w:rsidR="0050781C" w:rsidRPr="00F8291A" w:rsidRDefault="0050781C" w:rsidP="002B7EC8">
            <w:pPr>
              <w:jc w:val="center"/>
              <w:rPr>
                <w:rFonts w:eastAsia="JournalC"/>
              </w:rPr>
            </w:pPr>
            <w:r>
              <w:rPr>
                <w:rFonts w:eastAsia="JournalC"/>
              </w:rPr>
              <w:t>1</w:t>
            </w:r>
          </w:p>
        </w:tc>
        <w:tc>
          <w:tcPr>
            <w:tcW w:w="2126" w:type="dxa"/>
          </w:tcPr>
          <w:p w:rsidR="0050781C" w:rsidRPr="00F8291A" w:rsidRDefault="0050781C" w:rsidP="002B7EC8">
            <w:pPr>
              <w:jc w:val="center"/>
              <w:rPr>
                <w:rFonts w:eastAsia="JournalC"/>
              </w:rPr>
            </w:pPr>
            <w:r w:rsidRPr="00F8291A">
              <w:rPr>
                <w:rFonts w:eastAsia="JournalC"/>
              </w:rPr>
              <w:t>2</w:t>
            </w:r>
          </w:p>
        </w:tc>
        <w:tc>
          <w:tcPr>
            <w:tcW w:w="1950" w:type="dxa"/>
          </w:tcPr>
          <w:p w:rsidR="0050781C" w:rsidRPr="00F8291A" w:rsidRDefault="0050781C" w:rsidP="002B7EC8">
            <w:pPr>
              <w:jc w:val="center"/>
              <w:rPr>
                <w:rFonts w:eastAsia="JournalC"/>
              </w:rPr>
            </w:pPr>
            <w:r>
              <w:rPr>
                <w:rFonts w:eastAsia="JournalC"/>
              </w:rPr>
              <w:t>3</w:t>
            </w:r>
          </w:p>
        </w:tc>
      </w:tr>
      <w:tr w:rsidR="0050781C" w:rsidRPr="00F8291A" w:rsidTr="002B7EC8">
        <w:tc>
          <w:tcPr>
            <w:tcW w:w="3369" w:type="dxa"/>
            <w:tcBorders>
              <w:bottom w:val="single" w:sz="4" w:space="0" w:color="auto"/>
            </w:tcBorders>
          </w:tcPr>
          <w:p w:rsidR="0050781C" w:rsidRPr="00F8291A" w:rsidRDefault="0050781C" w:rsidP="002B7EC8">
            <w:pPr>
              <w:autoSpaceDE w:val="0"/>
              <w:autoSpaceDN w:val="0"/>
              <w:adjustRightInd w:val="0"/>
              <w:spacing w:line="276" w:lineRule="auto"/>
              <w:jc w:val="both"/>
              <w:rPr>
                <w:rFonts w:eastAsia="JournalC" w:cs="Times New Roman"/>
                <w:b/>
              </w:rPr>
            </w:pPr>
            <w:r w:rsidRPr="00F8291A">
              <w:rPr>
                <w:rFonts w:cs="Times New Roman"/>
                <w:color w:val="000000"/>
              </w:rPr>
              <w:t>Политическая приемлемость</w:t>
            </w:r>
          </w:p>
        </w:tc>
        <w:tc>
          <w:tcPr>
            <w:tcW w:w="2126" w:type="dxa"/>
          </w:tcPr>
          <w:p w:rsidR="0050781C" w:rsidRPr="00F8291A" w:rsidRDefault="0050781C" w:rsidP="002B7EC8">
            <w:pPr>
              <w:jc w:val="center"/>
              <w:rPr>
                <w:rFonts w:eastAsia="JournalC"/>
              </w:rPr>
            </w:pPr>
            <w:r w:rsidRPr="00F8291A">
              <w:rPr>
                <w:rFonts w:eastAsia="JournalC"/>
              </w:rPr>
              <w:t>3</w:t>
            </w:r>
          </w:p>
        </w:tc>
        <w:tc>
          <w:tcPr>
            <w:tcW w:w="2126" w:type="dxa"/>
          </w:tcPr>
          <w:p w:rsidR="0050781C" w:rsidRPr="00F8291A" w:rsidRDefault="0050781C" w:rsidP="002B7EC8">
            <w:pPr>
              <w:jc w:val="center"/>
              <w:rPr>
                <w:rFonts w:eastAsia="JournalC"/>
              </w:rPr>
            </w:pPr>
            <w:r w:rsidRPr="00F8291A">
              <w:rPr>
                <w:rFonts w:eastAsia="JournalC"/>
              </w:rPr>
              <w:t>2</w:t>
            </w:r>
          </w:p>
        </w:tc>
        <w:tc>
          <w:tcPr>
            <w:tcW w:w="1950" w:type="dxa"/>
          </w:tcPr>
          <w:p w:rsidR="0050781C" w:rsidRPr="00F8291A" w:rsidRDefault="0050781C" w:rsidP="002B7EC8">
            <w:pPr>
              <w:jc w:val="center"/>
              <w:rPr>
                <w:rFonts w:eastAsia="JournalC"/>
              </w:rPr>
            </w:pPr>
            <w:r>
              <w:rPr>
                <w:rFonts w:eastAsia="JournalC"/>
              </w:rPr>
              <w:t>2</w:t>
            </w:r>
          </w:p>
        </w:tc>
      </w:tr>
      <w:tr w:rsidR="0050781C" w:rsidRPr="00F8291A" w:rsidTr="002B7EC8">
        <w:tc>
          <w:tcPr>
            <w:tcW w:w="3369" w:type="dxa"/>
            <w:tcBorders>
              <w:top w:val="single" w:sz="4" w:space="0" w:color="auto"/>
              <w:left w:val="single" w:sz="4" w:space="0" w:color="auto"/>
              <w:bottom w:val="single" w:sz="4" w:space="0" w:color="auto"/>
              <w:right w:val="single" w:sz="4" w:space="0" w:color="auto"/>
            </w:tcBorders>
          </w:tcPr>
          <w:p w:rsidR="0050781C" w:rsidRPr="00F8291A" w:rsidRDefault="0050781C" w:rsidP="002B7EC8">
            <w:pPr>
              <w:autoSpaceDE w:val="0"/>
              <w:autoSpaceDN w:val="0"/>
              <w:adjustRightInd w:val="0"/>
              <w:spacing w:line="276" w:lineRule="auto"/>
              <w:jc w:val="both"/>
              <w:rPr>
                <w:rFonts w:eastAsia="JournalC" w:cs="Times New Roman"/>
                <w:b/>
              </w:rPr>
            </w:pPr>
            <w:r w:rsidRPr="00F8291A">
              <w:rPr>
                <w:rFonts w:cs="Times New Roman"/>
                <w:color w:val="000000"/>
              </w:rPr>
              <w:t>Административная осуществляемость</w:t>
            </w:r>
          </w:p>
        </w:tc>
        <w:tc>
          <w:tcPr>
            <w:tcW w:w="2126" w:type="dxa"/>
            <w:tcBorders>
              <w:left w:val="single" w:sz="4" w:space="0" w:color="auto"/>
              <w:bottom w:val="single" w:sz="4" w:space="0" w:color="auto"/>
            </w:tcBorders>
          </w:tcPr>
          <w:p w:rsidR="0050781C" w:rsidRPr="00F8291A" w:rsidRDefault="0050781C" w:rsidP="002B7EC8">
            <w:pPr>
              <w:jc w:val="center"/>
              <w:rPr>
                <w:rFonts w:eastAsia="JournalC"/>
              </w:rPr>
            </w:pPr>
            <w:r w:rsidRPr="00F8291A">
              <w:rPr>
                <w:rFonts w:eastAsia="JournalC"/>
              </w:rPr>
              <w:t>3</w:t>
            </w:r>
          </w:p>
        </w:tc>
        <w:tc>
          <w:tcPr>
            <w:tcW w:w="2126" w:type="dxa"/>
          </w:tcPr>
          <w:p w:rsidR="0050781C" w:rsidRPr="00F8291A" w:rsidRDefault="0050781C" w:rsidP="002B7EC8">
            <w:pPr>
              <w:jc w:val="center"/>
              <w:rPr>
                <w:rFonts w:eastAsia="JournalC"/>
              </w:rPr>
            </w:pPr>
            <w:r>
              <w:rPr>
                <w:rFonts w:eastAsia="JournalC"/>
              </w:rPr>
              <w:t>2</w:t>
            </w:r>
          </w:p>
        </w:tc>
        <w:tc>
          <w:tcPr>
            <w:tcW w:w="1950" w:type="dxa"/>
          </w:tcPr>
          <w:p w:rsidR="0050781C" w:rsidRPr="00F8291A" w:rsidRDefault="0050781C" w:rsidP="002B7EC8">
            <w:pPr>
              <w:jc w:val="center"/>
              <w:rPr>
                <w:rFonts w:eastAsia="JournalC"/>
              </w:rPr>
            </w:pPr>
            <w:r w:rsidRPr="00F8291A">
              <w:rPr>
                <w:rFonts w:eastAsia="JournalC"/>
              </w:rPr>
              <w:t>2</w:t>
            </w:r>
          </w:p>
        </w:tc>
      </w:tr>
      <w:tr w:rsidR="0050781C" w:rsidTr="002B7EC8">
        <w:tc>
          <w:tcPr>
            <w:tcW w:w="3369" w:type="dxa"/>
            <w:tcBorders>
              <w:top w:val="single" w:sz="4" w:space="0" w:color="auto"/>
              <w:left w:val="nil"/>
              <w:bottom w:val="nil"/>
              <w:right w:val="single" w:sz="4" w:space="0" w:color="auto"/>
            </w:tcBorders>
          </w:tcPr>
          <w:p w:rsidR="0050781C" w:rsidRPr="00F8291A" w:rsidRDefault="0050781C" w:rsidP="002B7EC8">
            <w:pPr>
              <w:autoSpaceDE w:val="0"/>
              <w:autoSpaceDN w:val="0"/>
              <w:adjustRightInd w:val="0"/>
              <w:jc w:val="both"/>
              <w:rPr>
                <w:rFonts w:cs="Times New Roman"/>
                <w:color w:val="000000"/>
              </w:rPr>
            </w:pPr>
          </w:p>
        </w:tc>
        <w:tc>
          <w:tcPr>
            <w:tcW w:w="2126" w:type="dxa"/>
            <w:tcBorders>
              <w:top w:val="single" w:sz="4" w:space="0" w:color="auto"/>
              <w:left w:val="single" w:sz="4" w:space="0" w:color="auto"/>
              <w:bottom w:val="single" w:sz="4" w:space="0" w:color="auto"/>
              <w:right w:val="single" w:sz="4" w:space="0" w:color="auto"/>
            </w:tcBorders>
          </w:tcPr>
          <w:p w:rsidR="0050781C" w:rsidRDefault="0050781C" w:rsidP="002B7EC8">
            <w:pPr>
              <w:autoSpaceDE w:val="0"/>
              <w:autoSpaceDN w:val="0"/>
              <w:adjustRightInd w:val="0"/>
              <w:spacing w:line="360" w:lineRule="auto"/>
              <w:jc w:val="both"/>
              <w:rPr>
                <w:rFonts w:eastAsia="JournalC" w:cs="Times New Roman"/>
                <w:b/>
                <w:sz w:val="28"/>
              </w:rPr>
            </w:pPr>
            <w:r>
              <w:rPr>
                <w:rFonts w:eastAsia="JournalC" w:cs="Times New Roman"/>
                <w:b/>
                <w:sz w:val="28"/>
              </w:rPr>
              <w:t>9</w:t>
            </w:r>
          </w:p>
        </w:tc>
        <w:tc>
          <w:tcPr>
            <w:tcW w:w="2126" w:type="dxa"/>
            <w:tcBorders>
              <w:left w:val="single" w:sz="4" w:space="0" w:color="auto"/>
            </w:tcBorders>
          </w:tcPr>
          <w:p w:rsidR="0050781C" w:rsidRDefault="0050781C" w:rsidP="002B7EC8">
            <w:pPr>
              <w:autoSpaceDE w:val="0"/>
              <w:autoSpaceDN w:val="0"/>
              <w:adjustRightInd w:val="0"/>
              <w:spacing w:line="360" w:lineRule="auto"/>
              <w:jc w:val="both"/>
              <w:rPr>
                <w:rFonts w:eastAsia="JournalC" w:cs="Times New Roman"/>
                <w:b/>
                <w:sz w:val="28"/>
              </w:rPr>
            </w:pPr>
            <w:r>
              <w:rPr>
                <w:rFonts w:eastAsia="JournalC" w:cs="Times New Roman"/>
                <w:b/>
                <w:sz w:val="28"/>
              </w:rPr>
              <w:t>10</w:t>
            </w:r>
          </w:p>
        </w:tc>
        <w:tc>
          <w:tcPr>
            <w:tcW w:w="1950" w:type="dxa"/>
          </w:tcPr>
          <w:p w:rsidR="0050781C" w:rsidRDefault="0050781C" w:rsidP="002B7EC8">
            <w:pPr>
              <w:autoSpaceDE w:val="0"/>
              <w:autoSpaceDN w:val="0"/>
              <w:adjustRightInd w:val="0"/>
              <w:spacing w:line="360" w:lineRule="auto"/>
              <w:jc w:val="both"/>
              <w:rPr>
                <w:rFonts w:eastAsia="JournalC" w:cs="Times New Roman"/>
                <w:b/>
                <w:sz w:val="28"/>
              </w:rPr>
            </w:pPr>
            <w:r>
              <w:rPr>
                <w:rFonts w:eastAsia="JournalC" w:cs="Times New Roman"/>
                <w:b/>
                <w:sz w:val="28"/>
              </w:rPr>
              <w:t>13</w:t>
            </w:r>
          </w:p>
        </w:tc>
      </w:tr>
    </w:tbl>
    <w:p w:rsidR="0050781C" w:rsidRDefault="0050781C" w:rsidP="00D46FEE">
      <w:pPr>
        <w:rPr>
          <w:b/>
        </w:rPr>
      </w:pPr>
    </w:p>
    <w:p w:rsidR="0050781C" w:rsidRDefault="0050781C" w:rsidP="00D46FEE">
      <w:pPr>
        <w:rPr>
          <w:b/>
        </w:rPr>
      </w:pPr>
      <w:r w:rsidRPr="0050781C">
        <w:rPr>
          <w:b/>
        </w:rPr>
        <w:t>10.Обоснование выбранной альтернативы</w:t>
      </w:r>
    </w:p>
    <w:p w:rsidR="0050781C" w:rsidRDefault="0050781C" w:rsidP="00193EA8">
      <w:pPr>
        <w:ind w:firstLine="709"/>
        <w:jc w:val="both"/>
        <w:rPr>
          <w:rFonts w:cs="Times New Roman"/>
        </w:rPr>
      </w:pPr>
      <w:r w:rsidRPr="00EB315D">
        <w:t>В результате проведенного анализа выбрана альтернатива 3, которая заключается</w:t>
      </w:r>
      <w:r w:rsidR="00D60081" w:rsidRPr="00EB315D">
        <w:t xml:space="preserve"> в создании специального общественного института в форме Автономной некоммерческой </w:t>
      </w:r>
      <w:r w:rsidR="00D60081" w:rsidRPr="00EB315D">
        <w:lastRenderedPageBreak/>
        <w:t>организации –</w:t>
      </w:r>
      <w:r w:rsidR="00D60081" w:rsidRPr="00EB315D">
        <w:rPr>
          <w:rFonts w:cs="Times New Roman"/>
        </w:rPr>
        <w:t xml:space="preserve">Агентства по строительству и пространственному планированию. В функции данного агентства будет входить подготовка аналитических отчетов, экспертиз региональных проектов, предложений по пространственному развитию, мониторинг эффективности управления ресурсами городов, помощь в реализации Нацпроекта «жилье и городская среда», взаимодействие с национальными и экспертными инициативами в области </w:t>
      </w:r>
      <w:r w:rsidR="00EB315D" w:rsidRPr="00EB315D">
        <w:rPr>
          <w:rFonts w:cs="Times New Roman"/>
        </w:rPr>
        <w:t>управления пространственным развитием</w:t>
      </w:r>
      <w:r w:rsidR="00EB315D">
        <w:rPr>
          <w:rFonts w:cs="Times New Roman"/>
        </w:rPr>
        <w:t>.</w:t>
      </w:r>
    </w:p>
    <w:p w:rsidR="00A67ADA" w:rsidRDefault="00A67ADA" w:rsidP="00193EA8">
      <w:pPr>
        <w:ind w:firstLine="709"/>
        <w:jc w:val="both"/>
        <w:rPr>
          <w:rFonts w:eastAsia="JournalC" w:cs="Times New Roman"/>
        </w:rPr>
      </w:pPr>
      <w:r>
        <w:t xml:space="preserve">Данная альтернатива является наиболее эффективной, поскольку нет необходимости изменять существующую структуру органов государственной власти, нет дополнительных затрат на создание управленческого аппарата, может привлекаться </w:t>
      </w:r>
      <w:proofErr w:type="spellStart"/>
      <w:r>
        <w:t>краудсорсинг</w:t>
      </w:r>
      <w:proofErr w:type="spellEnd"/>
      <w:r>
        <w:t xml:space="preserve"> и </w:t>
      </w:r>
      <w:proofErr w:type="spellStart"/>
      <w:r>
        <w:t>краудфандинг</w:t>
      </w:r>
      <w:proofErr w:type="spellEnd"/>
      <w:r>
        <w:t>, помощь волонтеров.</w:t>
      </w:r>
      <w:r w:rsidRPr="00A67ADA">
        <w:t xml:space="preserve"> </w:t>
      </w:r>
      <w:r>
        <w:t xml:space="preserve">Данная альтернатива является наиболее справедливой, поскольку городские сообщества, эксперты и лидеры мнений смогут напрямую взаимодействовать с региональной политикой. Данная альтернатива предполагает </w:t>
      </w:r>
      <w:r>
        <w:rPr>
          <w:rFonts w:eastAsia="JournalC" w:cs="Times New Roman"/>
        </w:rPr>
        <w:t>возможность внедрения пилотных проектов, основанных на передовом опыте, обеспеченная гибкостью структуры – именно такие решения нужны России сегодня, таким образом это лучшее решение с точки зрения улучшения ситуации.</w:t>
      </w:r>
    </w:p>
    <w:p w:rsidR="00193EA8" w:rsidRDefault="00193EA8" w:rsidP="00EB315D">
      <w:pPr>
        <w:jc w:val="both"/>
        <w:rPr>
          <w:rFonts w:eastAsia="JournalC" w:cs="Times New Roman"/>
        </w:rPr>
      </w:pPr>
    </w:p>
    <w:p w:rsidR="00193EA8" w:rsidRPr="00193EA8" w:rsidRDefault="00193EA8" w:rsidP="00EB315D">
      <w:pPr>
        <w:jc w:val="both"/>
        <w:rPr>
          <w:b/>
        </w:rPr>
      </w:pPr>
      <w:r w:rsidRPr="00193EA8">
        <w:rPr>
          <w:rFonts w:eastAsia="JournalC" w:cs="Times New Roman"/>
          <w:b/>
        </w:rPr>
        <w:t>11. Формулирование рекомендации по</w:t>
      </w:r>
      <w:r w:rsidR="005316C2">
        <w:rPr>
          <w:rFonts w:eastAsia="JournalC" w:cs="Times New Roman"/>
          <w:b/>
        </w:rPr>
        <w:t xml:space="preserve"> реализации выбранной альтернативы</w:t>
      </w:r>
      <w:r w:rsidRPr="00193EA8">
        <w:rPr>
          <w:rFonts w:eastAsia="JournalC" w:cs="Times New Roman"/>
          <w:b/>
        </w:rPr>
        <w:t>:</w:t>
      </w:r>
    </w:p>
    <w:p w:rsidR="00EB315D" w:rsidRDefault="00CC5062" w:rsidP="00193EA8">
      <w:pPr>
        <w:ind w:firstLine="709"/>
        <w:jc w:val="both"/>
      </w:pPr>
      <w:r>
        <w:t>Для реализации данного решения необходимо:</w:t>
      </w:r>
    </w:p>
    <w:p w:rsidR="00CC5062" w:rsidRDefault="00CC5062" w:rsidP="00193EA8">
      <w:pPr>
        <w:ind w:firstLine="709"/>
        <w:jc w:val="both"/>
      </w:pPr>
      <w:r>
        <w:t>1. Найти наиболее достойных учредителей, готовых обеспечить финансирование организации.</w:t>
      </w:r>
      <w:r w:rsidR="003D042E">
        <w:t>;</w:t>
      </w:r>
    </w:p>
    <w:p w:rsidR="00CC5062" w:rsidRDefault="00CC5062" w:rsidP="00193EA8">
      <w:pPr>
        <w:ind w:firstLine="709"/>
        <w:jc w:val="both"/>
      </w:pPr>
      <w:r>
        <w:t>2. Создать учредительные документы, содержащие концептуальные основы деятельности организации, цели и принципы. Подготовить нормативно–правовой акт, регламентирующий по</w:t>
      </w:r>
      <w:r w:rsidRPr="00CC5062">
        <w:t xml:space="preserve">рядок участия представителей </w:t>
      </w:r>
      <w:r>
        <w:t xml:space="preserve">органов государственной власти </w:t>
      </w:r>
      <w:r w:rsidRPr="00CC5062">
        <w:t>в органах управления автономной некоммерческой организации</w:t>
      </w:r>
      <w:r>
        <w:t xml:space="preserve"> на основании ст. 10 Федерального</w:t>
      </w:r>
      <w:r w:rsidRPr="00CC5062">
        <w:t xml:space="preserve"> закон</w:t>
      </w:r>
      <w:r>
        <w:t>а</w:t>
      </w:r>
      <w:r w:rsidRPr="00CC5062">
        <w:t xml:space="preserve"> от 12.01.1996 N 7-ФЗ (ред. от 08.06.2020) "О некоммерческих организациях"</w:t>
      </w:r>
      <w:r w:rsidR="003D042E">
        <w:t>;</w:t>
      </w:r>
    </w:p>
    <w:p w:rsidR="00CC5062" w:rsidRDefault="009361CB" w:rsidP="00193EA8">
      <w:pPr>
        <w:ind w:firstLine="709"/>
        <w:jc w:val="both"/>
      </w:pPr>
      <w:r>
        <w:t xml:space="preserve">3. </w:t>
      </w:r>
      <w:r w:rsidR="00CC5062">
        <w:t>Учредить АНО</w:t>
      </w:r>
      <w:r w:rsidR="003D042E">
        <w:t>;</w:t>
      </w:r>
    </w:p>
    <w:p w:rsidR="00CC5062" w:rsidRDefault="009361CB" w:rsidP="00193EA8">
      <w:pPr>
        <w:ind w:firstLine="709"/>
        <w:jc w:val="both"/>
      </w:pPr>
      <w:r>
        <w:t>4. Решить организационные вопросы, связанны</w:t>
      </w:r>
      <w:r w:rsidR="003D042E">
        <w:t>е с материальным обеспечением, наймом сотрудников и привлечением экспертов;</w:t>
      </w:r>
    </w:p>
    <w:p w:rsidR="003D042E" w:rsidRDefault="003D042E" w:rsidP="00193EA8">
      <w:pPr>
        <w:ind w:firstLine="709"/>
        <w:jc w:val="both"/>
      </w:pPr>
      <w:r>
        <w:t>5. Создать механизмы взаимодействия организации с национальными инициативами, региональными программами, обеспечить доступ к данным о состоянии основных социально–экономических показателей городов, градостроительной и иной документации, об управлении и использовании ресурсов;</w:t>
      </w:r>
    </w:p>
    <w:p w:rsidR="008662CD" w:rsidRDefault="003D042E" w:rsidP="008662CD">
      <w:pPr>
        <w:ind w:firstLine="709"/>
        <w:jc w:val="both"/>
      </w:pPr>
      <w:r>
        <w:t xml:space="preserve">6. Учредить ежегодную конференцию с федеральными органами государственной власти и органами власти субъектов, на которой будут разрабатываться концептуальные </w:t>
      </w:r>
      <w:r>
        <w:lastRenderedPageBreak/>
        <w:t>положения федеральных и региональных программ в сфере управления пространственным развитием.</w:t>
      </w:r>
    </w:p>
    <w:p w:rsidR="008662CD" w:rsidRDefault="008662CD">
      <w:r>
        <w:br w:type="page"/>
      </w:r>
    </w:p>
    <w:p w:rsidR="00EA0CDF" w:rsidRDefault="00EA0CDF" w:rsidP="008662CD">
      <w:pPr>
        <w:ind w:firstLine="709"/>
        <w:jc w:val="both"/>
        <w:rPr>
          <w:b/>
        </w:rPr>
      </w:pPr>
      <w:r>
        <w:rPr>
          <w:b/>
        </w:rPr>
        <w:lastRenderedPageBreak/>
        <w:t>Приложения</w:t>
      </w:r>
    </w:p>
    <w:p w:rsidR="005F1943" w:rsidRDefault="002F7042" w:rsidP="00EA0CDF">
      <w:pPr>
        <w:jc w:val="both"/>
        <w:rPr>
          <w:b/>
        </w:rPr>
      </w:pPr>
      <w:r>
        <w:rPr>
          <w:b/>
        </w:rPr>
        <w:t>Приложение 1 структура мини–</w:t>
      </w:r>
      <w:proofErr w:type="gramStart"/>
      <w:r>
        <w:rPr>
          <w:b/>
        </w:rPr>
        <w:t>опроса</w:t>
      </w:r>
      <w:proofErr w:type="gramEnd"/>
      <w:r>
        <w:rPr>
          <w:b/>
        </w:rPr>
        <w:t xml:space="preserve"> направленного на</w:t>
      </w:r>
      <w:r w:rsidR="005F1943">
        <w:rPr>
          <w:b/>
        </w:rPr>
        <w:t xml:space="preserve"> </w:t>
      </w:r>
      <w:r w:rsidR="005F1943" w:rsidRPr="005F1943">
        <w:rPr>
          <w:b/>
        </w:rPr>
        <w:t>исследование экологического, экономического, социального и инфраструктурного состояния города</w:t>
      </w:r>
    </w:p>
    <w:p w:rsidR="005F1943" w:rsidRPr="005F1943" w:rsidRDefault="005F1943" w:rsidP="005F1943">
      <w:pPr>
        <w:jc w:val="both"/>
      </w:pPr>
      <w:r w:rsidRPr="005F1943">
        <w:t>Как вы оцениваете экологическую обстановку вашего города? *</w:t>
      </w:r>
    </w:p>
    <w:p w:rsidR="005F1943" w:rsidRPr="005F1943" w:rsidRDefault="005F1943" w:rsidP="005F1943">
      <w:pPr>
        <w:pStyle w:val="a8"/>
        <w:numPr>
          <w:ilvl w:val="0"/>
          <w:numId w:val="5"/>
        </w:numPr>
        <w:jc w:val="both"/>
        <w:rPr>
          <w:rFonts w:ascii="Times New Roman" w:hAnsi="Times New Roman" w:cs="Times New Roman"/>
        </w:rPr>
      </w:pPr>
      <w:r w:rsidRPr="005F1943">
        <w:rPr>
          <w:rFonts w:ascii="Times New Roman" w:hAnsi="Times New Roman" w:cs="Times New Roman"/>
        </w:rPr>
        <w:t>Считаю ее критической</w:t>
      </w:r>
    </w:p>
    <w:p w:rsidR="005F1943" w:rsidRPr="005F1943" w:rsidRDefault="005F1943" w:rsidP="005F1943">
      <w:pPr>
        <w:pStyle w:val="a8"/>
        <w:numPr>
          <w:ilvl w:val="0"/>
          <w:numId w:val="5"/>
        </w:numPr>
        <w:jc w:val="both"/>
        <w:rPr>
          <w:rFonts w:ascii="Times New Roman" w:hAnsi="Times New Roman" w:cs="Times New Roman"/>
        </w:rPr>
      </w:pPr>
      <w:r w:rsidRPr="005F1943">
        <w:rPr>
          <w:rFonts w:ascii="Times New Roman" w:hAnsi="Times New Roman" w:cs="Times New Roman"/>
        </w:rPr>
        <w:t>Считаю ее напряженной</w:t>
      </w:r>
    </w:p>
    <w:p w:rsidR="005F1943" w:rsidRPr="005F1943" w:rsidRDefault="005F1943" w:rsidP="005F1943">
      <w:pPr>
        <w:pStyle w:val="a8"/>
        <w:numPr>
          <w:ilvl w:val="0"/>
          <w:numId w:val="5"/>
        </w:numPr>
        <w:jc w:val="both"/>
        <w:rPr>
          <w:rFonts w:ascii="Times New Roman" w:hAnsi="Times New Roman" w:cs="Times New Roman"/>
        </w:rPr>
      </w:pPr>
      <w:r w:rsidRPr="005F1943">
        <w:rPr>
          <w:rFonts w:ascii="Times New Roman" w:hAnsi="Times New Roman" w:cs="Times New Roman"/>
        </w:rPr>
        <w:t>Считаю ее удовлетворительной</w:t>
      </w:r>
    </w:p>
    <w:p w:rsidR="005F1943" w:rsidRPr="005F1943" w:rsidRDefault="005F1943" w:rsidP="005F1943">
      <w:pPr>
        <w:pStyle w:val="a8"/>
        <w:numPr>
          <w:ilvl w:val="0"/>
          <w:numId w:val="5"/>
        </w:numPr>
        <w:jc w:val="both"/>
        <w:rPr>
          <w:rFonts w:ascii="Times New Roman" w:hAnsi="Times New Roman" w:cs="Times New Roman"/>
        </w:rPr>
      </w:pPr>
      <w:r w:rsidRPr="005F1943">
        <w:rPr>
          <w:rFonts w:ascii="Times New Roman" w:hAnsi="Times New Roman" w:cs="Times New Roman"/>
        </w:rPr>
        <w:t>Считаю ее благоприятной</w:t>
      </w:r>
    </w:p>
    <w:p w:rsidR="005F1943" w:rsidRPr="005F1943" w:rsidRDefault="005F1943" w:rsidP="005F1943">
      <w:pPr>
        <w:jc w:val="both"/>
      </w:pPr>
      <w:r w:rsidRPr="005F1943">
        <w:t>Как вы оцениваете свое материальное благосостояние? *</w:t>
      </w:r>
    </w:p>
    <w:p w:rsidR="005F1943" w:rsidRPr="005F1943" w:rsidRDefault="005F1943" w:rsidP="005F1943">
      <w:pPr>
        <w:pStyle w:val="a8"/>
        <w:numPr>
          <w:ilvl w:val="0"/>
          <w:numId w:val="6"/>
        </w:numPr>
        <w:jc w:val="both"/>
        <w:rPr>
          <w:rFonts w:ascii="Times New Roman" w:hAnsi="Times New Roman" w:cs="Times New Roman"/>
        </w:rPr>
      </w:pPr>
      <w:r w:rsidRPr="005F1943">
        <w:rPr>
          <w:rFonts w:ascii="Times New Roman" w:hAnsi="Times New Roman" w:cs="Times New Roman"/>
        </w:rPr>
        <w:t>Как критическое</w:t>
      </w:r>
    </w:p>
    <w:p w:rsidR="005F1943" w:rsidRPr="005F1943" w:rsidRDefault="005F1943" w:rsidP="005F1943">
      <w:pPr>
        <w:pStyle w:val="a8"/>
        <w:numPr>
          <w:ilvl w:val="0"/>
          <w:numId w:val="6"/>
        </w:numPr>
        <w:jc w:val="both"/>
        <w:rPr>
          <w:rFonts w:ascii="Times New Roman" w:hAnsi="Times New Roman" w:cs="Times New Roman"/>
        </w:rPr>
      </w:pPr>
      <w:r w:rsidRPr="005F1943">
        <w:rPr>
          <w:rFonts w:ascii="Times New Roman" w:hAnsi="Times New Roman" w:cs="Times New Roman"/>
        </w:rPr>
        <w:t>Как низкое</w:t>
      </w:r>
    </w:p>
    <w:p w:rsidR="005F1943" w:rsidRPr="005F1943" w:rsidRDefault="005F1943" w:rsidP="005F1943">
      <w:pPr>
        <w:pStyle w:val="a8"/>
        <w:numPr>
          <w:ilvl w:val="0"/>
          <w:numId w:val="6"/>
        </w:numPr>
        <w:jc w:val="both"/>
        <w:rPr>
          <w:rFonts w:ascii="Times New Roman" w:hAnsi="Times New Roman" w:cs="Times New Roman"/>
        </w:rPr>
      </w:pPr>
      <w:r w:rsidRPr="005F1943">
        <w:rPr>
          <w:rFonts w:ascii="Times New Roman" w:hAnsi="Times New Roman" w:cs="Times New Roman"/>
        </w:rPr>
        <w:t>Как умеренно-низкое</w:t>
      </w:r>
    </w:p>
    <w:p w:rsidR="005F1943" w:rsidRPr="005F1943" w:rsidRDefault="005F1943" w:rsidP="005F1943">
      <w:pPr>
        <w:pStyle w:val="a8"/>
        <w:numPr>
          <w:ilvl w:val="0"/>
          <w:numId w:val="6"/>
        </w:numPr>
        <w:jc w:val="both"/>
        <w:rPr>
          <w:rFonts w:ascii="Times New Roman" w:hAnsi="Times New Roman" w:cs="Times New Roman"/>
        </w:rPr>
      </w:pPr>
      <w:r w:rsidRPr="005F1943">
        <w:rPr>
          <w:rFonts w:ascii="Times New Roman" w:hAnsi="Times New Roman" w:cs="Times New Roman"/>
        </w:rPr>
        <w:t>Без недостатка хватает на удовлетворение базовых потребностей</w:t>
      </w:r>
    </w:p>
    <w:p w:rsidR="005F1943" w:rsidRPr="005F1943" w:rsidRDefault="005F1943" w:rsidP="005F1943">
      <w:pPr>
        <w:pStyle w:val="a8"/>
        <w:numPr>
          <w:ilvl w:val="0"/>
          <w:numId w:val="6"/>
        </w:numPr>
        <w:jc w:val="both"/>
        <w:rPr>
          <w:rFonts w:ascii="Times New Roman" w:hAnsi="Times New Roman" w:cs="Times New Roman"/>
        </w:rPr>
      </w:pPr>
      <w:r w:rsidRPr="005F1943">
        <w:rPr>
          <w:rFonts w:ascii="Times New Roman" w:hAnsi="Times New Roman" w:cs="Times New Roman"/>
        </w:rPr>
        <w:t>Среднее</w:t>
      </w:r>
    </w:p>
    <w:p w:rsidR="005F1943" w:rsidRPr="005F1943" w:rsidRDefault="005F1943" w:rsidP="005F1943">
      <w:pPr>
        <w:pStyle w:val="a8"/>
        <w:numPr>
          <w:ilvl w:val="0"/>
          <w:numId w:val="6"/>
        </w:numPr>
        <w:jc w:val="both"/>
        <w:rPr>
          <w:rFonts w:ascii="Times New Roman" w:hAnsi="Times New Roman" w:cs="Times New Roman"/>
        </w:rPr>
      </w:pPr>
      <w:r w:rsidRPr="005F1943">
        <w:rPr>
          <w:rFonts w:ascii="Times New Roman" w:hAnsi="Times New Roman" w:cs="Times New Roman"/>
        </w:rPr>
        <w:t>Выше среднего</w:t>
      </w:r>
    </w:p>
    <w:p w:rsidR="005F1943" w:rsidRPr="005F1943" w:rsidRDefault="005F1943" w:rsidP="005F1943">
      <w:pPr>
        <w:pStyle w:val="a8"/>
        <w:numPr>
          <w:ilvl w:val="0"/>
          <w:numId w:val="6"/>
        </w:numPr>
        <w:jc w:val="both"/>
        <w:rPr>
          <w:rFonts w:ascii="Times New Roman" w:hAnsi="Times New Roman" w:cs="Times New Roman"/>
        </w:rPr>
      </w:pPr>
      <w:r w:rsidRPr="005F1943">
        <w:rPr>
          <w:rFonts w:ascii="Times New Roman" w:hAnsi="Times New Roman" w:cs="Times New Roman"/>
        </w:rPr>
        <w:t>Я высоко обеспеченный человек</w:t>
      </w:r>
    </w:p>
    <w:p w:rsidR="005F1943" w:rsidRPr="005F1943" w:rsidRDefault="005F1943" w:rsidP="005F1943">
      <w:pPr>
        <w:jc w:val="both"/>
      </w:pPr>
      <w:r w:rsidRPr="005F1943">
        <w:t>Испытываете ли вы трудности, связанные с трудоустройством? *</w:t>
      </w:r>
    </w:p>
    <w:p w:rsidR="005F1943" w:rsidRPr="005F1943" w:rsidRDefault="005F1943" w:rsidP="005F1943">
      <w:pPr>
        <w:pStyle w:val="a8"/>
        <w:numPr>
          <w:ilvl w:val="0"/>
          <w:numId w:val="7"/>
        </w:numPr>
        <w:jc w:val="both"/>
        <w:rPr>
          <w:rFonts w:ascii="Times New Roman" w:hAnsi="Times New Roman" w:cs="Times New Roman"/>
          <w:sz w:val="24"/>
          <w:szCs w:val="24"/>
        </w:rPr>
      </w:pPr>
      <w:r w:rsidRPr="005F1943">
        <w:rPr>
          <w:rFonts w:ascii="Times New Roman" w:hAnsi="Times New Roman" w:cs="Times New Roman"/>
          <w:sz w:val="24"/>
          <w:szCs w:val="24"/>
        </w:rPr>
        <w:t>Да</w:t>
      </w:r>
    </w:p>
    <w:p w:rsidR="005F1943" w:rsidRPr="005F1943" w:rsidRDefault="005F1943" w:rsidP="005F1943">
      <w:pPr>
        <w:pStyle w:val="a8"/>
        <w:numPr>
          <w:ilvl w:val="0"/>
          <w:numId w:val="7"/>
        </w:numPr>
        <w:jc w:val="both"/>
        <w:rPr>
          <w:rFonts w:ascii="Times New Roman" w:hAnsi="Times New Roman" w:cs="Times New Roman"/>
          <w:sz w:val="24"/>
          <w:szCs w:val="24"/>
        </w:rPr>
      </w:pPr>
      <w:r w:rsidRPr="005F1943">
        <w:rPr>
          <w:rFonts w:ascii="Times New Roman" w:hAnsi="Times New Roman" w:cs="Times New Roman"/>
          <w:sz w:val="24"/>
          <w:szCs w:val="24"/>
        </w:rPr>
        <w:t>Нет</w:t>
      </w:r>
    </w:p>
    <w:p w:rsidR="005F1943" w:rsidRPr="005F1943" w:rsidRDefault="005F1943" w:rsidP="005F1943">
      <w:pPr>
        <w:jc w:val="both"/>
      </w:pPr>
      <w:r w:rsidRPr="005F1943">
        <w:t>Вы можете назвать себя социально-активным человеком с точки зрения участия в жизни города? *</w:t>
      </w:r>
    </w:p>
    <w:p w:rsidR="005F1943" w:rsidRPr="005F1943" w:rsidRDefault="005F1943" w:rsidP="005F1943">
      <w:pPr>
        <w:pStyle w:val="a8"/>
        <w:numPr>
          <w:ilvl w:val="0"/>
          <w:numId w:val="8"/>
        </w:numPr>
        <w:jc w:val="both"/>
        <w:rPr>
          <w:rFonts w:ascii="Times New Roman" w:hAnsi="Times New Roman" w:cs="Times New Roman"/>
          <w:sz w:val="24"/>
          <w:szCs w:val="24"/>
        </w:rPr>
      </w:pPr>
      <w:r w:rsidRPr="005F1943">
        <w:rPr>
          <w:rFonts w:ascii="Times New Roman" w:hAnsi="Times New Roman" w:cs="Times New Roman"/>
          <w:sz w:val="24"/>
          <w:szCs w:val="24"/>
        </w:rPr>
        <w:t>Нет</w:t>
      </w:r>
    </w:p>
    <w:p w:rsidR="005F1943" w:rsidRPr="005F1943" w:rsidRDefault="005F1943" w:rsidP="005F1943">
      <w:pPr>
        <w:pStyle w:val="a8"/>
        <w:numPr>
          <w:ilvl w:val="0"/>
          <w:numId w:val="8"/>
        </w:numPr>
        <w:jc w:val="both"/>
        <w:rPr>
          <w:rFonts w:ascii="Times New Roman" w:hAnsi="Times New Roman" w:cs="Times New Roman"/>
          <w:sz w:val="24"/>
          <w:szCs w:val="24"/>
        </w:rPr>
      </w:pPr>
      <w:r w:rsidRPr="005F1943">
        <w:rPr>
          <w:rFonts w:ascii="Times New Roman" w:hAnsi="Times New Roman" w:cs="Times New Roman"/>
          <w:sz w:val="24"/>
          <w:szCs w:val="24"/>
        </w:rPr>
        <w:t>Скорее нет, чем да</w:t>
      </w:r>
    </w:p>
    <w:p w:rsidR="005F1943" w:rsidRPr="005F1943" w:rsidRDefault="005F1943" w:rsidP="005F1943">
      <w:pPr>
        <w:pStyle w:val="a8"/>
        <w:numPr>
          <w:ilvl w:val="0"/>
          <w:numId w:val="8"/>
        </w:numPr>
        <w:jc w:val="both"/>
        <w:rPr>
          <w:rFonts w:ascii="Times New Roman" w:hAnsi="Times New Roman" w:cs="Times New Roman"/>
          <w:sz w:val="24"/>
          <w:szCs w:val="24"/>
        </w:rPr>
      </w:pPr>
      <w:r w:rsidRPr="005F1943">
        <w:rPr>
          <w:rFonts w:ascii="Times New Roman" w:hAnsi="Times New Roman" w:cs="Times New Roman"/>
          <w:sz w:val="24"/>
          <w:szCs w:val="24"/>
        </w:rPr>
        <w:t>Скорее да, чем нет</w:t>
      </w:r>
    </w:p>
    <w:p w:rsidR="005F1943" w:rsidRPr="005F1943" w:rsidRDefault="005F1943" w:rsidP="005F1943">
      <w:pPr>
        <w:pStyle w:val="a8"/>
        <w:numPr>
          <w:ilvl w:val="0"/>
          <w:numId w:val="8"/>
        </w:numPr>
        <w:jc w:val="both"/>
        <w:rPr>
          <w:rFonts w:ascii="Times New Roman" w:hAnsi="Times New Roman" w:cs="Times New Roman"/>
          <w:sz w:val="24"/>
          <w:szCs w:val="24"/>
        </w:rPr>
      </w:pPr>
      <w:r w:rsidRPr="005F1943">
        <w:rPr>
          <w:rFonts w:ascii="Times New Roman" w:hAnsi="Times New Roman" w:cs="Times New Roman"/>
          <w:sz w:val="24"/>
          <w:szCs w:val="24"/>
        </w:rPr>
        <w:t>Да</w:t>
      </w:r>
    </w:p>
    <w:p w:rsidR="005F1943" w:rsidRPr="005F1943" w:rsidRDefault="005F1943" w:rsidP="005F1943">
      <w:pPr>
        <w:jc w:val="both"/>
      </w:pPr>
      <w:r w:rsidRPr="005F1943">
        <w:t>Хорошо ли благоустроен ваш город - можно ли назвать его комфортным? *</w:t>
      </w:r>
    </w:p>
    <w:p w:rsidR="005F1943" w:rsidRPr="005F1943" w:rsidRDefault="005F1943" w:rsidP="005F1943">
      <w:pPr>
        <w:pStyle w:val="a8"/>
        <w:numPr>
          <w:ilvl w:val="0"/>
          <w:numId w:val="9"/>
        </w:numPr>
        <w:jc w:val="both"/>
        <w:rPr>
          <w:rFonts w:ascii="Times New Roman" w:hAnsi="Times New Roman" w:cs="Times New Roman"/>
          <w:sz w:val="24"/>
          <w:szCs w:val="24"/>
        </w:rPr>
      </w:pPr>
      <w:r w:rsidRPr="005F1943">
        <w:rPr>
          <w:rFonts w:ascii="Times New Roman" w:hAnsi="Times New Roman" w:cs="Times New Roman"/>
          <w:sz w:val="24"/>
          <w:szCs w:val="24"/>
        </w:rPr>
        <w:t>Нет</w:t>
      </w:r>
    </w:p>
    <w:p w:rsidR="005F1943" w:rsidRPr="005F1943" w:rsidRDefault="005F1943" w:rsidP="005F1943">
      <w:pPr>
        <w:pStyle w:val="a8"/>
        <w:numPr>
          <w:ilvl w:val="0"/>
          <w:numId w:val="9"/>
        </w:numPr>
        <w:jc w:val="both"/>
        <w:rPr>
          <w:rFonts w:ascii="Times New Roman" w:hAnsi="Times New Roman" w:cs="Times New Roman"/>
          <w:sz w:val="24"/>
          <w:szCs w:val="24"/>
        </w:rPr>
      </w:pPr>
      <w:r w:rsidRPr="005F1943">
        <w:rPr>
          <w:rFonts w:ascii="Times New Roman" w:hAnsi="Times New Roman" w:cs="Times New Roman"/>
          <w:sz w:val="24"/>
          <w:szCs w:val="24"/>
        </w:rPr>
        <w:t>Скорее нет, чем да</w:t>
      </w:r>
    </w:p>
    <w:p w:rsidR="005F1943" w:rsidRPr="005F1943" w:rsidRDefault="005F1943" w:rsidP="005F1943">
      <w:pPr>
        <w:pStyle w:val="a8"/>
        <w:numPr>
          <w:ilvl w:val="0"/>
          <w:numId w:val="9"/>
        </w:numPr>
        <w:jc w:val="both"/>
        <w:rPr>
          <w:rFonts w:ascii="Times New Roman" w:hAnsi="Times New Roman" w:cs="Times New Roman"/>
          <w:sz w:val="24"/>
          <w:szCs w:val="24"/>
        </w:rPr>
      </w:pPr>
      <w:r w:rsidRPr="005F1943">
        <w:rPr>
          <w:rFonts w:ascii="Times New Roman" w:hAnsi="Times New Roman" w:cs="Times New Roman"/>
          <w:sz w:val="24"/>
          <w:szCs w:val="24"/>
        </w:rPr>
        <w:t>Скорее да, чем нет</w:t>
      </w:r>
    </w:p>
    <w:p w:rsidR="005F1943" w:rsidRPr="005F1943" w:rsidRDefault="005F1943" w:rsidP="005F1943">
      <w:pPr>
        <w:pStyle w:val="a8"/>
        <w:numPr>
          <w:ilvl w:val="0"/>
          <w:numId w:val="9"/>
        </w:numPr>
        <w:jc w:val="both"/>
        <w:rPr>
          <w:rFonts w:ascii="Times New Roman" w:hAnsi="Times New Roman" w:cs="Times New Roman"/>
          <w:sz w:val="24"/>
          <w:szCs w:val="24"/>
        </w:rPr>
      </w:pPr>
      <w:r w:rsidRPr="005F1943">
        <w:rPr>
          <w:rFonts w:ascii="Times New Roman" w:hAnsi="Times New Roman" w:cs="Times New Roman"/>
          <w:sz w:val="24"/>
          <w:szCs w:val="24"/>
        </w:rPr>
        <w:t>Да</w:t>
      </w:r>
    </w:p>
    <w:p w:rsidR="005F1943" w:rsidRDefault="005F1943" w:rsidP="005F1943">
      <w:pPr>
        <w:jc w:val="both"/>
      </w:pPr>
      <w:r w:rsidRPr="005F1943">
        <w:t>Хотели бы вы переехать в другой город, и если да, то в какой? *</w:t>
      </w:r>
    </w:p>
    <w:p w:rsidR="005F1943" w:rsidRDefault="005F1943" w:rsidP="005F1943">
      <w:pPr>
        <w:jc w:val="both"/>
      </w:pPr>
      <w:r>
        <w:t>Прим.: звездочка означает, что респондент обязательно должен ответить на вопрос, иначе форма не принимается</w:t>
      </w:r>
    </w:p>
    <w:p w:rsidR="005F1943" w:rsidRDefault="005F1943" w:rsidP="005F1943">
      <w:pPr>
        <w:jc w:val="both"/>
        <w:rPr>
          <w:i/>
        </w:rPr>
      </w:pPr>
      <w:r w:rsidRPr="005F1943">
        <w:rPr>
          <w:i/>
        </w:rPr>
        <w:t>Ист.: составлено автором</w:t>
      </w:r>
    </w:p>
    <w:p w:rsidR="005F1943" w:rsidRDefault="005F1943" w:rsidP="005F1943">
      <w:pPr>
        <w:jc w:val="both"/>
        <w:rPr>
          <w:i/>
        </w:rPr>
      </w:pPr>
    </w:p>
    <w:p w:rsidR="005F1943" w:rsidRDefault="005F1943" w:rsidP="005F1943">
      <w:pPr>
        <w:jc w:val="both"/>
        <w:rPr>
          <w:b/>
        </w:rPr>
      </w:pPr>
      <w:r w:rsidRPr="005F1943">
        <w:rPr>
          <w:b/>
        </w:rPr>
        <w:t>Приложение 2 – результаты социологического опроса</w:t>
      </w:r>
    </w:p>
    <w:p w:rsidR="007A5E4C" w:rsidRDefault="007A5E4C" w:rsidP="005F1943">
      <w:pPr>
        <w:jc w:val="both"/>
        <w:rPr>
          <w:b/>
        </w:rPr>
      </w:pPr>
      <w:r>
        <w:rPr>
          <w:noProof/>
          <w:lang w:eastAsia="ru-RU"/>
        </w:rPr>
        <w:lastRenderedPageBreak/>
        <w:drawing>
          <wp:inline distT="0" distB="0" distL="0" distR="0" wp14:anchorId="6DF17C24" wp14:editId="3A4CA8D6">
            <wp:extent cx="6407004" cy="3609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7967" cy="3610518"/>
                    </a:xfrm>
                    <a:prstGeom prst="rect">
                      <a:avLst/>
                    </a:prstGeom>
                  </pic:spPr>
                </pic:pic>
              </a:graphicData>
            </a:graphic>
          </wp:inline>
        </w:drawing>
      </w:r>
    </w:p>
    <w:p w:rsidR="002B5885" w:rsidRDefault="002B5885" w:rsidP="005F1943">
      <w:pPr>
        <w:jc w:val="both"/>
        <w:rPr>
          <w:b/>
        </w:rPr>
      </w:pPr>
    </w:p>
    <w:p w:rsidR="007A5E4C" w:rsidRDefault="002B5885" w:rsidP="005F1943">
      <w:pPr>
        <w:jc w:val="both"/>
        <w:rPr>
          <w:b/>
        </w:rPr>
      </w:pPr>
      <w:r>
        <w:rPr>
          <w:b/>
        </w:rPr>
        <w:t xml:space="preserve">Приложение 3 – </w:t>
      </w:r>
      <w:proofErr w:type="spellStart"/>
      <w:r>
        <w:rPr>
          <w:b/>
        </w:rPr>
        <w:t>подпроблемы</w:t>
      </w:r>
      <w:proofErr w:type="spellEnd"/>
      <w:r>
        <w:rPr>
          <w:b/>
        </w:rPr>
        <w:t xml:space="preserve"> и пути решения </w:t>
      </w:r>
      <w:proofErr w:type="spellStart"/>
      <w:r>
        <w:rPr>
          <w:b/>
        </w:rPr>
        <w:t>подпроблем</w:t>
      </w:r>
      <w:proofErr w:type="spellEnd"/>
    </w:p>
    <w:tbl>
      <w:tblPr>
        <w:tblStyle w:val="a5"/>
        <w:tblW w:w="9498" w:type="dxa"/>
        <w:tblLook w:val="01E0" w:firstRow="1" w:lastRow="1" w:firstColumn="1" w:lastColumn="1" w:noHBand="0" w:noVBand="0"/>
      </w:tblPr>
      <w:tblGrid>
        <w:gridCol w:w="1652"/>
        <w:gridCol w:w="1547"/>
        <w:gridCol w:w="5043"/>
        <w:gridCol w:w="1195"/>
        <w:gridCol w:w="61"/>
      </w:tblGrid>
      <w:tr w:rsidR="002B5885" w:rsidRPr="00157EFE" w:rsidTr="002B7EC8">
        <w:trPr>
          <w:trHeight w:val="366"/>
        </w:trPr>
        <w:tc>
          <w:tcPr>
            <w:tcW w:w="9498" w:type="dxa"/>
            <w:gridSpan w:val="5"/>
            <w:tcBorders>
              <w:top w:val="nil"/>
              <w:left w:val="nil"/>
              <w:bottom w:val="single" w:sz="4" w:space="0" w:color="auto"/>
              <w:right w:val="nil"/>
            </w:tcBorders>
          </w:tcPr>
          <w:p w:rsidR="002B5885" w:rsidRPr="00157EFE" w:rsidRDefault="002B5885" w:rsidP="002B7EC8">
            <w:pPr>
              <w:spacing w:before="60" w:line="307" w:lineRule="auto"/>
              <w:jc w:val="right"/>
              <w:rPr>
                <w:rFonts w:asciiTheme="minorBidi" w:hAnsiTheme="minorBidi"/>
                <w:lang w:val="uk-UA"/>
              </w:rPr>
            </w:pPr>
            <w:proofErr w:type="spellStart"/>
            <w:r w:rsidRPr="00157EFE">
              <w:rPr>
                <w:rFonts w:asciiTheme="minorBidi" w:hAnsiTheme="minorBidi"/>
                <w:lang w:val="uk-UA"/>
              </w:rPr>
              <w:t>Таблица</w:t>
            </w:r>
            <w:proofErr w:type="spellEnd"/>
            <w:r w:rsidRPr="00157EFE">
              <w:rPr>
                <w:rFonts w:asciiTheme="minorBidi" w:hAnsiTheme="minorBidi"/>
                <w:lang w:val="uk-UA"/>
              </w:rPr>
              <w:t xml:space="preserve"> 2</w:t>
            </w:r>
          </w:p>
        </w:tc>
      </w:tr>
      <w:tr w:rsidR="002B5885" w:rsidRPr="00157EFE" w:rsidTr="002B7EC8">
        <w:trPr>
          <w:trHeight w:val="366"/>
        </w:trPr>
        <w:tc>
          <w:tcPr>
            <w:tcW w:w="9498" w:type="dxa"/>
            <w:gridSpan w:val="5"/>
            <w:tcBorders>
              <w:top w:val="single" w:sz="4" w:space="0" w:color="auto"/>
              <w:left w:val="single" w:sz="4" w:space="0" w:color="auto"/>
              <w:right w:val="single" w:sz="4" w:space="0" w:color="auto"/>
            </w:tcBorders>
          </w:tcPr>
          <w:p w:rsidR="002B5885" w:rsidRPr="00157EFE" w:rsidRDefault="002B5885" w:rsidP="002B7EC8">
            <w:pPr>
              <w:spacing w:before="120" w:after="120"/>
              <w:rPr>
                <w:rFonts w:asciiTheme="minorBidi" w:hAnsiTheme="minorBidi"/>
                <w:caps/>
                <w:lang w:val="uk-UA"/>
              </w:rPr>
            </w:pPr>
            <w:r w:rsidRPr="00157EFE">
              <w:rPr>
                <w:rFonts w:asciiTheme="minorBidi" w:hAnsiTheme="minorBidi"/>
                <w:b/>
                <w:caps/>
                <w:lang w:val="uk-UA"/>
              </w:rPr>
              <w:t>Проблема:</w:t>
            </w:r>
            <w:r>
              <w:rPr>
                <w:rFonts w:asciiTheme="minorBidi" w:hAnsiTheme="minorBidi"/>
                <w:b/>
                <w:caps/>
                <w:lang w:val="uk-UA"/>
              </w:rPr>
              <w:t xml:space="preserve"> </w:t>
            </w:r>
            <w:r w:rsidRPr="00206A73">
              <w:rPr>
                <w:rFonts w:asciiTheme="minorBidi" w:hAnsiTheme="minorBidi"/>
                <w:b/>
                <w:caps/>
                <w:lang w:val="uk-UA"/>
              </w:rPr>
              <w:t>Проблема рационального использования природно-ресурсного, материально-технического и человеческого потенциалов крупного города</w:t>
            </w:r>
          </w:p>
        </w:tc>
      </w:tr>
      <w:tr w:rsidR="002B5885" w:rsidRPr="00157EFE" w:rsidTr="002B7EC8">
        <w:tc>
          <w:tcPr>
            <w:tcW w:w="3199" w:type="dxa"/>
            <w:gridSpan w:val="2"/>
          </w:tcPr>
          <w:p w:rsidR="002B5885" w:rsidRPr="00157EFE" w:rsidRDefault="002B5885" w:rsidP="002B7EC8">
            <w:pPr>
              <w:spacing w:before="120" w:after="120" w:line="307" w:lineRule="auto"/>
              <w:jc w:val="center"/>
              <w:rPr>
                <w:rFonts w:asciiTheme="minorBidi" w:hAnsiTheme="minorBidi"/>
                <w:b/>
                <w:lang w:val="uk-UA"/>
              </w:rPr>
            </w:pPr>
            <w:proofErr w:type="spellStart"/>
            <w:r w:rsidRPr="00157EFE">
              <w:rPr>
                <w:rFonts w:asciiTheme="minorBidi" w:hAnsiTheme="minorBidi"/>
                <w:b/>
              </w:rPr>
              <w:t>Подпроблемы</w:t>
            </w:r>
            <w:proofErr w:type="spellEnd"/>
          </w:p>
        </w:tc>
        <w:tc>
          <w:tcPr>
            <w:tcW w:w="6299" w:type="dxa"/>
            <w:gridSpan w:val="3"/>
          </w:tcPr>
          <w:p w:rsidR="002B5885" w:rsidRPr="00157EFE" w:rsidRDefault="002B5885" w:rsidP="002B7EC8">
            <w:pPr>
              <w:spacing w:before="120" w:after="120" w:line="307" w:lineRule="auto"/>
              <w:jc w:val="center"/>
              <w:rPr>
                <w:rFonts w:asciiTheme="minorBidi" w:hAnsiTheme="minorBidi"/>
                <w:b/>
                <w:lang w:val="uk-UA"/>
              </w:rPr>
            </w:pPr>
            <w:r w:rsidRPr="00157EFE">
              <w:rPr>
                <w:rFonts w:asciiTheme="minorBidi" w:hAnsiTheme="minorBidi"/>
              </w:rPr>
              <w:t xml:space="preserve">Причины, обуславливающие наличие </w:t>
            </w:r>
            <w:proofErr w:type="spellStart"/>
            <w:r w:rsidRPr="00157EFE">
              <w:rPr>
                <w:rFonts w:asciiTheme="minorBidi" w:hAnsiTheme="minorBidi"/>
              </w:rPr>
              <w:t>подпроблем</w:t>
            </w:r>
            <w:proofErr w:type="spellEnd"/>
          </w:p>
        </w:tc>
      </w:tr>
      <w:tr w:rsidR="002B5885" w:rsidRPr="00157EFE" w:rsidTr="002B7EC8">
        <w:tc>
          <w:tcPr>
            <w:tcW w:w="3199" w:type="dxa"/>
            <w:gridSpan w:val="2"/>
          </w:tcPr>
          <w:p w:rsidR="002B5885" w:rsidRPr="00157EFE" w:rsidRDefault="002B5885" w:rsidP="002B7EC8">
            <w:pPr>
              <w:spacing w:before="40" w:line="408" w:lineRule="auto"/>
              <w:rPr>
                <w:rFonts w:asciiTheme="minorBidi" w:hAnsiTheme="minorBidi"/>
                <w:lang w:val="uk-UA"/>
              </w:rPr>
            </w:pPr>
            <w:r w:rsidRPr="00157EFE">
              <w:rPr>
                <w:rFonts w:asciiTheme="minorBidi" w:hAnsiTheme="minorBidi"/>
                <w:lang w:val="uk-UA"/>
              </w:rPr>
              <w:t>1.</w:t>
            </w:r>
            <w:r>
              <w:rPr>
                <w:rFonts w:asciiTheme="minorBidi" w:hAnsiTheme="minorBidi"/>
                <w:lang w:val="uk-UA"/>
              </w:rPr>
              <w:t xml:space="preserve"> </w:t>
            </w:r>
            <w:proofErr w:type="spellStart"/>
            <w:r>
              <w:rPr>
                <w:rFonts w:asciiTheme="minorBidi" w:hAnsiTheme="minorBidi"/>
                <w:spacing w:val="-4"/>
                <w:lang w:val="uk-UA"/>
              </w:rPr>
              <w:t>Нео</w:t>
            </w:r>
            <w:r>
              <w:rPr>
                <w:rFonts w:asciiTheme="minorBidi" w:hAnsiTheme="minorBidi"/>
                <w:spacing w:val="-4"/>
              </w:rPr>
              <w:t>беспеченность</w:t>
            </w:r>
            <w:proofErr w:type="spellEnd"/>
            <w:r>
              <w:rPr>
                <w:rFonts w:asciiTheme="minorBidi" w:hAnsiTheme="minorBidi"/>
                <w:spacing w:val="-4"/>
              </w:rPr>
              <w:t xml:space="preserve"> горожан </w:t>
            </w:r>
            <w:r w:rsidRPr="00CB0F45">
              <w:rPr>
                <w:rFonts w:asciiTheme="minorBidi" w:hAnsiTheme="minorBidi"/>
                <w:spacing w:val="-4"/>
                <w:u w:val="single"/>
              </w:rPr>
              <w:t>благоустроенными</w:t>
            </w:r>
            <w:r>
              <w:rPr>
                <w:rFonts w:asciiTheme="minorBidi" w:hAnsiTheme="minorBidi"/>
                <w:spacing w:val="-4"/>
              </w:rPr>
              <w:t xml:space="preserve"> местами отдыха и рекреации</w:t>
            </w:r>
          </w:p>
        </w:tc>
        <w:tc>
          <w:tcPr>
            <w:tcW w:w="6299" w:type="dxa"/>
            <w:gridSpan w:val="3"/>
          </w:tcPr>
          <w:p w:rsidR="002B5885" w:rsidRPr="00206A73" w:rsidRDefault="002B5885" w:rsidP="002B7EC8">
            <w:pPr>
              <w:spacing w:before="60" w:after="60" w:line="408" w:lineRule="auto"/>
              <w:jc w:val="center"/>
              <w:rPr>
                <w:rFonts w:asciiTheme="minorBidi" w:hAnsiTheme="minorBidi"/>
                <w:lang w:val="uk-UA"/>
              </w:rPr>
            </w:pPr>
            <w:proofErr w:type="spellStart"/>
            <w:r>
              <w:rPr>
                <w:rFonts w:asciiTheme="minorBidi" w:hAnsiTheme="minorBidi"/>
                <w:lang w:val="uk-UA"/>
              </w:rPr>
              <w:t>Недостаточная</w:t>
            </w:r>
            <w:proofErr w:type="spellEnd"/>
            <w:r>
              <w:rPr>
                <w:rFonts w:asciiTheme="minorBidi" w:hAnsiTheme="minorBidi"/>
                <w:lang w:val="uk-UA"/>
              </w:rPr>
              <w:t xml:space="preserve"> </w:t>
            </w:r>
            <w:proofErr w:type="spellStart"/>
            <w:r>
              <w:rPr>
                <w:rFonts w:asciiTheme="minorBidi" w:hAnsiTheme="minorBidi"/>
                <w:lang w:val="uk-UA"/>
              </w:rPr>
              <w:t>коммерческаяя</w:t>
            </w:r>
            <w:proofErr w:type="spellEnd"/>
            <w:r>
              <w:rPr>
                <w:rFonts w:asciiTheme="minorBidi" w:hAnsiTheme="minorBidi"/>
                <w:lang w:val="uk-UA"/>
              </w:rPr>
              <w:t xml:space="preserve"> </w:t>
            </w:r>
            <w:proofErr w:type="spellStart"/>
            <w:r>
              <w:rPr>
                <w:rFonts w:asciiTheme="minorBidi" w:hAnsiTheme="minorBidi"/>
                <w:lang w:val="uk-UA"/>
              </w:rPr>
              <w:t>ценность</w:t>
            </w:r>
            <w:proofErr w:type="spellEnd"/>
            <w:r>
              <w:rPr>
                <w:rFonts w:asciiTheme="minorBidi" w:hAnsiTheme="minorBidi"/>
                <w:lang w:val="uk-UA"/>
              </w:rPr>
              <w:t xml:space="preserve"> </w:t>
            </w:r>
            <w:proofErr w:type="spellStart"/>
            <w:r>
              <w:rPr>
                <w:rFonts w:asciiTheme="minorBidi" w:hAnsiTheme="minorBidi"/>
                <w:lang w:val="uk-UA"/>
              </w:rPr>
              <w:t>общественных</w:t>
            </w:r>
            <w:proofErr w:type="spellEnd"/>
            <w:r>
              <w:rPr>
                <w:rFonts w:asciiTheme="minorBidi" w:hAnsiTheme="minorBidi"/>
                <w:lang w:val="uk-UA"/>
              </w:rPr>
              <w:t xml:space="preserve"> </w:t>
            </w:r>
            <w:proofErr w:type="spellStart"/>
            <w:r>
              <w:rPr>
                <w:rFonts w:asciiTheme="minorBidi" w:hAnsiTheme="minorBidi"/>
                <w:lang w:val="uk-UA"/>
              </w:rPr>
              <w:t>мест</w:t>
            </w:r>
            <w:proofErr w:type="spellEnd"/>
            <w:r>
              <w:rPr>
                <w:rFonts w:asciiTheme="minorBidi" w:hAnsiTheme="minorBidi"/>
                <w:lang w:val="uk-UA"/>
              </w:rPr>
              <w:t xml:space="preserve"> </w:t>
            </w:r>
            <w:proofErr w:type="spellStart"/>
            <w:r>
              <w:rPr>
                <w:rFonts w:asciiTheme="minorBidi" w:hAnsiTheme="minorBidi"/>
                <w:lang w:val="uk-UA"/>
              </w:rPr>
              <w:t>рекреации</w:t>
            </w:r>
            <w:proofErr w:type="spellEnd"/>
            <w:r>
              <w:rPr>
                <w:rFonts w:asciiTheme="minorBidi" w:hAnsiTheme="minorBidi"/>
                <w:lang w:val="uk-UA"/>
              </w:rPr>
              <w:t xml:space="preserve">, </w:t>
            </w:r>
            <w:proofErr w:type="spellStart"/>
            <w:r>
              <w:rPr>
                <w:rFonts w:asciiTheme="minorBidi" w:hAnsiTheme="minorBidi"/>
                <w:lang w:val="uk-UA"/>
              </w:rPr>
              <w:t>отсутствие</w:t>
            </w:r>
            <w:proofErr w:type="spellEnd"/>
            <w:r>
              <w:rPr>
                <w:rFonts w:asciiTheme="minorBidi" w:hAnsiTheme="minorBidi"/>
                <w:lang w:val="uk-UA"/>
              </w:rPr>
              <w:t xml:space="preserve"> </w:t>
            </w:r>
            <w:proofErr w:type="spellStart"/>
            <w:r>
              <w:rPr>
                <w:rFonts w:asciiTheme="minorBidi" w:hAnsiTheme="minorBidi"/>
                <w:lang w:val="uk-UA"/>
              </w:rPr>
              <w:t>финансирования</w:t>
            </w:r>
            <w:proofErr w:type="spellEnd"/>
            <w:r>
              <w:rPr>
                <w:rFonts w:asciiTheme="minorBidi" w:hAnsiTheme="minorBidi"/>
                <w:lang w:val="uk-UA"/>
              </w:rPr>
              <w:t xml:space="preserve">, </w:t>
            </w:r>
            <w:proofErr w:type="spellStart"/>
            <w:r>
              <w:rPr>
                <w:rFonts w:asciiTheme="minorBidi" w:hAnsiTheme="minorBidi"/>
                <w:lang w:val="uk-UA"/>
              </w:rPr>
              <w:t>неблагоустроенные</w:t>
            </w:r>
            <w:proofErr w:type="spellEnd"/>
            <w:r>
              <w:rPr>
                <w:rFonts w:asciiTheme="minorBidi" w:hAnsiTheme="minorBidi"/>
                <w:lang w:val="uk-UA"/>
              </w:rPr>
              <w:t xml:space="preserve"> </w:t>
            </w:r>
            <w:proofErr w:type="spellStart"/>
            <w:r>
              <w:rPr>
                <w:rFonts w:asciiTheme="minorBidi" w:hAnsiTheme="minorBidi"/>
                <w:lang w:val="uk-UA"/>
              </w:rPr>
              <w:t>места</w:t>
            </w:r>
            <w:proofErr w:type="spellEnd"/>
            <w:r>
              <w:rPr>
                <w:rFonts w:asciiTheme="minorBidi" w:hAnsiTheme="minorBidi"/>
                <w:lang w:val="uk-UA"/>
              </w:rPr>
              <w:t xml:space="preserve"> </w:t>
            </w:r>
            <w:proofErr w:type="spellStart"/>
            <w:r>
              <w:rPr>
                <w:rFonts w:asciiTheme="minorBidi" w:hAnsiTheme="minorBidi"/>
                <w:lang w:val="uk-UA"/>
              </w:rPr>
              <w:t>отдыха</w:t>
            </w:r>
            <w:proofErr w:type="spellEnd"/>
            <w:r>
              <w:rPr>
                <w:rFonts w:asciiTheme="minorBidi" w:hAnsiTheme="minorBidi"/>
                <w:lang w:val="uk-UA"/>
              </w:rPr>
              <w:t xml:space="preserve"> и </w:t>
            </w:r>
            <w:proofErr w:type="spellStart"/>
            <w:r>
              <w:rPr>
                <w:rFonts w:asciiTheme="minorBidi" w:hAnsiTheme="minorBidi"/>
                <w:lang w:val="uk-UA"/>
              </w:rPr>
              <w:t>рекреации</w:t>
            </w:r>
            <w:proofErr w:type="spellEnd"/>
          </w:p>
        </w:tc>
      </w:tr>
      <w:tr w:rsidR="002B5885" w:rsidRPr="00157EFE" w:rsidTr="002B7EC8">
        <w:tc>
          <w:tcPr>
            <w:tcW w:w="3199" w:type="dxa"/>
            <w:gridSpan w:val="2"/>
          </w:tcPr>
          <w:p w:rsidR="002B5885" w:rsidRPr="00157EFE" w:rsidRDefault="002B5885" w:rsidP="002B7EC8">
            <w:pPr>
              <w:spacing w:before="40" w:line="408" w:lineRule="auto"/>
              <w:rPr>
                <w:rFonts w:asciiTheme="minorBidi" w:hAnsiTheme="minorBidi"/>
                <w:lang w:val="uk-UA"/>
              </w:rPr>
            </w:pPr>
            <w:r w:rsidRPr="00157EFE">
              <w:rPr>
                <w:rFonts w:asciiTheme="minorBidi" w:hAnsiTheme="minorBidi"/>
                <w:lang w:val="uk-UA"/>
              </w:rPr>
              <w:t>2.</w:t>
            </w:r>
            <w:r>
              <w:rPr>
                <w:rFonts w:asciiTheme="minorBidi" w:hAnsiTheme="minorBidi"/>
                <w:lang w:val="uk-UA"/>
              </w:rPr>
              <w:t xml:space="preserve"> </w:t>
            </w:r>
            <w:r>
              <w:rPr>
                <w:rFonts w:asciiTheme="minorBidi" w:hAnsiTheme="minorBidi"/>
                <w:spacing w:val="-4"/>
              </w:rPr>
              <w:t xml:space="preserve">соотношения территорий </w:t>
            </w:r>
            <w:r w:rsidRPr="00CB0F45">
              <w:rPr>
                <w:rFonts w:asciiTheme="minorBidi" w:hAnsiTheme="minorBidi"/>
                <w:spacing w:val="-4"/>
              </w:rPr>
              <w:t>обитания</w:t>
            </w:r>
            <w:r>
              <w:rPr>
                <w:rFonts w:asciiTheme="minorBidi" w:hAnsiTheme="minorBidi"/>
                <w:spacing w:val="-4"/>
              </w:rPr>
              <w:t xml:space="preserve"> отвечающих</w:t>
            </w:r>
            <w:r w:rsidRPr="00CB0F45">
              <w:rPr>
                <w:rFonts w:asciiTheme="minorBidi" w:hAnsiTheme="minorBidi"/>
                <w:spacing w:val="-4"/>
              </w:rPr>
              <w:t xml:space="preserve"> нормированным экологиче­ским, санитарно-гигиен</w:t>
            </w:r>
            <w:r>
              <w:rPr>
                <w:rFonts w:asciiTheme="minorBidi" w:hAnsiTheme="minorBidi"/>
                <w:spacing w:val="-4"/>
              </w:rPr>
              <w:t>ическим и противопожарным требо</w:t>
            </w:r>
            <w:r w:rsidRPr="00CB0F45">
              <w:rPr>
                <w:rFonts w:asciiTheme="minorBidi" w:hAnsiTheme="minorBidi"/>
                <w:spacing w:val="-4"/>
              </w:rPr>
              <w:t>ваниям</w:t>
            </w:r>
            <w:r>
              <w:rPr>
                <w:rFonts w:asciiTheme="minorBidi" w:hAnsiTheme="minorBidi"/>
                <w:spacing w:val="-4"/>
              </w:rPr>
              <w:t xml:space="preserve"> к </w:t>
            </w:r>
            <w:proofErr w:type="spellStart"/>
            <w:r>
              <w:rPr>
                <w:rFonts w:asciiTheme="minorBidi" w:hAnsiTheme="minorBidi"/>
                <w:spacing w:val="-4"/>
              </w:rPr>
              <w:t>неотвечающим</w:t>
            </w:r>
            <w:proofErr w:type="spellEnd"/>
            <w:r>
              <w:rPr>
                <w:rFonts w:asciiTheme="minorBidi" w:hAnsiTheme="minorBidi"/>
                <w:spacing w:val="-4"/>
              </w:rPr>
              <w:t xml:space="preserve"> таковым</w:t>
            </w:r>
          </w:p>
        </w:tc>
        <w:tc>
          <w:tcPr>
            <w:tcW w:w="6299" w:type="dxa"/>
            <w:gridSpan w:val="3"/>
          </w:tcPr>
          <w:p w:rsidR="002B5885" w:rsidRPr="00157EFE" w:rsidRDefault="002B5885" w:rsidP="002B7EC8">
            <w:pPr>
              <w:spacing w:before="60" w:after="60" w:line="408" w:lineRule="auto"/>
              <w:jc w:val="center"/>
              <w:rPr>
                <w:rFonts w:asciiTheme="minorBidi" w:hAnsiTheme="minorBidi"/>
              </w:rPr>
            </w:pPr>
            <w:r>
              <w:rPr>
                <w:rFonts w:asciiTheme="minorBidi" w:hAnsiTheme="minorBidi"/>
              </w:rPr>
              <w:t>Наличие проблем в градостроительном законодательстве, сложность диагностики (проблемы картирования), недостаточное количество средств, низкая производительность в решении проблемы, отсутствие участия городских сообществ в решении проблемы, неготовность механизма решения проблемы, проблемы коррупции и контроля</w:t>
            </w:r>
          </w:p>
        </w:tc>
      </w:tr>
      <w:tr w:rsidR="002B5885" w:rsidRPr="00157EFE" w:rsidTr="002B7EC8">
        <w:tc>
          <w:tcPr>
            <w:tcW w:w="3199" w:type="dxa"/>
            <w:gridSpan w:val="2"/>
          </w:tcPr>
          <w:p w:rsidR="002B5885" w:rsidRDefault="002B5885" w:rsidP="002B7EC8">
            <w:pPr>
              <w:spacing w:before="120" w:after="120" w:line="192" w:lineRule="auto"/>
              <w:ind w:left="-91" w:right="-118"/>
              <w:jc w:val="center"/>
              <w:rPr>
                <w:rFonts w:asciiTheme="minorBidi" w:hAnsiTheme="minorBidi"/>
                <w:spacing w:val="-4"/>
              </w:rPr>
            </w:pPr>
            <w:r w:rsidRPr="00157EFE">
              <w:rPr>
                <w:rFonts w:asciiTheme="minorBidi" w:hAnsiTheme="minorBidi"/>
                <w:lang w:val="uk-UA"/>
              </w:rPr>
              <w:lastRenderedPageBreak/>
              <w:t>3.</w:t>
            </w:r>
            <w:r>
              <w:rPr>
                <w:rFonts w:asciiTheme="minorBidi" w:hAnsiTheme="minorBidi"/>
                <w:lang w:val="uk-UA"/>
              </w:rPr>
              <w:t xml:space="preserve"> </w:t>
            </w:r>
            <w:r>
              <w:rPr>
                <w:rFonts w:asciiTheme="minorBidi" w:hAnsiTheme="minorBidi"/>
                <w:spacing w:val="-4"/>
              </w:rPr>
              <w:t xml:space="preserve">отсутствие документов, регламентирующих </w:t>
            </w:r>
            <w:r w:rsidRPr="003D7FA5">
              <w:rPr>
                <w:rFonts w:asciiTheme="minorBidi" w:hAnsiTheme="minorBidi"/>
                <w:spacing w:val="-4"/>
              </w:rPr>
              <w:t>архитектурно-планировочную организацию территории</w:t>
            </w:r>
          </w:p>
          <w:p w:rsidR="002B5885" w:rsidRPr="00206A73" w:rsidRDefault="002B5885" w:rsidP="002B7EC8">
            <w:pPr>
              <w:spacing w:before="40" w:line="408" w:lineRule="auto"/>
              <w:rPr>
                <w:rFonts w:asciiTheme="minorBidi" w:hAnsiTheme="minorBidi"/>
              </w:rPr>
            </w:pPr>
          </w:p>
        </w:tc>
        <w:tc>
          <w:tcPr>
            <w:tcW w:w="6299" w:type="dxa"/>
            <w:gridSpan w:val="3"/>
          </w:tcPr>
          <w:p w:rsidR="002B5885" w:rsidRPr="00157EFE" w:rsidRDefault="002B5885" w:rsidP="002B7EC8">
            <w:pPr>
              <w:spacing w:before="60" w:after="60" w:line="408" w:lineRule="auto"/>
              <w:jc w:val="center"/>
              <w:rPr>
                <w:rFonts w:asciiTheme="minorBidi" w:hAnsiTheme="minorBidi"/>
              </w:rPr>
            </w:pPr>
            <w:r>
              <w:rPr>
                <w:rFonts w:asciiTheme="minorBidi" w:hAnsiTheme="minorBidi"/>
              </w:rPr>
              <w:t>Отсутствие общепринятого теоретического подхода, невнимание государственных и муниципальных властей к градостроительному планированию, низкая урбанистическая грамотность управленцев, проблема единого и общепринятого инструмента</w:t>
            </w:r>
          </w:p>
        </w:tc>
      </w:tr>
      <w:tr w:rsidR="002B5885" w:rsidRPr="00157EFE" w:rsidTr="002B7EC8">
        <w:tc>
          <w:tcPr>
            <w:tcW w:w="3199" w:type="dxa"/>
            <w:gridSpan w:val="2"/>
          </w:tcPr>
          <w:p w:rsidR="002B5885" w:rsidRPr="00157EFE" w:rsidRDefault="002B5885" w:rsidP="002B7EC8">
            <w:pPr>
              <w:spacing w:before="40" w:line="408" w:lineRule="auto"/>
              <w:rPr>
                <w:rFonts w:asciiTheme="minorBidi" w:hAnsiTheme="minorBidi"/>
                <w:lang w:val="uk-UA"/>
              </w:rPr>
            </w:pPr>
            <w:r w:rsidRPr="00157EFE">
              <w:rPr>
                <w:rFonts w:asciiTheme="minorBidi" w:hAnsiTheme="minorBidi"/>
                <w:lang w:val="uk-UA"/>
              </w:rPr>
              <w:t>4.</w:t>
            </w:r>
            <w:r>
              <w:rPr>
                <w:rFonts w:asciiTheme="minorBidi" w:hAnsiTheme="minorBidi"/>
                <w:lang w:val="uk-UA"/>
              </w:rPr>
              <w:t xml:space="preserve"> </w:t>
            </w:r>
            <w:r>
              <w:rPr>
                <w:rFonts w:asciiTheme="minorBidi" w:hAnsiTheme="minorBidi"/>
                <w:spacing w:val="-4"/>
              </w:rPr>
              <w:t>% вовлечения жителей в вопросы развития городской среды</w:t>
            </w:r>
          </w:p>
        </w:tc>
        <w:tc>
          <w:tcPr>
            <w:tcW w:w="6299" w:type="dxa"/>
            <w:gridSpan w:val="3"/>
          </w:tcPr>
          <w:p w:rsidR="002B5885" w:rsidRPr="00157EFE" w:rsidRDefault="002B5885" w:rsidP="002B7EC8">
            <w:pPr>
              <w:spacing w:before="60" w:after="60" w:line="408" w:lineRule="auto"/>
              <w:jc w:val="center"/>
              <w:rPr>
                <w:rFonts w:asciiTheme="minorBidi" w:hAnsiTheme="minorBidi"/>
              </w:rPr>
            </w:pPr>
            <w:r>
              <w:rPr>
                <w:rFonts w:asciiTheme="minorBidi" w:hAnsiTheme="minorBidi"/>
              </w:rPr>
              <w:t xml:space="preserve">Низкая урбанистическая грамотность населения, отсутствие материальных и нематериальных стимулов, люди не видят преимущества от участия в решении проблем городского пространства, </w:t>
            </w:r>
            <w:proofErr w:type="spellStart"/>
            <w:r>
              <w:rPr>
                <w:rFonts w:asciiTheme="minorBidi" w:hAnsiTheme="minorBidi"/>
              </w:rPr>
              <w:t>атомизация</w:t>
            </w:r>
            <w:proofErr w:type="spellEnd"/>
            <w:r>
              <w:rPr>
                <w:rFonts w:asciiTheme="minorBidi" w:hAnsiTheme="minorBidi"/>
              </w:rPr>
              <w:t xml:space="preserve"> и распад социальных связей (социологические проблемы городских сообществ)</w:t>
            </w:r>
          </w:p>
        </w:tc>
      </w:tr>
      <w:tr w:rsidR="002B5885" w:rsidRPr="00157EFE" w:rsidTr="002B7EC8">
        <w:tc>
          <w:tcPr>
            <w:tcW w:w="3199" w:type="dxa"/>
            <w:gridSpan w:val="2"/>
          </w:tcPr>
          <w:p w:rsidR="002B5885" w:rsidRPr="00157EFE" w:rsidRDefault="002B5885" w:rsidP="002B7EC8">
            <w:pPr>
              <w:spacing w:before="40" w:line="408" w:lineRule="auto"/>
              <w:rPr>
                <w:rFonts w:asciiTheme="minorBidi" w:hAnsiTheme="minorBidi"/>
                <w:lang w:val="uk-UA"/>
              </w:rPr>
            </w:pPr>
            <w:r w:rsidRPr="00157EFE">
              <w:rPr>
                <w:rFonts w:asciiTheme="minorBidi" w:hAnsiTheme="minorBidi"/>
                <w:lang w:val="uk-UA"/>
              </w:rPr>
              <w:t>5.</w:t>
            </w:r>
          </w:p>
        </w:tc>
        <w:tc>
          <w:tcPr>
            <w:tcW w:w="6299" w:type="dxa"/>
            <w:gridSpan w:val="3"/>
          </w:tcPr>
          <w:p w:rsidR="002B5885" w:rsidRPr="00157EFE" w:rsidRDefault="002B5885" w:rsidP="002B7EC8">
            <w:pPr>
              <w:spacing w:before="60" w:after="60" w:line="408" w:lineRule="auto"/>
              <w:jc w:val="center"/>
              <w:rPr>
                <w:rFonts w:asciiTheme="minorBidi" w:hAnsiTheme="minorBidi"/>
              </w:rPr>
            </w:pPr>
            <w:r>
              <w:rPr>
                <w:rFonts w:asciiTheme="minorBidi" w:hAnsiTheme="minorBidi"/>
              </w:rPr>
              <w:t>(0,75, поэтому как проблему можно не рассматривать)</w:t>
            </w:r>
          </w:p>
        </w:tc>
      </w:tr>
      <w:tr w:rsidR="002B5885" w:rsidRPr="00157EFE" w:rsidTr="002B7EC8">
        <w:trPr>
          <w:gridAfter w:val="1"/>
          <w:wAfter w:w="61" w:type="dxa"/>
        </w:trPr>
        <w:tc>
          <w:tcPr>
            <w:tcW w:w="1652" w:type="dxa"/>
            <w:tcBorders>
              <w:left w:val="nil"/>
              <w:right w:val="nil"/>
            </w:tcBorders>
          </w:tcPr>
          <w:p w:rsidR="002B5885" w:rsidRPr="00157EFE" w:rsidRDefault="002B5885" w:rsidP="002B7EC8">
            <w:pPr>
              <w:spacing w:before="120" w:after="120" w:line="298" w:lineRule="auto"/>
              <w:jc w:val="center"/>
              <w:rPr>
                <w:rFonts w:asciiTheme="minorBidi" w:hAnsiTheme="minorBidi"/>
                <w:b/>
                <w:lang w:val="uk-UA"/>
              </w:rPr>
            </w:pPr>
          </w:p>
        </w:tc>
        <w:tc>
          <w:tcPr>
            <w:tcW w:w="6590" w:type="dxa"/>
            <w:gridSpan w:val="2"/>
            <w:tcBorders>
              <w:left w:val="nil"/>
              <w:right w:val="nil"/>
            </w:tcBorders>
            <w:vAlign w:val="center"/>
          </w:tcPr>
          <w:p w:rsidR="002B5885" w:rsidRDefault="002B5885" w:rsidP="002B7EC8">
            <w:pPr>
              <w:spacing w:before="120" w:after="120"/>
              <w:jc w:val="center"/>
              <w:rPr>
                <w:rFonts w:asciiTheme="minorBidi" w:hAnsiTheme="minorBidi"/>
                <w:b/>
                <w:lang w:val="uk-UA"/>
              </w:rPr>
            </w:pPr>
            <w:proofErr w:type="spellStart"/>
            <w:r w:rsidRPr="00157EFE">
              <w:rPr>
                <w:rFonts w:asciiTheme="minorBidi" w:hAnsiTheme="minorBidi"/>
                <w:b/>
                <w:lang w:val="uk-UA"/>
              </w:rPr>
              <w:t>Пути</w:t>
            </w:r>
            <w:proofErr w:type="spellEnd"/>
            <w:r w:rsidRPr="00157EFE">
              <w:rPr>
                <w:rFonts w:asciiTheme="minorBidi" w:hAnsiTheme="minorBidi"/>
                <w:b/>
                <w:lang w:val="uk-UA"/>
              </w:rPr>
              <w:t xml:space="preserve"> </w:t>
            </w:r>
            <w:proofErr w:type="spellStart"/>
            <w:r w:rsidRPr="00157EFE">
              <w:rPr>
                <w:rFonts w:asciiTheme="minorBidi" w:hAnsiTheme="minorBidi"/>
                <w:b/>
                <w:lang w:val="uk-UA"/>
              </w:rPr>
              <w:t>решения</w:t>
            </w:r>
            <w:proofErr w:type="spellEnd"/>
            <w:r w:rsidRPr="00157EFE">
              <w:rPr>
                <w:rFonts w:asciiTheme="minorBidi" w:hAnsiTheme="minorBidi"/>
                <w:b/>
                <w:lang w:val="uk-UA"/>
              </w:rPr>
              <w:t xml:space="preserve"> </w:t>
            </w:r>
            <w:proofErr w:type="spellStart"/>
            <w:r w:rsidRPr="00157EFE">
              <w:rPr>
                <w:rFonts w:asciiTheme="minorBidi" w:hAnsiTheme="minorBidi"/>
                <w:b/>
                <w:lang w:val="uk-UA"/>
              </w:rPr>
              <w:t>подпроблем</w:t>
            </w:r>
            <w:proofErr w:type="spellEnd"/>
            <w:r w:rsidRPr="00157EFE">
              <w:rPr>
                <w:rFonts w:asciiTheme="minorBidi" w:hAnsiTheme="minorBidi"/>
                <w:b/>
                <w:lang w:val="uk-UA"/>
              </w:rPr>
              <w:t xml:space="preserve">: </w:t>
            </w:r>
          </w:p>
          <w:p w:rsidR="002B5885" w:rsidRPr="00157EFE" w:rsidRDefault="002B5885" w:rsidP="002B7EC8">
            <w:pPr>
              <w:spacing w:before="120" w:after="120"/>
              <w:jc w:val="center"/>
              <w:rPr>
                <w:rFonts w:asciiTheme="minorBidi" w:hAnsiTheme="minorBidi"/>
                <w:b/>
                <w:lang w:val="uk-UA"/>
              </w:rPr>
            </w:pPr>
          </w:p>
        </w:tc>
        <w:tc>
          <w:tcPr>
            <w:tcW w:w="1195" w:type="dxa"/>
            <w:tcBorders>
              <w:left w:val="nil"/>
              <w:right w:val="nil"/>
            </w:tcBorders>
            <w:vAlign w:val="center"/>
          </w:tcPr>
          <w:p w:rsidR="002B5885" w:rsidRPr="00157EFE" w:rsidRDefault="002B5885" w:rsidP="002B7EC8">
            <w:pPr>
              <w:spacing w:before="120" w:after="120"/>
              <w:rPr>
                <w:rFonts w:asciiTheme="minorBidi" w:hAnsiTheme="minorBidi"/>
                <w:lang w:val="uk-UA"/>
              </w:rPr>
            </w:pPr>
            <w:r w:rsidRPr="00157EFE">
              <w:rPr>
                <w:rFonts w:asciiTheme="minorBidi" w:hAnsiTheme="minorBidi"/>
                <w:lang w:val="uk-UA"/>
              </w:rPr>
              <w:t>Таблица3</w:t>
            </w:r>
          </w:p>
        </w:tc>
      </w:tr>
      <w:tr w:rsidR="002B5885" w:rsidRPr="00157EFE" w:rsidTr="002B7EC8">
        <w:trPr>
          <w:trHeight w:val="407"/>
        </w:trPr>
        <w:tc>
          <w:tcPr>
            <w:tcW w:w="9498" w:type="dxa"/>
            <w:gridSpan w:val="5"/>
            <w:vAlign w:val="center"/>
          </w:tcPr>
          <w:p w:rsidR="002B5885" w:rsidRPr="00157EFE" w:rsidRDefault="002B5885" w:rsidP="002B7EC8">
            <w:pPr>
              <w:spacing w:before="60" w:line="298" w:lineRule="auto"/>
              <w:rPr>
                <w:rFonts w:asciiTheme="minorBidi" w:hAnsiTheme="minorBidi"/>
                <w:b/>
                <w:lang w:val="uk-UA"/>
              </w:rPr>
            </w:pPr>
            <w:proofErr w:type="spellStart"/>
            <w:r w:rsidRPr="00157EFE">
              <w:rPr>
                <w:rFonts w:asciiTheme="minorBidi" w:hAnsiTheme="minorBidi"/>
                <w:b/>
                <w:lang w:val="uk-UA"/>
              </w:rPr>
              <w:t>подпроблемы</w:t>
            </w:r>
            <w:proofErr w:type="spellEnd"/>
            <w:r w:rsidRPr="00157EFE">
              <w:rPr>
                <w:rFonts w:asciiTheme="minorBidi" w:hAnsiTheme="minorBidi"/>
                <w:b/>
                <w:lang w:val="uk-UA"/>
              </w:rPr>
              <w:t xml:space="preserve"> 1:</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 повышение коммерческой привлекательности общественных пространств и привлечение таким образом инвесторов и МСП</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 xml:space="preserve">– </w:t>
            </w:r>
            <w:proofErr w:type="spellStart"/>
            <w:r>
              <w:rPr>
                <w:rFonts w:asciiTheme="minorBidi" w:hAnsiTheme="minorBidi"/>
                <w:b/>
              </w:rPr>
              <w:t>краудсорсинг</w:t>
            </w:r>
            <w:proofErr w:type="spellEnd"/>
            <w:r>
              <w:rPr>
                <w:rFonts w:asciiTheme="minorBidi" w:hAnsiTheme="minorBidi"/>
                <w:b/>
              </w:rPr>
              <w:t xml:space="preserve"> и </w:t>
            </w:r>
            <w:proofErr w:type="spellStart"/>
            <w:r>
              <w:rPr>
                <w:rFonts w:asciiTheme="minorBidi" w:hAnsiTheme="minorBidi"/>
                <w:b/>
              </w:rPr>
              <w:t>фандрайзинг</w:t>
            </w:r>
            <w:proofErr w:type="spellEnd"/>
            <w:r>
              <w:rPr>
                <w:rFonts w:asciiTheme="minorBidi" w:hAnsiTheme="minorBidi"/>
                <w:b/>
              </w:rPr>
              <w:t xml:space="preserve"> в создании общественных пространств</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 мониторинг неблагоустроенных общественных пространств, привлечение НКО и добровольцев</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lang w:val="uk-UA"/>
              </w:rPr>
            </w:pPr>
            <w:proofErr w:type="spellStart"/>
            <w:r w:rsidRPr="00157EFE">
              <w:rPr>
                <w:rFonts w:asciiTheme="minorBidi" w:hAnsiTheme="minorBidi"/>
                <w:b/>
                <w:lang w:val="uk-UA"/>
              </w:rPr>
              <w:t>подпроблемы</w:t>
            </w:r>
            <w:proofErr w:type="spellEnd"/>
            <w:r w:rsidRPr="00157EFE">
              <w:rPr>
                <w:rFonts w:asciiTheme="minorBidi" w:hAnsiTheme="minorBidi"/>
                <w:b/>
                <w:lang w:val="uk-UA"/>
              </w:rPr>
              <w:t xml:space="preserve"> 2:</w:t>
            </w:r>
          </w:p>
        </w:tc>
      </w:tr>
      <w:tr w:rsidR="002B5885" w:rsidRPr="00157EFE" w:rsidTr="002B7EC8">
        <w:tc>
          <w:tcPr>
            <w:tcW w:w="9498" w:type="dxa"/>
            <w:gridSpan w:val="5"/>
            <w:vAlign w:val="center"/>
          </w:tcPr>
          <w:p w:rsidR="002B5885" w:rsidRPr="000C7B50" w:rsidRDefault="002B5885" w:rsidP="002B7EC8">
            <w:pPr>
              <w:spacing w:before="60" w:line="298" w:lineRule="auto"/>
              <w:rPr>
                <w:rFonts w:asciiTheme="minorBidi" w:hAnsiTheme="minorBidi"/>
                <w:b/>
              </w:rPr>
            </w:pPr>
            <w:r>
              <w:rPr>
                <w:rFonts w:asciiTheme="minorBidi" w:hAnsiTheme="minorBidi"/>
                <w:b/>
              </w:rPr>
              <w:t>– приведение градостроительного законодательства к международным требованиям (ОНН</w:t>
            </w:r>
            <w:r w:rsidRPr="000C7B50">
              <w:rPr>
                <w:rFonts w:asciiTheme="minorBidi" w:hAnsiTheme="minorBidi"/>
                <w:b/>
              </w:rPr>
              <w:t xml:space="preserve">  </w:t>
            </w:r>
            <w:r>
              <w:rPr>
                <w:rFonts w:asciiTheme="minorBidi" w:hAnsiTheme="minorBidi"/>
                <w:b/>
                <w:lang w:val="en-US"/>
              </w:rPr>
              <w:t>Habitat</w:t>
            </w:r>
            <w:r w:rsidRPr="000C7B50">
              <w:rPr>
                <w:rFonts w:asciiTheme="minorBidi" w:hAnsiTheme="minorBidi"/>
                <w:b/>
              </w:rPr>
              <w:t>)</w:t>
            </w:r>
            <w:r>
              <w:rPr>
                <w:rFonts w:asciiTheme="minorBidi" w:hAnsiTheme="minorBidi"/>
                <w:b/>
              </w:rPr>
              <w:t xml:space="preserve">, системность и </w:t>
            </w:r>
            <w:proofErr w:type="spellStart"/>
            <w:r>
              <w:rPr>
                <w:rFonts w:asciiTheme="minorBidi" w:hAnsiTheme="minorBidi"/>
                <w:b/>
              </w:rPr>
              <w:t>непротиворечие</w:t>
            </w:r>
            <w:proofErr w:type="spellEnd"/>
            <w:r>
              <w:rPr>
                <w:rFonts w:asciiTheme="minorBidi" w:hAnsiTheme="minorBidi"/>
                <w:b/>
              </w:rPr>
              <w:t xml:space="preserve"> законодательства </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 единые нормы и эффективные формы мониторинга соответствия объектов законодательным требованиям</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 xml:space="preserve">– поощрительные и </w:t>
            </w:r>
            <w:proofErr w:type="spellStart"/>
            <w:r>
              <w:rPr>
                <w:rFonts w:asciiTheme="minorBidi" w:hAnsiTheme="minorBidi"/>
                <w:b/>
              </w:rPr>
              <w:t>санкционные</w:t>
            </w:r>
            <w:proofErr w:type="spellEnd"/>
            <w:r>
              <w:rPr>
                <w:rFonts w:asciiTheme="minorBidi" w:hAnsiTheme="minorBidi"/>
                <w:b/>
              </w:rPr>
              <w:t xml:space="preserve"> меры к руководителям государственных органов в ведении которых находятся объекты</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 поощрение гражданского участия и народного мониторинга (обеспечить возможности для жителей оценивать состояние объектов, направлять жалобы и уведомления о потребностях в сфере благоустройства).</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lang w:val="uk-UA"/>
              </w:rPr>
            </w:pPr>
            <w:proofErr w:type="spellStart"/>
            <w:r w:rsidRPr="00157EFE">
              <w:rPr>
                <w:rFonts w:asciiTheme="minorBidi" w:hAnsiTheme="minorBidi"/>
                <w:b/>
                <w:lang w:val="uk-UA"/>
              </w:rPr>
              <w:t>подпроблемы</w:t>
            </w:r>
            <w:proofErr w:type="spellEnd"/>
            <w:r w:rsidRPr="00157EFE">
              <w:rPr>
                <w:rFonts w:asciiTheme="minorBidi" w:hAnsiTheme="minorBidi"/>
                <w:b/>
                <w:lang w:val="uk-UA"/>
              </w:rPr>
              <w:t xml:space="preserve"> 3:</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lastRenderedPageBreak/>
              <w:t xml:space="preserve">Ввести </w:t>
            </w:r>
            <w:proofErr w:type="spellStart"/>
            <w:r>
              <w:rPr>
                <w:rFonts w:asciiTheme="minorBidi" w:hAnsiTheme="minorBidi"/>
                <w:b/>
              </w:rPr>
              <w:t>урбанистику</w:t>
            </w:r>
            <w:proofErr w:type="spellEnd"/>
            <w:r>
              <w:rPr>
                <w:rFonts w:asciiTheme="minorBidi" w:hAnsiTheme="minorBidi"/>
                <w:b/>
              </w:rPr>
              <w:t xml:space="preserve"> как один из основных предметов в рамках специальности «государственное и муниципальное управление», организовать программы обучения для государственных служащих</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Организовать научную группу по созданию единого документа по пространственному развитию российских городов, организовать сбор предложений и специальную комиссию.</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Систематизировать имеющиеся разработки</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lang w:val="uk-UA"/>
              </w:rPr>
            </w:pPr>
            <w:proofErr w:type="spellStart"/>
            <w:r w:rsidRPr="00157EFE">
              <w:rPr>
                <w:rFonts w:asciiTheme="minorBidi" w:hAnsiTheme="minorBidi"/>
                <w:b/>
                <w:lang w:val="uk-UA"/>
              </w:rPr>
              <w:t>подпроблемы</w:t>
            </w:r>
            <w:proofErr w:type="spellEnd"/>
            <w:r w:rsidRPr="00157EFE">
              <w:rPr>
                <w:rFonts w:asciiTheme="minorBidi" w:hAnsiTheme="minorBidi"/>
                <w:b/>
                <w:lang w:val="uk-UA"/>
              </w:rPr>
              <w:t xml:space="preserve"> 4:</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Ввести инструменты материальной и нематериальной мотивации участия</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Обеспечить каналы транслирования и информирования граждан о текущих проектах и возможности участия в них</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Создание единой программы вовлечения</w:t>
            </w:r>
          </w:p>
        </w:tc>
      </w:tr>
      <w:tr w:rsidR="002B5885" w:rsidRPr="00157EFE" w:rsidTr="002B7EC8">
        <w:tc>
          <w:tcPr>
            <w:tcW w:w="9498" w:type="dxa"/>
            <w:gridSpan w:val="5"/>
            <w:vAlign w:val="center"/>
          </w:tcPr>
          <w:p w:rsidR="002B5885" w:rsidRPr="00157EFE" w:rsidRDefault="002B5885" w:rsidP="002B7EC8">
            <w:pPr>
              <w:spacing w:before="60" w:line="298" w:lineRule="auto"/>
              <w:rPr>
                <w:rFonts w:asciiTheme="minorBidi" w:hAnsiTheme="minorBidi"/>
                <w:b/>
              </w:rPr>
            </w:pPr>
            <w:r>
              <w:rPr>
                <w:rFonts w:asciiTheme="minorBidi" w:hAnsiTheme="minorBidi"/>
                <w:b/>
              </w:rPr>
              <w:t>Создание образовательных ресурсов для жителей, просвещение посредством СМИ, интернета и т.д.</w:t>
            </w:r>
          </w:p>
        </w:tc>
      </w:tr>
    </w:tbl>
    <w:p w:rsidR="002B5885" w:rsidRPr="00157EFE" w:rsidRDefault="002B5885" w:rsidP="002B5885">
      <w:pPr>
        <w:autoSpaceDE w:val="0"/>
        <w:autoSpaceDN w:val="0"/>
        <w:adjustRightInd w:val="0"/>
        <w:rPr>
          <w:rFonts w:asciiTheme="minorBidi" w:hAnsiTheme="minorBidi"/>
          <w:b/>
          <w:bCs/>
        </w:rPr>
      </w:pPr>
    </w:p>
    <w:p w:rsidR="002B5885" w:rsidRDefault="002B5885" w:rsidP="002B5885">
      <w:pPr>
        <w:rPr>
          <w:rFonts w:asciiTheme="minorBidi" w:hAnsiTheme="minorBidi"/>
        </w:rPr>
      </w:pPr>
      <w:r>
        <w:rPr>
          <w:rFonts w:asciiTheme="minorBidi" w:hAnsiTheme="minorBidi"/>
        </w:rPr>
        <w:t>Приложение 4 –</w:t>
      </w:r>
      <w:r w:rsidR="00382801">
        <w:rPr>
          <w:rFonts w:asciiTheme="minorBidi" w:hAnsiTheme="minorBidi"/>
        </w:rPr>
        <w:t xml:space="preserve">факторы трансформации пространственной структуры </w:t>
      </w:r>
      <w:r>
        <w:rPr>
          <w:rFonts w:asciiTheme="minorBidi" w:hAnsiTheme="minorBidi"/>
        </w:rPr>
        <w:t>города</w:t>
      </w:r>
    </w:p>
    <w:p w:rsidR="002B5885" w:rsidRPr="00157EFE" w:rsidRDefault="00382801" w:rsidP="002B5885">
      <w:pPr>
        <w:rPr>
          <w:rFonts w:asciiTheme="minorBidi" w:hAnsiTheme="minorBidi"/>
        </w:rPr>
      </w:pPr>
      <w:r w:rsidRPr="00382801">
        <w:rPr>
          <w:rFonts w:asciiTheme="minorBidi" w:hAnsiTheme="minorBidi"/>
          <w:noProof/>
          <w:lang w:eastAsia="ru-RU"/>
        </w:rPr>
        <w:drawing>
          <wp:inline distT="0" distB="0" distL="0" distR="0">
            <wp:extent cx="5940425" cy="4455319"/>
            <wp:effectExtent l="0" t="0" r="3175" b="2540"/>
            <wp:docPr id="15" name="Рисунок 15" descr="C:\Users\Екатерина\Desktop\литература_курсовая2021\трансформация пространственной структуры горо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катерина\Desktop\литература_курсовая2021\трансформация пространственной структуры городов.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B5885" w:rsidRDefault="002B5885" w:rsidP="002B5885">
      <w:pPr>
        <w:rPr>
          <w:rFonts w:asciiTheme="minorBidi" w:hAnsiTheme="minorBidi"/>
        </w:rPr>
      </w:pPr>
    </w:p>
    <w:p w:rsidR="00382801" w:rsidRPr="00157EFE" w:rsidRDefault="00382801" w:rsidP="002B5885">
      <w:pPr>
        <w:rPr>
          <w:rFonts w:asciiTheme="minorBidi" w:hAnsiTheme="minorBidi"/>
        </w:rPr>
      </w:pPr>
    </w:p>
    <w:p w:rsidR="00382801" w:rsidRDefault="00382801" w:rsidP="005F1943">
      <w:pPr>
        <w:jc w:val="both"/>
        <w:rPr>
          <w:b/>
        </w:rPr>
      </w:pPr>
      <w:r>
        <w:rPr>
          <w:b/>
        </w:rPr>
        <w:lastRenderedPageBreak/>
        <w:t>Приложение 5 – модели пространственного развития в российских регионах</w:t>
      </w:r>
    </w:p>
    <w:p w:rsidR="002B5885" w:rsidRDefault="007C4B79" w:rsidP="005F1943">
      <w:pPr>
        <w:jc w:val="both"/>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0.25pt">
            <v:imagedata r:id="rId31" o:title="The Research and Review Planning Process"/>
          </v:shape>
        </w:pict>
      </w:r>
    </w:p>
    <w:p w:rsidR="002B5885" w:rsidRDefault="002B5885" w:rsidP="005F1943">
      <w:pPr>
        <w:jc w:val="both"/>
        <w:rPr>
          <w:b/>
        </w:rPr>
      </w:pPr>
    </w:p>
    <w:p w:rsidR="00382801" w:rsidRDefault="00382801" w:rsidP="005F1943">
      <w:pPr>
        <w:jc w:val="both"/>
        <w:rPr>
          <w:b/>
        </w:rPr>
      </w:pPr>
      <w:r>
        <w:rPr>
          <w:b/>
        </w:rPr>
        <w:t xml:space="preserve">Приложение 6 – </w:t>
      </w:r>
      <w:proofErr w:type="spellStart"/>
      <w:r>
        <w:rPr>
          <w:b/>
        </w:rPr>
        <w:t>Мастерпланирование</w:t>
      </w:r>
      <w:proofErr w:type="spellEnd"/>
      <w:r>
        <w:rPr>
          <w:b/>
        </w:rPr>
        <w:t xml:space="preserve"> территорий</w:t>
      </w:r>
    </w:p>
    <w:p w:rsidR="00191891" w:rsidRDefault="007C4B79" w:rsidP="005F1943">
      <w:pPr>
        <w:jc w:val="both"/>
        <w:rPr>
          <w:b/>
        </w:rPr>
      </w:pPr>
      <w:r>
        <w:rPr>
          <w:b/>
        </w:rPr>
        <w:lastRenderedPageBreak/>
        <w:pict>
          <v:shape id="_x0000_i1026" type="#_x0000_t75" style="width:466.5pt;height:330pt">
            <v:imagedata r:id="rId32" o:title="Сложенные вместе, эти пять инструментов позволяют сделать стратегический мастер-план максимально эффективным — как в смысле управления, так и в смысле коммуникации"/>
          </v:shape>
        </w:pict>
      </w:r>
    </w:p>
    <w:p w:rsidR="00191891" w:rsidRDefault="00191891">
      <w:pPr>
        <w:rPr>
          <w:b/>
        </w:rPr>
      </w:pPr>
      <w:r>
        <w:rPr>
          <w:b/>
        </w:rPr>
        <w:br w:type="page"/>
      </w:r>
    </w:p>
    <w:p w:rsidR="00382801" w:rsidRDefault="00191891" w:rsidP="00191891">
      <w:pPr>
        <w:jc w:val="center"/>
        <w:rPr>
          <w:b/>
        </w:rPr>
      </w:pPr>
      <w:r>
        <w:rPr>
          <w:b/>
        </w:rPr>
        <w:lastRenderedPageBreak/>
        <w:t>Список источников</w:t>
      </w:r>
    </w:p>
    <w:p w:rsidR="00191891" w:rsidRPr="00191891" w:rsidRDefault="00191891" w:rsidP="00191891">
      <w:pPr>
        <w:ind w:firstLine="709"/>
        <w:jc w:val="both"/>
      </w:pPr>
      <w:r w:rsidRPr="00191891">
        <w:t xml:space="preserve">1. Земельный кодекс Российской Федерации: федеральный закон от 25.10.2001 № 136-ФЗ (ред. от 25.12.2018 г.) // Собр. законодательства РФ. – 2001. – № 44. – Ст. 4147. </w:t>
      </w:r>
    </w:p>
    <w:p w:rsidR="00191891" w:rsidRPr="00191891" w:rsidRDefault="00191891" w:rsidP="00191891">
      <w:pPr>
        <w:ind w:firstLine="709"/>
        <w:jc w:val="both"/>
      </w:pPr>
      <w:r w:rsidRPr="00191891">
        <w:t xml:space="preserve">2. Градостроительный кодекс Российской Федерации: федеральный закон от 29.12.2004 № 190-ФЗ (ред. от 25.12.2019 г.) // Рос. газ. – 2004. – № 290. </w:t>
      </w:r>
    </w:p>
    <w:p w:rsidR="00191891" w:rsidRPr="00191891" w:rsidRDefault="00191891" w:rsidP="00191891">
      <w:pPr>
        <w:ind w:firstLine="709"/>
        <w:jc w:val="both"/>
      </w:pPr>
      <w:r w:rsidRPr="00191891">
        <w:t xml:space="preserve">3. </w:t>
      </w:r>
      <w:proofErr w:type="spellStart"/>
      <w:r w:rsidRPr="00191891">
        <w:t>Гайнанов</w:t>
      </w:r>
      <w:proofErr w:type="spellEnd"/>
      <w:r w:rsidRPr="00191891">
        <w:t xml:space="preserve"> Д.А., </w:t>
      </w:r>
      <w:proofErr w:type="spellStart"/>
      <w:r w:rsidRPr="00191891">
        <w:t>Гатауллин</w:t>
      </w:r>
      <w:proofErr w:type="spellEnd"/>
      <w:r w:rsidRPr="00191891">
        <w:t xml:space="preserve"> Р.Ф., </w:t>
      </w:r>
      <w:proofErr w:type="spellStart"/>
      <w:r w:rsidRPr="00191891">
        <w:t>Аслаева</w:t>
      </w:r>
      <w:proofErr w:type="spellEnd"/>
      <w:r w:rsidRPr="00191891">
        <w:t xml:space="preserve"> С.Ш. ОЦЕНКА ПРОЦЕССА ТЕРРИТОРИАЛЬНОГО РАЗМЕЩЕНИЯ ВИДОВ ЭКОНОМИЧЕСКОЙ ДЕЯТЕЛЬНОСТИ В РЕГИОНЕ // Фундаментальные исследования. – 2019. – № 4. – С. 32-37;</w:t>
      </w:r>
    </w:p>
    <w:p w:rsidR="00191891" w:rsidRPr="00191891" w:rsidRDefault="00191891" w:rsidP="00191891">
      <w:pPr>
        <w:ind w:firstLine="709"/>
        <w:jc w:val="both"/>
      </w:pPr>
      <w:r w:rsidRPr="00191891">
        <w:t>URL: http://fundamental-research.ru/ru/article/view?id=42434 (дата обращения: 11.12.2020).</w:t>
      </w:r>
    </w:p>
    <w:p w:rsidR="00191891" w:rsidRPr="00191891" w:rsidRDefault="00191891" w:rsidP="00191891">
      <w:pPr>
        <w:ind w:firstLine="709"/>
        <w:jc w:val="both"/>
      </w:pPr>
      <w:r w:rsidRPr="00191891">
        <w:t>4. Кожевников Сергей Александрович Пространственное и территориальное развитие Европейского Севера России: тенденции и приоритеты трансформации // Экономические и социальные перемены: факты, тенденции, прогноз. 2019. №6. URL: https://cyberleninka.ru/article/n/prostranstvennoe-i-territorialnoe-razvitie-evropeyskogo-severa-rossii-tendentsii-i-prioritety-transformatsii (дата обращения: 11.12.2020).</w:t>
      </w:r>
    </w:p>
    <w:p w:rsidR="00191891" w:rsidRPr="00191891" w:rsidRDefault="00191891" w:rsidP="00191891">
      <w:pPr>
        <w:ind w:firstLine="709"/>
        <w:jc w:val="both"/>
      </w:pPr>
      <w:r w:rsidRPr="00191891">
        <w:t xml:space="preserve">5. Елисеева Александра Александровна ПРОСТРАНСТВЕННОЕ РАЗВИТИЕ РЕГИОНА: ПОНЯТИЕ И СУЩНОСТЬ // </w:t>
      </w:r>
      <w:proofErr w:type="spellStart"/>
      <w:r w:rsidRPr="00191891">
        <w:t>StudNet</w:t>
      </w:r>
      <w:proofErr w:type="spellEnd"/>
      <w:r w:rsidRPr="00191891">
        <w:t>. 2020. №11. URL: https://cyberleninka.ru/article/n/prostranstvennoe-razvitie-regiona-ponyatie-i-suschnost (дата обращения: 15.12.2020).</w:t>
      </w:r>
    </w:p>
    <w:p w:rsidR="00191891" w:rsidRPr="00191891" w:rsidRDefault="00191891" w:rsidP="00191891">
      <w:pPr>
        <w:ind w:firstLine="709"/>
        <w:jc w:val="both"/>
      </w:pPr>
      <w:r w:rsidRPr="00191891">
        <w:t xml:space="preserve">6. </w:t>
      </w:r>
      <w:proofErr w:type="spellStart"/>
      <w:r w:rsidRPr="00191891">
        <w:t>Ускова</w:t>
      </w:r>
      <w:proofErr w:type="spellEnd"/>
      <w:r w:rsidRPr="00191891">
        <w:t xml:space="preserve"> Тамара Витальевна Пространственное развитие территорий: состояние, тенденции, пути снижения рисков // Проблемы развития территории. 2015. №1 (75). URL: https://cyberleninka.ru/article/n/prostranstvennoe-razvitie-territoriy-sostoyanie-tendentsii-puti-snizheniya-riskov (дата обращения: 18.12.2020).</w:t>
      </w:r>
    </w:p>
    <w:sectPr w:rsidR="00191891" w:rsidRPr="00191891">
      <w:head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BB" w:rsidRDefault="00E059BB">
      <w:pPr>
        <w:spacing w:line="240" w:lineRule="auto"/>
      </w:pPr>
      <w:r>
        <w:separator/>
      </w:r>
    </w:p>
  </w:endnote>
  <w:endnote w:type="continuationSeparator" w:id="0">
    <w:p w:rsidR="00E059BB" w:rsidRDefault="00E059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Journal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BB" w:rsidRDefault="00E059BB">
      <w:pPr>
        <w:spacing w:line="240" w:lineRule="auto"/>
      </w:pPr>
      <w:r>
        <w:separator/>
      </w:r>
    </w:p>
  </w:footnote>
  <w:footnote w:type="continuationSeparator" w:id="0">
    <w:p w:rsidR="00E059BB" w:rsidRDefault="00E059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555654"/>
      <w:docPartObj>
        <w:docPartGallery w:val="Page Numbers (Top of Page)"/>
        <w:docPartUnique/>
      </w:docPartObj>
    </w:sdtPr>
    <w:sdtEndPr/>
    <w:sdtContent>
      <w:p w:rsidR="00D17048" w:rsidRDefault="006F2A8B">
        <w:pPr>
          <w:pStyle w:val="a9"/>
          <w:jc w:val="right"/>
        </w:pPr>
        <w:r>
          <w:fldChar w:fldCharType="begin"/>
        </w:r>
        <w:r>
          <w:instrText>PAGE   \* MERGEFORMAT</w:instrText>
        </w:r>
        <w:r>
          <w:fldChar w:fldCharType="separate"/>
        </w:r>
        <w:r w:rsidR="00B50FA1">
          <w:rPr>
            <w:noProof/>
          </w:rPr>
          <w:t>21</w:t>
        </w:r>
        <w:r>
          <w:fldChar w:fldCharType="end"/>
        </w:r>
      </w:p>
    </w:sdtContent>
  </w:sdt>
  <w:p w:rsidR="00D17048" w:rsidRDefault="00E059BB">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C07BB"/>
    <w:multiLevelType w:val="hybridMultilevel"/>
    <w:tmpl w:val="6234E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256A6E"/>
    <w:multiLevelType w:val="hybridMultilevel"/>
    <w:tmpl w:val="977E3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BC2650"/>
    <w:multiLevelType w:val="hybridMultilevel"/>
    <w:tmpl w:val="F0BAB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8223F7"/>
    <w:multiLevelType w:val="hybridMultilevel"/>
    <w:tmpl w:val="F376B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851F90"/>
    <w:multiLevelType w:val="hybridMultilevel"/>
    <w:tmpl w:val="412A5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5A1543"/>
    <w:multiLevelType w:val="hybridMultilevel"/>
    <w:tmpl w:val="9F2A9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3C0C38"/>
    <w:multiLevelType w:val="hybridMultilevel"/>
    <w:tmpl w:val="FE9E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D80016"/>
    <w:multiLevelType w:val="hybridMultilevel"/>
    <w:tmpl w:val="E24AB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41D4A7C"/>
    <w:multiLevelType w:val="hybridMultilevel"/>
    <w:tmpl w:val="52CA8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8"/>
  </w:num>
  <w:num w:numId="6">
    <w:abstractNumId w:val="7"/>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536"/>
    <w:rsid w:val="00023C1B"/>
    <w:rsid w:val="0008639E"/>
    <w:rsid w:val="000B2C41"/>
    <w:rsid w:val="000E5C77"/>
    <w:rsid w:val="000F1987"/>
    <w:rsid w:val="0014173A"/>
    <w:rsid w:val="00152C83"/>
    <w:rsid w:val="0015655C"/>
    <w:rsid w:val="00191891"/>
    <w:rsid w:val="00193EA8"/>
    <w:rsid w:val="001A2E9F"/>
    <w:rsid w:val="001C6947"/>
    <w:rsid w:val="00252EA6"/>
    <w:rsid w:val="002643BB"/>
    <w:rsid w:val="002B5885"/>
    <w:rsid w:val="002F7042"/>
    <w:rsid w:val="00382801"/>
    <w:rsid w:val="00396062"/>
    <w:rsid w:val="003C7C44"/>
    <w:rsid w:val="003D042E"/>
    <w:rsid w:val="00485193"/>
    <w:rsid w:val="004A035C"/>
    <w:rsid w:val="0050781C"/>
    <w:rsid w:val="005316C2"/>
    <w:rsid w:val="00543E3D"/>
    <w:rsid w:val="00572AC5"/>
    <w:rsid w:val="005830D2"/>
    <w:rsid w:val="005F1943"/>
    <w:rsid w:val="00656AD1"/>
    <w:rsid w:val="006904B8"/>
    <w:rsid w:val="006F2A8B"/>
    <w:rsid w:val="00705899"/>
    <w:rsid w:val="00744AAA"/>
    <w:rsid w:val="007A5E4C"/>
    <w:rsid w:val="007C4B79"/>
    <w:rsid w:val="007F41F9"/>
    <w:rsid w:val="00805277"/>
    <w:rsid w:val="00823798"/>
    <w:rsid w:val="0085404C"/>
    <w:rsid w:val="008662CD"/>
    <w:rsid w:val="008A1315"/>
    <w:rsid w:val="009361CB"/>
    <w:rsid w:val="009442B6"/>
    <w:rsid w:val="009D41F6"/>
    <w:rsid w:val="009E58DC"/>
    <w:rsid w:val="00A31E6F"/>
    <w:rsid w:val="00A67ADA"/>
    <w:rsid w:val="00A87ED2"/>
    <w:rsid w:val="00B026EF"/>
    <w:rsid w:val="00B17DAF"/>
    <w:rsid w:val="00B50FA1"/>
    <w:rsid w:val="00B557EF"/>
    <w:rsid w:val="00B617C4"/>
    <w:rsid w:val="00B646EE"/>
    <w:rsid w:val="00B73D3D"/>
    <w:rsid w:val="00BC44A4"/>
    <w:rsid w:val="00BD0BAE"/>
    <w:rsid w:val="00BD1B2F"/>
    <w:rsid w:val="00BF1DEE"/>
    <w:rsid w:val="00BF609A"/>
    <w:rsid w:val="00C60272"/>
    <w:rsid w:val="00C96C1F"/>
    <w:rsid w:val="00CB33D6"/>
    <w:rsid w:val="00CC5062"/>
    <w:rsid w:val="00CF3B25"/>
    <w:rsid w:val="00D46FEE"/>
    <w:rsid w:val="00D60081"/>
    <w:rsid w:val="00DC6144"/>
    <w:rsid w:val="00DC7AD5"/>
    <w:rsid w:val="00DD5708"/>
    <w:rsid w:val="00E03A1C"/>
    <w:rsid w:val="00E059BB"/>
    <w:rsid w:val="00E15070"/>
    <w:rsid w:val="00E32524"/>
    <w:rsid w:val="00E61086"/>
    <w:rsid w:val="00EA0CDF"/>
    <w:rsid w:val="00EA1F82"/>
    <w:rsid w:val="00EB315D"/>
    <w:rsid w:val="00EB3C81"/>
    <w:rsid w:val="00EE31C2"/>
    <w:rsid w:val="00F05D9D"/>
    <w:rsid w:val="00F11CCB"/>
    <w:rsid w:val="00F2023C"/>
    <w:rsid w:val="00F625FC"/>
    <w:rsid w:val="00F92536"/>
    <w:rsid w:val="00FC2C80"/>
    <w:rsid w:val="00FD0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EF5DE"/>
  <w15:chartTrackingRefBased/>
  <w15:docId w15:val="{EB106D55-5FB1-47DA-85FD-4A9BB61E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1DEE"/>
  </w:style>
  <w:style w:type="paragraph" w:styleId="1">
    <w:name w:val="heading 1"/>
    <w:basedOn w:val="a"/>
    <w:next w:val="a"/>
    <w:link w:val="10"/>
    <w:uiPriority w:val="9"/>
    <w:qFormat/>
    <w:rsid w:val="0080527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_текст"/>
    <w:basedOn w:val="a"/>
    <w:link w:val="a4"/>
    <w:qFormat/>
    <w:rsid w:val="000B2C41"/>
    <w:pPr>
      <w:jc w:val="both"/>
    </w:pPr>
    <w:rPr>
      <w:kern w:val="28"/>
      <w:sz w:val="28"/>
    </w:rPr>
  </w:style>
  <w:style w:type="character" w:customStyle="1" w:styleId="a4">
    <w:name w:val="осн_текст Знак"/>
    <w:basedOn w:val="a0"/>
    <w:link w:val="a3"/>
    <w:rsid w:val="000B2C41"/>
    <w:rPr>
      <w:rFonts w:ascii="Times New Roman" w:hAnsi="Times New Roman"/>
      <w:kern w:val="28"/>
      <w:sz w:val="28"/>
    </w:rPr>
  </w:style>
  <w:style w:type="table" w:styleId="a5">
    <w:name w:val="Table Grid"/>
    <w:basedOn w:val="a1"/>
    <w:uiPriority w:val="59"/>
    <w:rsid w:val="00F11C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F11CCB"/>
    <w:rPr>
      <w:color w:val="0563C1" w:themeColor="hyperlink"/>
      <w:u w:val="single"/>
    </w:rPr>
  </w:style>
  <w:style w:type="paragraph" w:styleId="a7">
    <w:name w:val="Normal (Web)"/>
    <w:basedOn w:val="a"/>
    <w:uiPriority w:val="99"/>
    <w:unhideWhenUsed/>
    <w:rsid w:val="00F11CCB"/>
    <w:pPr>
      <w:spacing w:before="100" w:beforeAutospacing="1" w:after="100" w:afterAutospacing="1" w:line="240" w:lineRule="auto"/>
    </w:pPr>
    <w:rPr>
      <w:rFonts w:eastAsia="Times New Roman" w:cs="Times New Roman"/>
      <w:lang w:eastAsia="ru-RU"/>
    </w:rPr>
  </w:style>
  <w:style w:type="paragraph" w:styleId="a8">
    <w:name w:val="List Paragraph"/>
    <w:basedOn w:val="a"/>
    <w:uiPriority w:val="34"/>
    <w:qFormat/>
    <w:rsid w:val="001C6947"/>
    <w:pPr>
      <w:spacing w:after="160" w:line="259" w:lineRule="auto"/>
      <w:ind w:left="720"/>
      <w:contextualSpacing/>
    </w:pPr>
    <w:rPr>
      <w:rFonts w:asciiTheme="minorHAnsi" w:hAnsiTheme="minorHAnsi"/>
      <w:sz w:val="22"/>
      <w:szCs w:val="22"/>
    </w:rPr>
  </w:style>
  <w:style w:type="paragraph" w:styleId="a9">
    <w:name w:val="header"/>
    <w:basedOn w:val="a"/>
    <w:link w:val="aa"/>
    <w:uiPriority w:val="99"/>
    <w:unhideWhenUsed/>
    <w:rsid w:val="00805277"/>
    <w:pPr>
      <w:tabs>
        <w:tab w:val="center" w:pos="4677"/>
        <w:tab w:val="right" w:pos="9355"/>
      </w:tabs>
      <w:spacing w:line="240" w:lineRule="auto"/>
    </w:pPr>
    <w:rPr>
      <w:rFonts w:asciiTheme="minorHAnsi" w:hAnsiTheme="minorHAnsi"/>
      <w:sz w:val="22"/>
      <w:szCs w:val="22"/>
    </w:rPr>
  </w:style>
  <w:style w:type="character" w:customStyle="1" w:styleId="aa">
    <w:name w:val="Верхний колонтитул Знак"/>
    <w:basedOn w:val="a0"/>
    <w:link w:val="a9"/>
    <w:uiPriority w:val="99"/>
    <w:rsid w:val="00805277"/>
    <w:rPr>
      <w:rFonts w:asciiTheme="minorHAnsi" w:hAnsiTheme="minorHAnsi"/>
      <w:sz w:val="22"/>
      <w:szCs w:val="22"/>
    </w:rPr>
  </w:style>
  <w:style w:type="paragraph" w:customStyle="1" w:styleId="11">
    <w:name w:val="РЕФ_ЗАГ1_Том"/>
    <w:basedOn w:val="1"/>
    <w:next w:val="a"/>
    <w:qFormat/>
    <w:rsid w:val="00805277"/>
    <w:pPr>
      <w:spacing w:before="0"/>
      <w:jc w:val="center"/>
    </w:pPr>
    <w:rPr>
      <w:rFonts w:ascii="Times New Roman" w:hAnsi="Times New Roman" w:cs="Times New Roman"/>
      <w:b/>
      <w:caps/>
      <w:color w:val="000000" w:themeColor="text1"/>
      <w:sz w:val="28"/>
      <w:szCs w:val="28"/>
    </w:rPr>
  </w:style>
  <w:style w:type="character" w:customStyle="1" w:styleId="10">
    <w:name w:val="Заголовок 1 Знак"/>
    <w:basedOn w:val="a0"/>
    <w:link w:val="1"/>
    <w:uiPriority w:val="9"/>
    <w:rsid w:val="0080527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9895">
      <w:bodyDiv w:val="1"/>
      <w:marLeft w:val="0"/>
      <w:marRight w:val="0"/>
      <w:marTop w:val="0"/>
      <w:marBottom w:val="0"/>
      <w:divBdr>
        <w:top w:val="none" w:sz="0" w:space="0" w:color="auto"/>
        <w:left w:val="none" w:sz="0" w:space="0" w:color="auto"/>
        <w:bottom w:val="none" w:sz="0" w:space="0" w:color="auto"/>
        <w:right w:val="none" w:sz="0" w:space="0" w:color="auto"/>
      </w:divBdr>
      <w:divsChild>
        <w:div w:id="2043048494">
          <w:marLeft w:val="547"/>
          <w:marRight w:val="0"/>
          <w:marTop w:val="0"/>
          <w:marBottom w:val="0"/>
          <w:divBdr>
            <w:top w:val="none" w:sz="0" w:space="0" w:color="auto"/>
            <w:left w:val="none" w:sz="0" w:space="0" w:color="auto"/>
            <w:bottom w:val="none" w:sz="0" w:space="0" w:color="auto"/>
            <w:right w:val="none" w:sz="0" w:space="0" w:color="auto"/>
          </w:divBdr>
        </w:div>
      </w:divsChild>
    </w:div>
    <w:div w:id="743646402">
      <w:bodyDiv w:val="1"/>
      <w:marLeft w:val="0"/>
      <w:marRight w:val="0"/>
      <w:marTop w:val="0"/>
      <w:marBottom w:val="0"/>
      <w:divBdr>
        <w:top w:val="none" w:sz="0" w:space="0" w:color="auto"/>
        <w:left w:val="none" w:sz="0" w:space="0" w:color="auto"/>
        <w:bottom w:val="none" w:sz="0" w:space="0" w:color="auto"/>
        <w:right w:val="none" w:sz="0" w:space="0" w:color="auto"/>
      </w:divBdr>
      <w:divsChild>
        <w:div w:id="2017532523">
          <w:marLeft w:val="0"/>
          <w:marRight w:val="0"/>
          <w:marTop w:val="0"/>
          <w:marBottom w:val="0"/>
          <w:divBdr>
            <w:top w:val="none" w:sz="0" w:space="0" w:color="auto"/>
            <w:left w:val="none" w:sz="0" w:space="0" w:color="auto"/>
            <w:bottom w:val="none" w:sz="0" w:space="0" w:color="auto"/>
            <w:right w:val="none" w:sz="0" w:space="0" w:color="auto"/>
          </w:divBdr>
          <w:divsChild>
            <w:div w:id="1946955428">
              <w:marLeft w:val="0"/>
              <w:marRight w:val="0"/>
              <w:marTop w:val="0"/>
              <w:marBottom w:val="0"/>
              <w:divBdr>
                <w:top w:val="none" w:sz="0" w:space="0" w:color="auto"/>
                <w:left w:val="none" w:sz="0" w:space="0" w:color="auto"/>
                <w:bottom w:val="none" w:sz="0" w:space="0" w:color="auto"/>
                <w:right w:val="none" w:sz="0" w:space="0" w:color="auto"/>
              </w:divBdr>
              <w:divsChild>
                <w:div w:id="689724615">
                  <w:marLeft w:val="0"/>
                  <w:marRight w:val="0"/>
                  <w:marTop w:val="0"/>
                  <w:marBottom w:val="0"/>
                  <w:divBdr>
                    <w:top w:val="none" w:sz="0" w:space="0" w:color="auto"/>
                    <w:left w:val="none" w:sz="0" w:space="0" w:color="auto"/>
                    <w:bottom w:val="none" w:sz="0" w:space="0" w:color="auto"/>
                    <w:right w:val="none" w:sz="0" w:space="0" w:color="auto"/>
                  </w:divBdr>
                  <w:divsChild>
                    <w:div w:id="4827457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6847797">
                          <w:marLeft w:val="0"/>
                          <w:marRight w:val="0"/>
                          <w:marTop w:val="0"/>
                          <w:marBottom w:val="240"/>
                          <w:divBdr>
                            <w:top w:val="none" w:sz="0" w:space="0" w:color="auto"/>
                            <w:left w:val="none" w:sz="0" w:space="0" w:color="auto"/>
                            <w:bottom w:val="none" w:sz="0" w:space="0" w:color="auto"/>
                            <w:right w:val="none" w:sz="0" w:space="0" w:color="auto"/>
                          </w:divBdr>
                          <w:divsChild>
                            <w:div w:id="1686713914">
                              <w:marLeft w:val="0"/>
                              <w:marRight w:val="0"/>
                              <w:marTop w:val="0"/>
                              <w:marBottom w:val="0"/>
                              <w:divBdr>
                                <w:top w:val="none" w:sz="0" w:space="0" w:color="auto"/>
                                <w:left w:val="none" w:sz="0" w:space="0" w:color="auto"/>
                                <w:bottom w:val="none" w:sz="0" w:space="0" w:color="auto"/>
                                <w:right w:val="none" w:sz="0" w:space="0" w:color="auto"/>
                              </w:divBdr>
                              <w:divsChild>
                                <w:div w:id="3748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4852">
                          <w:marLeft w:val="0"/>
                          <w:marRight w:val="0"/>
                          <w:marTop w:val="0"/>
                          <w:marBottom w:val="0"/>
                          <w:divBdr>
                            <w:top w:val="none" w:sz="0" w:space="0" w:color="auto"/>
                            <w:left w:val="none" w:sz="0" w:space="0" w:color="auto"/>
                            <w:bottom w:val="none" w:sz="0" w:space="0" w:color="auto"/>
                            <w:right w:val="none" w:sz="0" w:space="0" w:color="auto"/>
                          </w:divBdr>
                          <w:divsChild>
                            <w:div w:id="849028454">
                              <w:marLeft w:val="0"/>
                              <w:marRight w:val="0"/>
                              <w:marTop w:val="0"/>
                              <w:marBottom w:val="0"/>
                              <w:divBdr>
                                <w:top w:val="none" w:sz="0" w:space="0" w:color="auto"/>
                                <w:left w:val="none" w:sz="0" w:space="0" w:color="auto"/>
                                <w:bottom w:val="none" w:sz="0" w:space="0" w:color="auto"/>
                                <w:right w:val="none" w:sz="0" w:space="0" w:color="auto"/>
                              </w:divBdr>
                              <w:divsChild>
                                <w:div w:id="432285126">
                                  <w:marLeft w:val="0"/>
                                  <w:marRight w:val="0"/>
                                  <w:marTop w:val="0"/>
                                  <w:marBottom w:val="0"/>
                                  <w:divBdr>
                                    <w:top w:val="none" w:sz="0" w:space="0" w:color="auto"/>
                                    <w:left w:val="none" w:sz="0" w:space="0" w:color="auto"/>
                                    <w:bottom w:val="none" w:sz="0" w:space="0" w:color="auto"/>
                                    <w:right w:val="none" w:sz="0" w:space="0" w:color="auto"/>
                                  </w:divBdr>
                                  <w:divsChild>
                                    <w:div w:id="1878619862">
                                      <w:marLeft w:val="0"/>
                                      <w:marRight w:val="0"/>
                                      <w:marTop w:val="0"/>
                                      <w:marBottom w:val="0"/>
                                      <w:divBdr>
                                        <w:top w:val="none" w:sz="0" w:space="0" w:color="auto"/>
                                        <w:left w:val="none" w:sz="0" w:space="0" w:color="auto"/>
                                        <w:bottom w:val="none" w:sz="0" w:space="0" w:color="auto"/>
                                        <w:right w:val="none" w:sz="0" w:space="0" w:color="auto"/>
                                      </w:divBdr>
                                      <w:divsChild>
                                        <w:div w:id="1900166292">
                                          <w:marLeft w:val="0"/>
                                          <w:marRight w:val="0"/>
                                          <w:marTop w:val="0"/>
                                          <w:marBottom w:val="0"/>
                                          <w:divBdr>
                                            <w:top w:val="none" w:sz="0" w:space="0" w:color="auto"/>
                                            <w:left w:val="none" w:sz="0" w:space="0" w:color="auto"/>
                                            <w:bottom w:val="none" w:sz="0" w:space="0" w:color="auto"/>
                                            <w:right w:val="none" w:sz="0" w:space="0" w:color="auto"/>
                                          </w:divBdr>
                                          <w:divsChild>
                                            <w:div w:id="1587959540">
                                              <w:marLeft w:val="0"/>
                                              <w:marRight w:val="0"/>
                                              <w:marTop w:val="0"/>
                                              <w:marBottom w:val="0"/>
                                              <w:divBdr>
                                                <w:top w:val="none" w:sz="0" w:space="0" w:color="auto"/>
                                                <w:left w:val="none" w:sz="0" w:space="0" w:color="auto"/>
                                                <w:bottom w:val="none" w:sz="0" w:space="0" w:color="auto"/>
                                                <w:right w:val="none" w:sz="0" w:space="0" w:color="auto"/>
                                              </w:divBdr>
                                              <w:divsChild>
                                                <w:div w:id="1085151066">
                                                  <w:marLeft w:val="180"/>
                                                  <w:marRight w:val="0"/>
                                                  <w:marTop w:val="0"/>
                                                  <w:marBottom w:val="0"/>
                                                  <w:divBdr>
                                                    <w:top w:val="none" w:sz="0" w:space="0" w:color="auto"/>
                                                    <w:left w:val="none" w:sz="0" w:space="0" w:color="auto"/>
                                                    <w:bottom w:val="none" w:sz="0" w:space="0" w:color="auto"/>
                                                    <w:right w:val="none" w:sz="0" w:space="0" w:color="auto"/>
                                                  </w:divBdr>
                                                  <w:divsChild>
                                                    <w:div w:id="748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225">
                                          <w:marLeft w:val="0"/>
                                          <w:marRight w:val="0"/>
                                          <w:marTop w:val="0"/>
                                          <w:marBottom w:val="0"/>
                                          <w:divBdr>
                                            <w:top w:val="none" w:sz="0" w:space="0" w:color="auto"/>
                                            <w:left w:val="none" w:sz="0" w:space="0" w:color="auto"/>
                                            <w:bottom w:val="none" w:sz="0" w:space="0" w:color="auto"/>
                                            <w:right w:val="none" w:sz="0" w:space="0" w:color="auto"/>
                                          </w:divBdr>
                                          <w:divsChild>
                                            <w:div w:id="1621690579">
                                              <w:marLeft w:val="0"/>
                                              <w:marRight w:val="0"/>
                                              <w:marTop w:val="0"/>
                                              <w:marBottom w:val="0"/>
                                              <w:divBdr>
                                                <w:top w:val="none" w:sz="0" w:space="0" w:color="auto"/>
                                                <w:left w:val="none" w:sz="0" w:space="0" w:color="auto"/>
                                                <w:bottom w:val="none" w:sz="0" w:space="0" w:color="auto"/>
                                                <w:right w:val="none" w:sz="0" w:space="0" w:color="auto"/>
                                              </w:divBdr>
                                              <w:divsChild>
                                                <w:div w:id="1124957225">
                                                  <w:marLeft w:val="180"/>
                                                  <w:marRight w:val="0"/>
                                                  <w:marTop w:val="0"/>
                                                  <w:marBottom w:val="0"/>
                                                  <w:divBdr>
                                                    <w:top w:val="none" w:sz="0" w:space="0" w:color="auto"/>
                                                    <w:left w:val="none" w:sz="0" w:space="0" w:color="auto"/>
                                                    <w:bottom w:val="none" w:sz="0" w:space="0" w:color="auto"/>
                                                    <w:right w:val="none" w:sz="0" w:space="0" w:color="auto"/>
                                                  </w:divBdr>
                                                  <w:divsChild>
                                                    <w:div w:id="1404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347">
                                          <w:marLeft w:val="0"/>
                                          <w:marRight w:val="0"/>
                                          <w:marTop w:val="0"/>
                                          <w:marBottom w:val="0"/>
                                          <w:divBdr>
                                            <w:top w:val="none" w:sz="0" w:space="0" w:color="auto"/>
                                            <w:left w:val="none" w:sz="0" w:space="0" w:color="auto"/>
                                            <w:bottom w:val="none" w:sz="0" w:space="0" w:color="auto"/>
                                            <w:right w:val="none" w:sz="0" w:space="0" w:color="auto"/>
                                          </w:divBdr>
                                          <w:divsChild>
                                            <w:div w:id="2049061184">
                                              <w:marLeft w:val="0"/>
                                              <w:marRight w:val="0"/>
                                              <w:marTop w:val="0"/>
                                              <w:marBottom w:val="0"/>
                                              <w:divBdr>
                                                <w:top w:val="none" w:sz="0" w:space="0" w:color="auto"/>
                                                <w:left w:val="none" w:sz="0" w:space="0" w:color="auto"/>
                                                <w:bottom w:val="none" w:sz="0" w:space="0" w:color="auto"/>
                                                <w:right w:val="none" w:sz="0" w:space="0" w:color="auto"/>
                                              </w:divBdr>
                                              <w:divsChild>
                                                <w:div w:id="1032463352">
                                                  <w:marLeft w:val="180"/>
                                                  <w:marRight w:val="0"/>
                                                  <w:marTop w:val="0"/>
                                                  <w:marBottom w:val="0"/>
                                                  <w:divBdr>
                                                    <w:top w:val="none" w:sz="0" w:space="0" w:color="auto"/>
                                                    <w:left w:val="none" w:sz="0" w:space="0" w:color="auto"/>
                                                    <w:bottom w:val="none" w:sz="0" w:space="0" w:color="auto"/>
                                                    <w:right w:val="none" w:sz="0" w:space="0" w:color="auto"/>
                                                  </w:divBdr>
                                                  <w:divsChild>
                                                    <w:div w:id="6670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82253">
                                          <w:marLeft w:val="0"/>
                                          <w:marRight w:val="0"/>
                                          <w:marTop w:val="0"/>
                                          <w:marBottom w:val="0"/>
                                          <w:divBdr>
                                            <w:top w:val="none" w:sz="0" w:space="0" w:color="auto"/>
                                            <w:left w:val="none" w:sz="0" w:space="0" w:color="auto"/>
                                            <w:bottom w:val="none" w:sz="0" w:space="0" w:color="auto"/>
                                            <w:right w:val="none" w:sz="0" w:space="0" w:color="auto"/>
                                          </w:divBdr>
                                          <w:divsChild>
                                            <w:div w:id="171721570">
                                              <w:marLeft w:val="0"/>
                                              <w:marRight w:val="0"/>
                                              <w:marTop w:val="0"/>
                                              <w:marBottom w:val="0"/>
                                              <w:divBdr>
                                                <w:top w:val="none" w:sz="0" w:space="0" w:color="auto"/>
                                                <w:left w:val="none" w:sz="0" w:space="0" w:color="auto"/>
                                                <w:bottom w:val="none" w:sz="0" w:space="0" w:color="auto"/>
                                                <w:right w:val="none" w:sz="0" w:space="0" w:color="auto"/>
                                              </w:divBdr>
                                              <w:divsChild>
                                                <w:div w:id="78869843">
                                                  <w:marLeft w:val="180"/>
                                                  <w:marRight w:val="0"/>
                                                  <w:marTop w:val="0"/>
                                                  <w:marBottom w:val="0"/>
                                                  <w:divBdr>
                                                    <w:top w:val="none" w:sz="0" w:space="0" w:color="auto"/>
                                                    <w:left w:val="none" w:sz="0" w:space="0" w:color="auto"/>
                                                    <w:bottom w:val="none" w:sz="0" w:space="0" w:color="auto"/>
                                                    <w:right w:val="none" w:sz="0" w:space="0" w:color="auto"/>
                                                  </w:divBdr>
                                                  <w:divsChild>
                                                    <w:div w:id="1591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073782">
              <w:marLeft w:val="0"/>
              <w:marRight w:val="0"/>
              <w:marTop w:val="0"/>
              <w:marBottom w:val="0"/>
              <w:divBdr>
                <w:top w:val="none" w:sz="0" w:space="0" w:color="auto"/>
                <w:left w:val="none" w:sz="0" w:space="0" w:color="auto"/>
                <w:bottom w:val="none" w:sz="0" w:space="0" w:color="auto"/>
                <w:right w:val="none" w:sz="0" w:space="0" w:color="auto"/>
              </w:divBdr>
              <w:divsChild>
                <w:div w:id="782958973">
                  <w:marLeft w:val="0"/>
                  <w:marRight w:val="0"/>
                  <w:marTop w:val="0"/>
                  <w:marBottom w:val="0"/>
                  <w:divBdr>
                    <w:top w:val="none" w:sz="0" w:space="0" w:color="auto"/>
                    <w:left w:val="none" w:sz="0" w:space="0" w:color="auto"/>
                    <w:bottom w:val="none" w:sz="0" w:space="0" w:color="auto"/>
                    <w:right w:val="none" w:sz="0" w:space="0" w:color="auto"/>
                  </w:divBdr>
                  <w:divsChild>
                    <w:div w:id="2424919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2136175">
                          <w:marLeft w:val="0"/>
                          <w:marRight w:val="0"/>
                          <w:marTop w:val="0"/>
                          <w:marBottom w:val="240"/>
                          <w:divBdr>
                            <w:top w:val="none" w:sz="0" w:space="0" w:color="auto"/>
                            <w:left w:val="none" w:sz="0" w:space="0" w:color="auto"/>
                            <w:bottom w:val="none" w:sz="0" w:space="0" w:color="auto"/>
                            <w:right w:val="none" w:sz="0" w:space="0" w:color="auto"/>
                          </w:divBdr>
                          <w:divsChild>
                            <w:div w:id="107942308">
                              <w:marLeft w:val="0"/>
                              <w:marRight w:val="0"/>
                              <w:marTop w:val="0"/>
                              <w:marBottom w:val="0"/>
                              <w:divBdr>
                                <w:top w:val="none" w:sz="0" w:space="0" w:color="auto"/>
                                <w:left w:val="none" w:sz="0" w:space="0" w:color="auto"/>
                                <w:bottom w:val="none" w:sz="0" w:space="0" w:color="auto"/>
                                <w:right w:val="none" w:sz="0" w:space="0" w:color="auto"/>
                              </w:divBdr>
                              <w:divsChild>
                                <w:div w:id="18483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50283">
                          <w:marLeft w:val="0"/>
                          <w:marRight w:val="0"/>
                          <w:marTop w:val="0"/>
                          <w:marBottom w:val="0"/>
                          <w:divBdr>
                            <w:top w:val="none" w:sz="0" w:space="0" w:color="auto"/>
                            <w:left w:val="none" w:sz="0" w:space="0" w:color="auto"/>
                            <w:bottom w:val="none" w:sz="0" w:space="0" w:color="auto"/>
                            <w:right w:val="none" w:sz="0" w:space="0" w:color="auto"/>
                          </w:divBdr>
                          <w:divsChild>
                            <w:div w:id="1025211712">
                              <w:marLeft w:val="0"/>
                              <w:marRight w:val="0"/>
                              <w:marTop w:val="0"/>
                              <w:marBottom w:val="0"/>
                              <w:divBdr>
                                <w:top w:val="none" w:sz="0" w:space="0" w:color="auto"/>
                                <w:left w:val="none" w:sz="0" w:space="0" w:color="auto"/>
                                <w:bottom w:val="none" w:sz="0" w:space="0" w:color="auto"/>
                                <w:right w:val="none" w:sz="0" w:space="0" w:color="auto"/>
                              </w:divBdr>
                              <w:divsChild>
                                <w:div w:id="1260794488">
                                  <w:marLeft w:val="0"/>
                                  <w:marRight w:val="0"/>
                                  <w:marTop w:val="0"/>
                                  <w:marBottom w:val="0"/>
                                  <w:divBdr>
                                    <w:top w:val="none" w:sz="0" w:space="0" w:color="auto"/>
                                    <w:left w:val="none" w:sz="0" w:space="0" w:color="auto"/>
                                    <w:bottom w:val="none" w:sz="0" w:space="0" w:color="auto"/>
                                    <w:right w:val="none" w:sz="0" w:space="0" w:color="auto"/>
                                  </w:divBdr>
                                  <w:divsChild>
                                    <w:div w:id="405034182">
                                      <w:marLeft w:val="0"/>
                                      <w:marRight w:val="0"/>
                                      <w:marTop w:val="0"/>
                                      <w:marBottom w:val="0"/>
                                      <w:divBdr>
                                        <w:top w:val="none" w:sz="0" w:space="0" w:color="auto"/>
                                        <w:left w:val="none" w:sz="0" w:space="0" w:color="auto"/>
                                        <w:bottom w:val="none" w:sz="0" w:space="0" w:color="auto"/>
                                        <w:right w:val="none" w:sz="0" w:space="0" w:color="auto"/>
                                      </w:divBdr>
                                      <w:divsChild>
                                        <w:div w:id="429812073">
                                          <w:marLeft w:val="0"/>
                                          <w:marRight w:val="0"/>
                                          <w:marTop w:val="0"/>
                                          <w:marBottom w:val="0"/>
                                          <w:divBdr>
                                            <w:top w:val="none" w:sz="0" w:space="0" w:color="auto"/>
                                            <w:left w:val="none" w:sz="0" w:space="0" w:color="auto"/>
                                            <w:bottom w:val="none" w:sz="0" w:space="0" w:color="auto"/>
                                            <w:right w:val="none" w:sz="0" w:space="0" w:color="auto"/>
                                          </w:divBdr>
                                          <w:divsChild>
                                            <w:div w:id="1065756882">
                                              <w:marLeft w:val="0"/>
                                              <w:marRight w:val="0"/>
                                              <w:marTop w:val="0"/>
                                              <w:marBottom w:val="0"/>
                                              <w:divBdr>
                                                <w:top w:val="none" w:sz="0" w:space="0" w:color="auto"/>
                                                <w:left w:val="none" w:sz="0" w:space="0" w:color="auto"/>
                                                <w:bottom w:val="none" w:sz="0" w:space="0" w:color="auto"/>
                                                <w:right w:val="none" w:sz="0" w:space="0" w:color="auto"/>
                                              </w:divBdr>
                                              <w:divsChild>
                                                <w:div w:id="1013604444">
                                                  <w:marLeft w:val="180"/>
                                                  <w:marRight w:val="0"/>
                                                  <w:marTop w:val="0"/>
                                                  <w:marBottom w:val="0"/>
                                                  <w:divBdr>
                                                    <w:top w:val="none" w:sz="0" w:space="0" w:color="auto"/>
                                                    <w:left w:val="none" w:sz="0" w:space="0" w:color="auto"/>
                                                    <w:bottom w:val="none" w:sz="0" w:space="0" w:color="auto"/>
                                                    <w:right w:val="none" w:sz="0" w:space="0" w:color="auto"/>
                                                  </w:divBdr>
                                                  <w:divsChild>
                                                    <w:div w:id="17554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24253">
                                          <w:marLeft w:val="0"/>
                                          <w:marRight w:val="0"/>
                                          <w:marTop w:val="0"/>
                                          <w:marBottom w:val="0"/>
                                          <w:divBdr>
                                            <w:top w:val="none" w:sz="0" w:space="0" w:color="auto"/>
                                            <w:left w:val="none" w:sz="0" w:space="0" w:color="auto"/>
                                            <w:bottom w:val="none" w:sz="0" w:space="0" w:color="auto"/>
                                            <w:right w:val="none" w:sz="0" w:space="0" w:color="auto"/>
                                          </w:divBdr>
                                          <w:divsChild>
                                            <w:div w:id="944733738">
                                              <w:marLeft w:val="0"/>
                                              <w:marRight w:val="0"/>
                                              <w:marTop w:val="0"/>
                                              <w:marBottom w:val="0"/>
                                              <w:divBdr>
                                                <w:top w:val="none" w:sz="0" w:space="0" w:color="auto"/>
                                                <w:left w:val="none" w:sz="0" w:space="0" w:color="auto"/>
                                                <w:bottom w:val="none" w:sz="0" w:space="0" w:color="auto"/>
                                                <w:right w:val="none" w:sz="0" w:space="0" w:color="auto"/>
                                              </w:divBdr>
                                              <w:divsChild>
                                                <w:div w:id="1471164581">
                                                  <w:marLeft w:val="180"/>
                                                  <w:marRight w:val="0"/>
                                                  <w:marTop w:val="0"/>
                                                  <w:marBottom w:val="0"/>
                                                  <w:divBdr>
                                                    <w:top w:val="none" w:sz="0" w:space="0" w:color="auto"/>
                                                    <w:left w:val="none" w:sz="0" w:space="0" w:color="auto"/>
                                                    <w:bottom w:val="none" w:sz="0" w:space="0" w:color="auto"/>
                                                    <w:right w:val="none" w:sz="0" w:space="0" w:color="auto"/>
                                                  </w:divBdr>
                                                  <w:divsChild>
                                                    <w:div w:id="2506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6947">
                                          <w:marLeft w:val="0"/>
                                          <w:marRight w:val="0"/>
                                          <w:marTop w:val="0"/>
                                          <w:marBottom w:val="0"/>
                                          <w:divBdr>
                                            <w:top w:val="none" w:sz="0" w:space="0" w:color="auto"/>
                                            <w:left w:val="none" w:sz="0" w:space="0" w:color="auto"/>
                                            <w:bottom w:val="none" w:sz="0" w:space="0" w:color="auto"/>
                                            <w:right w:val="none" w:sz="0" w:space="0" w:color="auto"/>
                                          </w:divBdr>
                                          <w:divsChild>
                                            <w:div w:id="1662855741">
                                              <w:marLeft w:val="0"/>
                                              <w:marRight w:val="0"/>
                                              <w:marTop w:val="0"/>
                                              <w:marBottom w:val="0"/>
                                              <w:divBdr>
                                                <w:top w:val="none" w:sz="0" w:space="0" w:color="auto"/>
                                                <w:left w:val="none" w:sz="0" w:space="0" w:color="auto"/>
                                                <w:bottom w:val="none" w:sz="0" w:space="0" w:color="auto"/>
                                                <w:right w:val="none" w:sz="0" w:space="0" w:color="auto"/>
                                              </w:divBdr>
                                              <w:divsChild>
                                                <w:div w:id="1990161859">
                                                  <w:marLeft w:val="180"/>
                                                  <w:marRight w:val="0"/>
                                                  <w:marTop w:val="0"/>
                                                  <w:marBottom w:val="0"/>
                                                  <w:divBdr>
                                                    <w:top w:val="none" w:sz="0" w:space="0" w:color="auto"/>
                                                    <w:left w:val="none" w:sz="0" w:space="0" w:color="auto"/>
                                                    <w:bottom w:val="none" w:sz="0" w:space="0" w:color="auto"/>
                                                    <w:right w:val="none" w:sz="0" w:space="0" w:color="auto"/>
                                                  </w:divBdr>
                                                  <w:divsChild>
                                                    <w:div w:id="75864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3516">
                                          <w:marLeft w:val="0"/>
                                          <w:marRight w:val="0"/>
                                          <w:marTop w:val="0"/>
                                          <w:marBottom w:val="0"/>
                                          <w:divBdr>
                                            <w:top w:val="none" w:sz="0" w:space="0" w:color="auto"/>
                                            <w:left w:val="none" w:sz="0" w:space="0" w:color="auto"/>
                                            <w:bottom w:val="none" w:sz="0" w:space="0" w:color="auto"/>
                                            <w:right w:val="none" w:sz="0" w:space="0" w:color="auto"/>
                                          </w:divBdr>
                                          <w:divsChild>
                                            <w:div w:id="1429303630">
                                              <w:marLeft w:val="0"/>
                                              <w:marRight w:val="0"/>
                                              <w:marTop w:val="0"/>
                                              <w:marBottom w:val="0"/>
                                              <w:divBdr>
                                                <w:top w:val="none" w:sz="0" w:space="0" w:color="auto"/>
                                                <w:left w:val="none" w:sz="0" w:space="0" w:color="auto"/>
                                                <w:bottom w:val="none" w:sz="0" w:space="0" w:color="auto"/>
                                                <w:right w:val="none" w:sz="0" w:space="0" w:color="auto"/>
                                              </w:divBdr>
                                              <w:divsChild>
                                                <w:div w:id="1074354368">
                                                  <w:marLeft w:val="180"/>
                                                  <w:marRight w:val="0"/>
                                                  <w:marTop w:val="0"/>
                                                  <w:marBottom w:val="0"/>
                                                  <w:divBdr>
                                                    <w:top w:val="none" w:sz="0" w:space="0" w:color="auto"/>
                                                    <w:left w:val="none" w:sz="0" w:space="0" w:color="auto"/>
                                                    <w:bottom w:val="none" w:sz="0" w:space="0" w:color="auto"/>
                                                    <w:right w:val="none" w:sz="0" w:space="0" w:color="auto"/>
                                                  </w:divBdr>
                                                  <w:divsChild>
                                                    <w:div w:id="3380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3205">
                                          <w:marLeft w:val="0"/>
                                          <w:marRight w:val="0"/>
                                          <w:marTop w:val="0"/>
                                          <w:marBottom w:val="0"/>
                                          <w:divBdr>
                                            <w:top w:val="none" w:sz="0" w:space="0" w:color="auto"/>
                                            <w:left w:val="none" w:sz="0" w:space="0" w:color="auto"/>
                                            <w:bottom w:val="none" w:sz="0" w:space="0" w:color="auto"/>
                                            <w:right w:val="none" w:sz="0" w:space="0" w:color="auto"/>
                                          </w:divBdr>
                                          <w:divsChild>
                                            <w:div w:id="1489712746">
                                              <w:marLeft w:val="0"/>
                                              <w:marRight w:val="0"/>
                                              <w:marTop w:val="0"/>
                                              <w:marBottom w:val="0"/>
                                              <w:divBdr>
                                                <w:top w:val="none" w:sz="0" w:space="0" w:color="auto"/>
                                                <w:left w:val="none" w:sz="0" w:space="0" w:color="auto"/>
                                                <w:bottom w:val="none" w:sz="0" w:space="0" w:color="auto"/>
                                                <w:right w:val="none" w:sz="0" w:space="0" w:color="auto"/>
                                              </w:divBdr>
                                              <w:divsChild>
                                                <w:div w:id="1793476979">
                                                  <w:marLeft w:val="180"/>
                                                  <w:marRight w:val="0"/>
                                                  <w:marTop w:val="0"/>
                                                  <w:marBottom w:val="0"/>
                                                  <w:divBdr>
                                                    <w:top w:val="none" w:sz="0" w:space="0" w:color="auto"/>
                                                    <w:left w:val="none" w:sz="0" w:space="0" w:color="auto"/>
                                                    <w:bottom w:val="none" w:sz="0" w:space="0" w:color="auto"/>
                                                    <w:right w:val="none" w:sz="0" w:space="0" w:color="auto"/>
                                                  </w:divBdr>
                                                  <w:divsChild>
                                                    <w:div w:id="1352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58542">
                                          <w:marLeft w:val="0"/>
                                          <w:marRight w:val="0"/>
                                          <w:marTop w:val="0"/>
                                          <w:marBottom w:val="0"/>
                                          <w:divBdr>
                                            <w:top w:val="none" w:sz="0" w:space="0" w:color="auto"/>
                                            <w:left w:val="none" w:sz="0" w:space="0" w:color="auto"/>
                                            <w:bottom w:val="none" w:sz="0" w:space="0" w:color="auto"/>
                                            <w:right w:val="none" w:sz="0" w:space="0" w:color="auto"/>
                                          </w:divBdr>
                                          <w:divsChild>
                                            <w:div w:id="71434763">
                                              <w:marLeft w:val="0"/>
                                              <w:marRight w:val="0"/>
                                              <w:marTop w:val="0"/>
                                              <w:marBottom w:val="0"/>
                                              <w:divBdr>
                                                <w:top w:val="none" w:sz="0" w:space="0" w:color="auto"/>
                                                <w:left w:val="none" w:sz="0" w:space="0" w:color="auto"/>
                                                <w:bottom w:val="none" w:sz="0" w:space="0" w:color="auto"/>
                                                <w:right w:val="none" w:sz="0" w:space="0" w:color="auto"/>
                                              </w:divBdr>
                                              <w:divsChild>
                                                <w:div w:id="1442190874">
                                                  <w:marLeft w:val="180"/>
                                                  <w:marRight w:val="0"/>
                                                  <w:marTop w:val="0"/>
                                                  <w:marBottom w:val="0"/>
                                                  <w:divBdr>
                                                    <w:top w:val="none" w:sz="0" w:space="0" w:color="auto"/>
                                                    <w:left w:val="none" w:sz="0" w:space="0" w:color="auto"/>
                                                    <w:bottom w:val="none" w:sz="0" w:space="0" w:color="auto"/>
                                                    <w:right w:val="none" w:sz="0" w:space="0" w:color="auto"/>
                                                  </w:divBdr>
                                                  <w:divsChild>
                                                    <w:div w:id="12868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6565">
                                          <w:marLeft w:val="0"/>
                                          <w:marRight w:val="0"/>
                                          <w:marTop w:val="0"/>
                                          <w:marBottom w:val="0"/>
                                          <w:divBdr>
                                            <w:top w:val="none" w:sz="0" w:space="0" w:color="auto"/>
                                            <w:left w:val="none" w:sz="0" w:space="0" w:color="auto"/>
                                            <w:bottom w:val="none" w:sz="0" w:space="0" w:color="auto"/>
                                            <w:right w:val="none" w:sz="0" w:space="0" w:color="auto"/>
                                          </w:divBdr>
                                          <w:divsChild>
                                            <w:div w:id="1068303898">
                                              <w:marLeft w:val="0"/>
                                              <w:marRight w:val="0"/>
                                              <w:marTop w:val="0"/>
                                              <w:marBottom w:val="0"/>
                                              <w:divBdr>
                                                <w:top w:val="none" w:sz="0" w:space="0" w:color="auto"/>
                                                <w:left w:val="none" w:sz="0" w:space="0" w:color="auto"/>
                                                <w:bottom w:val="none" w:sz="0" w:space="0" w:color="auto"/>
                                                <w:right w:val="none" w:sz="0" w:space="0" w:color="auto"/>
                                              </w:divBdr>
                                              <w:divsChild>
                                                <w:div w:id="2081899129">
                                                  <w:marLeft w:val="180"/>
                                                  <w:marRight w:val="0"/>
                                                  <w:marTop w:val="0"/>
                                                  <w:marBottom w:val="0"/>
                                                  <w:divBdr>
                                                    <w:top w:val="none" w:sz="0" w:space="0" w:color="auto"/>
                                                    <w:left w:val="none" w:sz="0" w:space="0" w:color="auto"/>
                                                    <w:bottom w:val="none" w:sz="0" w:space="0" w:color="auto"/>
                                                    <w:right w:val="none" w:sz="0" w:space="0" w:color="auto"/>
                                                  </w:divBdr>
                                                  <w:divsChild>
                                                    <w:div w:id="4964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508786">
              <w:marLeft w:val="0"/>
              <w:marRight w:val="0"/>
              <w:marTop w:val="0"/>
              <w:marBottom w:val="0"/>
              <w:divBdr>
                <w:top w:val="none" w:sz="0" w:space="0" w:color="auto"/>
                <w:left w:val="none" w:sz="0" w:space="0" w:color="auto"/>
                <w:bottom w:val="none" w:sz="0" w:space="0" w:color="auto"/>
                <w:right w:val="none" w:sz="0" w:space="0" w:color="auto"/>
              </w:divBdr>
              <w:divsChild>
                <w:div w:id="1568371276">
                  <w:marLeft w:val="0"/>
                  <w:marRight w:val="0"/>
                  <w:marTop w:val="0"/>
                  <w:marBottom w:val="0"/>
                  <w:divBdr>
                    <w:top w:val="none" w:sz="0" w:space="0" w:color="auto"/>
                    <w:left w:val="none" w:sz="0" w:space="0" w:color="auto"/>
                    <w:bottom w:val="none" w:sz="0" w:space="0" w:color="auto"/>
                    <w:right w:val="none" w:sz="0" w:space="0" w:color="auto"/>
                  </w:divBdr>
                  <w:divsChild>
                    <w:div w:id="2064865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6263326">
                          <w:marLeft w:val="0"/>
                          <w:marRight w:val="0"/>
                          <w:marTop w:val="0"/>
                          <w:marBottom w:val="240"/>
                          <w:divBdr>
                            <w:top w:val="none" w:sz="0" w:space="0" w:color="auto"/>
                            <w:left w:val="none" w:sz="0" w:space="0" w:color="auto"/>
                            <w:bottom w:val="none" w:sz="0" w:space="0" w:color="auto"/>
                            <w:right w:val="none" w:sz="0" w:space="0" w:color="auto"/>
                          </w:divBdr>
                          <w:divsChild>
                            <w:div w:id="1463381272">
                              <w:marLeft w:val="0"/>
                              <w:marRight w:val="0"/>
                              <w:marTop w:val="0"/>
                              <w:marBottom w:val="0"/>
                              <w:divBdr>
                                <w:top w:val="none" w:sz="0" w:space="0" w:color="auto"/>
                                <w:left w:val="none" w:sz="0" w:space="0" w:color="auto"/>
                                <w:bottom w:val="none" w:sz="0" w:space="0" w:color="auto"/>
                                <w:right w:val="none" w:sz="0" w:space="0" w:color="auto"/>
                              </w:divBdr>
                              <w:divsChild>
                                <w:div w:id="21153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7068">
                          <w:marLeft w:val="0"/>
                          <w:marRight w:val="0"/>
                          <w:marTop w:val="0"/>
                          <w:marBottom w:val="0"/>
                          <w:divBdr>
                            <w:top w:val="none" w:sz="0" w:space="0" w:color="auto"/>
                            <w:left w:val="none" w:sz="0" w:space="0" w:color="auto"/>
                            <w:bottom w:val="none" w:sz="0" w:space="0" w:color="auto"/>
                            <w:right w:val="none" w:sz="0" w:space="0" w:color="auto"/>
                          </w:divBdr>
                          <w:divsChild>
                            <w:div w:id="1976524504">
                              <w:marLeft w:val="0"/>
                              <w:marRight w:val="0"/>
                              <w:marTop w:val="0"/>
                              <w:marBottom w:val="0"/>
                              <w:divBdr>
                                <w:top w:val="none" w:sz="0" w:space="0" w:color="auto"/>
                                <w:left w:val="none" w:sz="0" w:space="0" w:color="auto"/>
                                <w:bottom w:val="none" w:sz="0" w:space="0" w:color="auto"/>
                                <w:right w:val="none" w:sz="0" w:space="0" w:color="auto"/>
                              </w:divBdr>
                              <w:divsChild>
                                <w:div w:id="946501313">
                                  <w:marLeft w:val="0"/>
                                  <w:marRight w:val="0"/>
                                  <w:marTop w:val="0"/>
                                  <w:marBottom w:val="0"/>
                                  <w:divBdr>
                                    <w:top w:val="none" w:sz="0" w:space="0" w:color="auto"/>
                                    <w:left w:val="none" w:sz="0" w:space="0" w:color="auto"/>
                                    <w:bottom w:val="none" w:sz="0" w:space="0" w:color="auto"/>
                                    <w:right w:val="none" w:sz="0" w:space="0" w:color="auto"/>
                                  </w:divBdr>
                                  <w:divsChild>
                                    <w:div w:id="1118797624">
                                      <w:marLeft w:val="0"/>
                                      <w:marRight w:val="0"/>
                                      <w:marTop w:val="0"/>
                                      <w:marBottom w:val="0"/>
                                      <w:divBdr>
                                        <w:top w:val="none" w:sz="0" w:space="0" w:color="auto"/>
                                        <w:left w:val="none" w:sz="0" w:space="0" w:color="auto"/>
                                        <w:bottom w:val="none" w:sz="0" w:space="0" w:color="auto"/>
                                        <w:right w:val="none" w:sz="0" w:space="0" w:color="auto"/>
                                      </w:divBdr>
                                      <w:divsChild>
                                        <w:div w:id="1355308268">
                                          <w:marLeft w:val="0"/>
                                          <w:marRight w:val="0"/>
                                          <w:marTop w:val="0"/>
                                          <w:marBottom w:val="0"/>
                                          <w:divBdr>
                                            <w:top w:val="none" w:sz="0" w:space="0" w:color="auto"/>
                                            <w:left w:val="none" w:sz="0" w:space="0" w:color="auto"/>
                                            <w:bottom w:val="none" w:sz="0" w:space="0" w:color="auto"/>
                                            <w:right w:val="none" w:sz="0" w:space="0" w:color="auto"/>
                                          </w:divBdr>
                                          <w:divsChild>
                                            <w:div w:id="284196665">
                                              <w:marLeft w:val="0"/>
                                              <w:marRight w:val="0"/>
                                              <w:marTop w:val="0"/>
                                              <w:marBottom w:val="0"/>
                                              <w:divBdr>
                                                <w:top w:val="none" w:sz="0" w:space="0" w:color="auto"/>
                                                <w:left w:val="none" w:sz="0" w:space="0" w:color="auto"/>
                                                <w:bottom w:val="none" w:sz="0" w:space="0" w:color="auto"/>
                                                <w:right w:val="none" w:sz="0" w:space="0" w:color="auto"/>
                                              </w:divBdr>
                                              <w:divsChild>
                                                <w:div w:id="1956205251">
                                                  <w:marLeft w:val="180"/>
                                                  <w:marRight w:val="0"/>
                                                  <w:marTop w:val="0"/>
                                                  <w:marBottom w:val="0"/>
                                                  <w:divBdr>
                                                    <w:top w:val="none" w:sz="0" w:space="0" w:color="auto"/>
                                                    <w:left w:val="none" w:sz="0" w:space="0" w:color="auto"/>
                                                    <w:bottom w:val="none" w:sz="0" w:space="0" w:color="auto"/>
                                                    <w:right w:val="none" w:sz="0" w:space="0" w:color="auto"/>
                                                  </w:divBdr>
                                                  <w:divsChild>
                                                    <w:div w:id="11786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4101">
                                          <w:marLeft w:val="0"/>
                                          <w:marRight w:val="0"/>
                                          <w:marTop w:val="0"/>
                                          <w:marBottom w:val="0"/>
                                          <w:divBdr>
                                            <w:top w:val="none" w:sz="0" w:space="0" w:color="auto"/>
                                            <w:left w:val="none" w:sz="0" w:space="0" w:color="auto"/>
                                            <w:bottom w:val="none" w:sz="0" w:space="0" w:color="auto"/>
                                            <w:right w:val="none" w:sz="0" w:space="0" w:color="auto"/>
                                          </w:divBdr>
                                          <w:divsChild>
                                            <w:div w:id="2062704873">
                                              <w:marLeft w:val="0"/>
                                              <w:marRight w:val="0"/>
                                              <w:marTop w:val="0"/>
                                              <w:marBottom w:val="0"/>
                                              <w:divBdr>
                                                <w:top w:val="none" w:sz="0" w:space="0" w:color="auto"/>
                                                <w:left w:val="none" w:sz="0" w:space="0" w:color="auto"/>
                                                <w:bottom w:val="none" w:sz="0" w:space="0" w:color="auto"/>
                                                <w:right w:val="none" w:sz="0" w:space="0" w:color="auto"/>
                                              </w:divBdr>
                                              <w:divsChild>
                                                <w:div w:id="1595899806">
                                                  <w:marLeft w:val="180"/>
                                                  <w:marRight w:val="0"/>
                                                  <w:marTop w:val="0"/>
                                                  <w:marBottom w:val="0"/>
                                                  <w:divBdr>
                                                    <w:top w:val="none" w:sz="0" w:space="0" w:color="auto"/>
                                                    <w:left w:val="none" w:sz="0" w:space="0" w:color="auto"/>
                                                    <w:bottom w:val="none" w:sz="0" w:space="0" w:color="auto"/>
                                                    <w:right w:val="none" w:sz="0" w:space="0" w:color="auto"/>
                                                  </w:divBdr>
                                                  <w:divsChild>
                                                    <w:div w:id="17517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747659">
              <w:marLeft w:val="0"/>
              <w:marRight w:val="0"/>
              <w:marTop w:val="0"/>
              <w:marBottom w:val="0"/>
              <w:divBdr>
                <w:top w:val="none" w:sz="0" w:space="0" w:color="auto"/>
                <w:left w:val="none" w:sz="0" w:space="0" w:color="auto"/>
                <w:bottom w:val="none" w:sz="0" w:space="0" w:color="auto"/>
                <w:right w:val="none" w:sz="0" w:space="0" w:color="auto"/>
              </w:divBdr>
              <w:divsChild>
                <w:div w:id="1344474679">
                  <w:marLeft w:val="0"/>
                  <w:marRight w:val="0"/>
                  <w:marTop w:val="0"/>
                  <w:marBottom w:val="0"/>
                  <w:divBdr>
                    <w:top w:val="none" w:sz="0" w:space="0" w:color="auto"/>
                    <w:left w:val="none" w:sz="0" w:space="0" w:color="auto"/>
                    <w:bottom w:val="none" w:sz="0" w:space="0" w:color="auto"/>
                    <w:right w:val="none" w:sz="0" w:space="0" w:color="auto"/>
                  </w:divBdr>
                  <w:divsChild>
                    <w:div w:id="283436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4131865">
                          <w:marLeft w:val="0"/>
                          <w:marRight w:val="0"/>
                          <w:marTop w:val="0"/>
                          <w:marBottom w:val="240"/>
                          <w:divBdr>
                            <w:top w:val="none" w:sz="0" w:space="0" w:color="auto"/>
                            <w:left w:val="none" w:sz="0" w:space="0" w:color="auto"/>
                            <w:bottom w:val="none" w:sz="0" w:space="0" w:color="auto"/>
                            <w:right w:val="none" w:sz="0" w:space="0" w:color="auto"/>
                          </w:divBdr>
                          <w:divsChild>
                            <w:div w:id="1021861953">
                              <w:marLeft w:val="0"/>
                              <w:marRight w:val="0"/>
                              <w:marTop w:val="0"/>
                              <w:marBottom w:val="0"/>
                              <w:divBdr>
                                <w:top w:val="none" w:sz="0" w:space="0" w:color="auto"/>
                                <w:left w:val="none" w:sz="0" w:space="0" w:color="auto"/>
                                <w:bottom w:val="none" w:sz="0" w:space="0" w:color="auto"/>
                                <w:right w:val="none" w:sz="0" w:space="0" w:color="auto"/>
                              </w:divBdr>
                              <w:divsChild>
                                <w:div w:id="12096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555">
                          <w:marLeft w:val="0"/>
                          <w:marRight w:val="0"/>
                          <w:marTop w:val="0"/>
                          <w:marBottom w:val="0"/>
                          <w:divBdr>
                            <w:top w:val="none" w:sz="0" w:space="0" w:color="auto"/>
                            <w:left w:val="none" w:sz="0" w:space="0" w:color="auto"/>
                            <w:bottom w:val="none" w:sz="0" w:space="0" w:color="auto"/>
                            <w:right w:val="none" w:sz="0" w:space="0" w:color="auto"/>
                          </w:divBdr>
                          <w:divsChild>
                            <w:div w:id="1180857138">
                              <w:marLeft w:val="0"/>
                              <w:marRight w:val="0"/>
                              <w:marTop w:val="0"/>
                              <w:marBottom w:val="0"/>
                              <w:divBdr>
                                <w:top w:val="none" w:sz="0" w:space="0" w:color="auto"/>
                                <w:left w:val="none" w:sz="0" w:space="0" w:color="auto"/>
                                <w:bottom w:val="none" w:sz="0" w:space="0" w:color="auto"/>
                                <w:right w:val="none" w:sz="0" w:space="0" w:color="auto"/>
                              </w:divBdr>
                              <w:divsChild>
                                <w:div w:id="77485167">
                                  <w:marLeft w:val="0"/>
                                  <w:marRight w:val="0"/>
                                  <w:marTop w:val="0"/>
                                  <w:marBottom w:val="0"/>
                                  <w:divBdr>
                                    <w:top w:val="none" w:sz="0" w:space="0" w:color="auto"/>
                                    <w:left w:val="none" w:sz="0" w:space="0" w:color="auto"/>
                                    <w:bottom w:val="none" w:sz="0" w:space="0" w:color="auto"/>
                                    <w:right w:val="none" w:sz="0" w:space="0" w:color="auto"/>
                                  </w:divBdr>
                                  <w:divsChild>
                                    <w:div w:id="1536428700">
                                      <w:marLeft w:val="0"/>
                                      <w:marRight w:val="0"/>
                                      <w:marTop w:val="0"/>
                                      <w:marBottom w:val="0"/>
                                      <w:divBdr>
                                        <w:top w:val="none" w:sz="0" w:space="0" w:color="auto"/>
                                        <w:left w:val="none" w:sz="0" w:space="0" w:color="auto"/>
                                        <w:bottom w:val="none" w:sz="0" w:space="0" w:color="auto"/>
                                        <w:right w:val="none" w:sz="0" w:space="0" w:color="auto"/>
                                      </w:divBdr>
                                      <w:divsChild>
                                        <w:div w:id="1322544227">
                                          <w:marLeft w:val="0"/>
                                          <w:marRight w:val="0"/>
                                          <w:marTop w:val="0"/>
                                          <w:marBottom w:val="0"/>
                                          <w:divBdr>
                                            <w:top w:val="none" w:sz="0" w:space="0" w:color="auto"/>
                                            <w:left w:val="none" w:sz="0" w:space="0" w:color="auto"/>
                                            <w:bottom w:val="none" w:sz="0" w:space="0" w:color="auto"/>
                                            <w:right w:val="none" w:sz="0" w:space="0" w:color="auto"/>
                                          </w:divBdr>
                                          <w:divsChild>
                                            <w:div w:id="1456483226">
                                              <w:marLeft w:val="0"/>
                                              <w:marRight w:val="0"/>
                                              <w:marTop w:val="0"/>
                                              <w:marBottom w:val="0"/>
                                              <w:divBdr>
                                                <w:top w:val="none" w:sz="0" w:space="0" w:color="auto"/>
                                                <w:left w:val="none" w:sz="0" w:space="0" w:color="auto"/>
                                                <w:bottom w:val="none" w:sz="0" w:space="0" w:color="auto"/>
                                                <w:right w:val="none" w:sz="0" w:space="0" w:color="auto"/>
                                              </w:divBdr>
                                              <w:divsChild>
                                                <w:div w:id="271517008">
                                                  <w:marLeft w:val="180"/>
                                                  <w:marRight w:val="0"/>
                                                  <w:marTop w:val="0"/>
                                                  <w:marBottom w:val="0"/>
                                                  <w:divBdr>
                                                    <w:top w:val="none" w:sz="0" w:space="0" w:color="auto"/>
                                                    <w:left w:val="none" w:sz="0" w:space="0" w:color="auto"/>
                                                    <w:bottom w:val="none" w:sz="0" w:space="0" w:color="auto"/>
                                                    <w:right w:val="none" w:sz="0" w:space="0" w:color="auto"/>
                                                  </w:divBdr>
                                                  <w:divsChild>
                                                    <w:div w:id="4431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562">
                                          <w:marLeft w:val="0"/>
                                          <w:marRight w:val="0"/>
                                          <w:marTop w:val="0"/>
                                          <w:marBottom w:val="0"/>
                                          <w:divBdr>
                                            <w:top w:val="none" w:sz="0" w:space="0" w:color="auto"/>
                                            <w:left w:val="none" w:sz="0" w:space="0" w:color="auto"/>
                                            <w:bottom w:val="none" w:sz="0" w:space="0" w:color="auto"/>
                                            <w:right w:val="none" w:sz="0" w:space="0" w:color="auto"/>
                                          </w:divBdr>
                                          <w:divsChild>
                                            <w:div w:id="1911619833">
                                              <w:marLeft w:val="0"/>
                                              <w:marRight w:val="0"/>
                                              <w:marTop w:val="0"/>
                                              <w:marBottom w:val="0"/>
                                              <w:divBdr>
                                                <w:top w:val="none" w:sz="0" w:space="0" w:color="auto"/>
                                                <w:left w:val="none" w:sz="0" w:space="0" w:color="auto"/>
                                                <w:bottom w:val="none" w:sz="0" w:space="0" w:color="auto"/>
                                                <w:right w:val="none" w:sz="0" w:space="0" w:color="auto"/>
                                              </w:divBdr>
                                              <w:divsChild>
                                                <w:div w:id="1902402963">
                                                  <w:marLeft w:val="180"/>
                                                  <w:marRight w:val="0"/>
                                                  <w:marTop w:val="0"/>
                                                  <w:marBottom w:val="0"/>
                                                  <w:divBdr>
                                                    <w:top w:val="none" w:sz="0" w:space="0" w:color="auto"/>
                                                    <w:left w:val="none" w:sz="0" w:space="0" w:color="auto"/>
                                                    <w:bottom w:val="none" w:sz="0" w:space="0" w:color="auto"/>
                                                    <w:right w:val="none" w:sz="0" w:space="0" w:color="auto"/>
                                                  </w:divBdr>
                                                  <w:divsChild>
                                                    <w:div w:id="8562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6517">
                                          <w:marLeft w:val="0"/>
                                          <w:marRight w:val="0"/>
                                          <w:marTop w:val="0"/>
                                          <w:marBottom w:val="0"/>
                                          <w:divBdr>
                                            <w:top w:val="none" w:sz="0" w:space="0" w:color="auto"/>
                                            <w:left w:val="none" w:sz="0" w:space="0" w:color="auto"/>
                                            <w:bottom w:val="none" w:sz="0" w:space="0" w:color="auto"/>
                                            <w:right w:val="none" w:sz="0" w:space="0" w:color="auto"/>
                                          </w:divBdr>
                                          <w:divsChild>
                                            <w:div w:id="848174110">
                                              <w:marLeft w:val="0"/>
                                              <w:marRight w:val="0"/>
                                              <w:marTop w:val="0"/>
                                              <w:marBottom w:val="0"/>
                                              <w:divBdr>
                                                <w:top w:val="none" w:sz="0" w:space="0" w:color="auto"/>
                                                <w:left w:val="none" w:sz="0" w:space="0" w:color="auto"/>
                                                <w:bottom w:val="none" w:sz="0" w:space="0" w:color="auto"/>
                                                <w:right w:val="none" w:sz="0" w:space="0" w:color="auto"/>
                                              </w:divBdr>
                                              <w:divsChild>
                                                <w:div w:id="1549146792">
                                                  <w:marLeft w:val="180"/>
                                                  <w:marRight w:val="0"/>
                                                  <w:marTop w:val="0"/>
                                                  <w:marBottom w:val="0"/>
                                                  <w:divBdr>
                                                    <w:top w:val="none" w:sz="0" w:space="0" w:color="auto"/>
                                                    <w:left w:val="none" w:sz="0" w:space="0" w:color="auto"/>
                                                    <w:bottom w:val="none" w:sz="0" w:space="0" w:color="auto"/>
                                                    <w:right w:val="none" w:sz="0" w:space="0" w:color="auto"/>
                                                  </w:divBdr>
                                                  <w:divsChild>
                                                    <w:div w:id="1320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37312">
                                          <w:marLeft w:val="0"/>
                                          <w:marRight w:val="0"/>
                                          <w:marTop w:val="0"/>
                                          <w:marBottom w:val="0"/>
                                          <w:divBdr>
                                            <w:top w:val="none" w:sz="0" w:space="0" w:color="auto"/>
                                            <w:left w:val="none" w:sz="0" w:space="0" w:color="auto"/>
                                            <w:bottom w:val="none" w:sz="0" w:space="0" w:color="auto"/>
                                            <w:right w:val="none" w:sz="0" w:space="0" w:color="auto"/>
                                          </w:divBdr>
                                          <w:divsChild>
                                            <w:div w:id="1050346477">
                                              <w:marLeft w:val="0"/>
                                              <w:marRight w:val="0"/>
                                              <w:marTop w:val="0"/>
                                              <w:marBottom w:val="0"/>
                                              <w:divBdr>
                                                <w:top w:val="none" w:sz="0" w:space="0" w:color="auto"/>
                                                <w:left w:val="none" w:sz="0" w:space="0" w:color="auto"/>
                                                <w:bottom w:val="none" w:sz="0" w:space="0" w:color="auto"/>
                                                <w:right w:val="none" w:sz="0" w:space="0" w:color="auto"/>
                                              </w:divBdr>
                                              <w:divsChild>
                                                <w:div w:id="86123437">
                                                  <w:marLeft w:val="180"/>
                                                  <w:marRight w:val="0"/>
                                                  <w:marTop w:val="0"/>
                                                  <w:marBottom w:val="0"/>
                                                  <w:divBdr>
                                                    <w:top w:val="none" w:sz="0" w:space="0" w:color="auto"/>
                                                    <w:left w:val="none" w:sz="0" w:space="0" w:color="auto"/>
                                                    <w:bottom w:val="none" w:sz="0" w:space="0" w:color="auto"/>
                                                    <w:right w:val="none" w:sz="0" w:space="0" w:color="auto"/>
                                                  </w:divBdr>
                                                  <w:divsChild>
                                                    <w:div w:id="14988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569646">
              <w:marLeft w:val="0"/>
              <w:marRight w:val="0"/>
              <w:marTop w:val="0"/>
              <w:marBottom w:val="0"/>
              <w:divBdr>
                <w:top w:val="none" w:sz="0" w:space="0" w:color="auto"/>
                <w:left w:val="none" w:sz="0" w:space="0" w:color="auto"/>
                <w:bottom w:val="none" w:sz="0" w:space="0" w:color="auto"/>
                <w:right w:val="none" w:sz="0" w:space="0" w:color="auto"/>
              </w:divBdr>
              <w:divsChild>
                <w:div w:id="1765375813">
                  <w:marLeft w:val="0"/>
                  <w:marRight w:val="0"/>
                  <w:marTop w:val="0"/>
                  <w:marBottom w:val="0"/>
                  <w:divBdr>
                    <w:top w:val="none" w:sz="0" w:space="0" w:color="auto"/>
                    <w:left w:val="none" w:sz="0" w:space="0" w:color="auto"/>
                    <w:bottom w:val="none" w:sz="0" w:space="0" w:color="auto"/>
                    <w:right w:val="none" w:sz="0" w:space="0" w:color="auto"/>
                  </w:divBdr>
                  <w:divsChild>
                    <w:div w:id="1822311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6788599">
                          <w:marLeft w:val="0"/>
                          <w:marRight w:val="0"/>
                          <w:marTop w:val="0"/>
                          <w:marBottom w:val="240"/>
                          <w:divBdr>
                            <w:top w:val="none" w:sz="0" w:space="0" w:color="auto"/>
                            <w:left w:val="none" w:sz="0" w:space="0" w:color="auto"/>
                            <w:bottom w:val="none" w:sz="0" w:space="0" w:color="auto"/>
                            <w:right w:val="none" w:sz="0" w:space="0" w:color="auto"/>
                          </w:divBdr>
                          <w:divsChild>
                            <w:div w:id="2133011734">
                              <w:marLeft w:val="0"/>
                              <w:marRight w:val="0"/>
                              <w:marTop w:val="0"/>
                              <w:marBottom w:val="0"/>
                              <w:divBdr>
                                <w:top w:val="none" w:sz="0" w:space="0" w:color="auto"/>
                                <w:left w:val="none" w:sz="0" w:space="0" w:color="auto"/>
                                <w:bottom w:val="none" w:sz="0" w:space="0" w:color="auto"/>
                                <w:right w:val="none" w:sz="0" w:space="0" w:color="auto"/>
                              </w:divBdr>
                              <w:divsChild>
                                <w:div w:id="20999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1160">
                          <w:marLeft w:val="0"/>
                          <w:marRight w:val="0"/>
                          <w:marTop w:val="0"/>
                          <w:marBottom w:val="0"/>
                          <w:divBdr>
                            <w:top w:val="none" w:sz="0" w:space="0" w:color="auto"/>
                            <w:left w:val="none" w:sz="0" w:space="0" w:color="auto"/>
                            <w:bottom w:val="none" w:sz="0" w:space="0" w:color="auto"/>
                            <w:right w:val="none" w:sz="0" w:space="0" w:color="auto"/>
                          </w:divBdr>
                          <w:divsChild>
                            <w:div w:id="100222062">
                              <w:marLeft w:val="0"/>
                              <w:marRight w:val="0"/>
                              <w:marTop w:val="0"/>
                              <w:marBottom w:val="0"/>
                              <w:divBdr>
                                <w:top w:val="none" w:sz="0" w:space="0" w:color="auto"/>
                                <w:left w:val="none" w:sz="0" w:space="0" w:color="auto"/>
                                <w:bottom w:val="none" w:sz="0" w:space="0" w:color="auto"/>
                                <w:right w:val="none" w:sz="0" w:space="0" w:color="auto"/>
                              </w:divBdr>
                              <w:divsChild>
                                <w:div w:id="1629117830">
                                  <w:marLeft w:val="0"/>
                                  <w:marRight w:val="0"/>
                                  <w:marTop w:val="0"/>
                                  <w:marBottom w:val="0"/>
                                  <w:divBdr>
                                    <w:top w:val="none" w:sz="0" w:space="0" w:color="auto"/>
                                    <w:left w:val="none" w:sz="0" w:space="0" w:color="auto"/>
                                    <w:bottom w:val="none" w:sz="0" w:space="0" w:color="auto"/>
                                    <w:right w:val="none" w:sz="0" w:space="0" w:color="auto"/>
                                  </w:divBdr>
                                  <w:divsChild>
                                    <w:div w:id="157625009">
                                      <w:marLeft w:val="0"/>
                                      <w:marRight w:val="0"/>
                                      <w:marTop w:val="0"/>
                                      <w:marBottom w:val="0"/>
                                      <w:divBdr>
                                        <w:top w:val="none" w:sz="0" w:space="0" w:color="auto"/>
                                        <w:left w:val="none" w:sz="0" w:space="0" w:color="auto"/>
                                        <w:bottom w:val="none" w:sz="0" w:space="0" w:color="auto"/>
                                        <w:right w:val="none" w:sz="0" w:space="0" w:color="auto"/>
                                      </w:divBdr>
                                      <w:divsChild>
                                        <w:div w:id="701589683">
                                          <w:marLeft w:val="0"/>
                                          <w:marRight w:val="0"/>
                                          <w:marTop w:val="0"/>
                                          <w:marBottom w:val="0"/>
                                          <w:divBdr>
                                            <w:top w:val="none" w:sz="0" w:space="0" w:color="auto"/>
                                            <w:left w:val="none" w:sz="0" w:space="0" w:color="auto"/>
                                            <w:bottom w:val="none" w:sz="0" w:space="0" w:color="auto"/>
                                            <w:right w:val="none" w:sz="0" w:space="0" w:color="auto"/>
                                          </w:divBdr>
                                          <w:divsChild>
                                            <w:div w:id="872696958">
                                              <w:marLeft w:val="0"/>
                                              <w:marRight w:val="0"/>
                                              <w:marTop w:val="0"/>
                                              <w:marBottom w:val="0"/>
                                              <w:divBdr>
                                                <w:top w:val="none" w:sz="0" w:space="0" w:color="auto"/>
                                                <w:left w:val="none" w:sz="0" w:space="0" w:color="auto"/>
                                                <w:bottom w:val="none" w:sz="0" w:space="0" w:color="auto"/>
                                                <w:right w:val="none" w:sz="0" w:space="0" w:color="auto"/>
                                              </w:divBdr>
                                              <w:divsChild>
                                                <w:div w:id="36242767">
                                                  <w:marLeft w:val="180"/>
                                                  <w:marRight w:val="0"/>
                                                  <w:marTop w:val="0"/>
                                                  <w:marBottom w:val="0"/>
                                                  <w:divBdr>
                                                    <w:top w:val="none" w:sz="0" w:space="0" w:color="auto"/>
                                                    <w:left w:val="none" w:sz="0" w:space="0" w:color="auto"/>
                                                    <w:bottom w:val="none" w:sz="0" w:space="0" w:color="auto"/>
                                                    <w:right w:val="none" w:sz="0" w:space="0" w:color="auto"/>
                                                  </w:divBdr>
                                                  <w:divsChild>
                                                    <w:div w:id="15479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729">
                                          <w:marLeft w:val="0"/>
                                          <w:marRight w:val="0"/>
                                          <w:marTop w:val="0"/>
                                          <w:marBottom w:val="0"/>
                                          <w:divBdr>
                                            <w:top w:val="none" w:sz="0" w:space="0" w:color="auto"/>
                                            <w:left w:val="none" w:sz="0" w:space="0" w:color="auto"/>
                                            <w:bottom w:val="none" w:sz="0" w:space="0" w:color="auto"/>
                                            <w:right w:val="none" w:sz="0" w:space="0" w:color="auto"/>
                                          </w:divBdr>
                                          <w:divsChild>
                                            <w:div w:id="396978717">
                                              <w:marLeft w:val="0"/>
                                              <w:marRight w:val="0"/>
                                              <w:marTop w:val="0"/>
                                              <w:marBottom w:val="0"/>
                                              <w:divBdr>
                                                <w:top w:val="none" w:sz="0" w:space="0" w:color="auto"/>
                                                <w:left w:val="none" w:sz="0" w:space="0" w:color="auto"/>
                                                <w:bottom w:val="none" w:sz="0" w:space="0" w:color="auto"/>
                                                <w:right w:val="none" w:sz="0" w:space="0" w:color="auto"/>
                                              </w:divBdr>
                                              <w:divsChild>
                                                <w:div w:id="1823960980">
                                                  <w:marLeft w:val="180"/>
                                                  <w:marRight w:val="0"/>
                                                  <w:marTop w:val="0"/>
                                                  <w:marBottom w:val="0"/>
                                                  <w:divBdr>
                                                    <w:top w:val="none" w:sz="0" w:space="0" w:color="auto"/>
                                                    <w:left w:val="none" w:sz="0" w:space="0" w:color="auto"/>
                                                    <w:bottom w:val="none" w:sz="0" w:space="0" w:color="auto"/>
                                                    <w:right w:val="none" w:sz="0" w:space="0" w:color="auto"/>
                                                  </w:divBdr>
                                                  <w:divsChild>
                                                    <w:div w:id="8739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442">
                                          <w:marLeft w:val="0"/>
                                          <w:marRight w:val="0"/>
                                          <w:marTop w:val="0"/>
                                          <w:marBottom w:val="0"/>
                                          <w:divBdr>
                                            <w:top w:val="none" w:sz="0" w:space="0" w:color="auto"/>
                                            <w:left w:val="none" w:sz="0" w:space="0" w:color="auto"/>
                                            <w:bottom w:val="none" w:sz="0" w:space="0" w:color="auto"/>
                                            <w:right w:val="none" w:sz="0" w:space="0" w:color="auto"/>
                                          </w:divBdr>
                                          <w:divsChild>
                                            <w:div w:id="836652901">
                                              <w:marLeft w:val="0"/>
                                              <w:marRight w:val="0"/>
                                              <w:marTop w:val="0"/>
                                              <w:marBottom w:val="0"/>
                                              <w:divBdr>
                                                <w:top w:val="none" w:sz="0" w:space="0" w:color="auto"/>
                                                <w:left w:val="none" w:sz="0" w:space="0" w:color="auto"/>
                                                <w:bottom w:val="none" w:sz="0" w:space="0" w:color="auto"/>
                                                <w:right w:val="none" w:sz="0" w:space="0" w:color="auto"/>
                                              </w:divBdr>
                                              <w:divsChild>
                                                <w:div w:id="1292595159">
                                                  <w:marLeft w:val="180"/>
                                                  <w:marRight w:val="0"/>
                                                  <w:marTop w:val="0"/>
                                                  <w:marBottom w:val="0"/>
                                                  <w:divBdr>
                                                    <w:top w:val="none" w:sz="0" w:space="0" w:color="auto"/>
                                                    <w:left w:val="none" w:sz="0" w:space="0" w:color="auto"/>
                                                    <w:bottom w:val="none" w:sz="0" w:space="0" w:color="auto"/>
                                                    <w:right w:val="none" w:sz="0" w:space="0" w:color="auto"/>
                                                  </w:divBdr>
                                                  <w:divsChild>
                                                    <w:div w:id="17688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3834">
                                          <w:marLeft w:val="0"/>
                                          <w:marRight w:val="0"/>
                                          <w:marTop w:val="0"/>
                                          <w:marBottom w:val="0"/>
                                          <w:divBdr>
                                            <w:top w:val="none" w:sz="0" w:space="0" w:color="auto"/>
                                            <w:left w:val="none" w:sz="0" w:space="0" w:color="auto"/>
                                            <w:bottom w:val="none" w:sz="0" w:space="0" w:color="auto"/>
                                            <w:right w:val="none" w:sz="0" w:space="0" w:color="auto"/>
                                          </w:divBdr>
                                          <w:divsChild>
                                            <w:div w:id="549072584">
                                              <w:marLeft w:val="0"/>
                                              <w:marRight w:val="0"/>
                                              <w:marTop w:val="0"/>
                                              <w:marBottom w:val="0"/>
                                              <w:divBdr>
                                                <w:top w:val="none" w:sz="0" w:space="0" w:color="auto"/>
                                                <w:left w:val="none" w:sz="0" w:space="0" w:color="auto"/>
                                                <w:bottom w:val="none" w:sz="0" w:space="0" w:color="auto"/>
                                                <w:right w:val="none" w:sz="0" w:space="0" w:color="auto"/>
                                              </w:divBdr>
                                              <w:divsChild>
                                                <w:div w:id="1906598513">
                                                  <w:marLeft w:val="180"/>
                                                  <w:marRight w:val="0"/>
                                                  <w:marTop w:val="0"/>
                                                  <w:marBottom w:val="0"/>
                                                  <w:divBdr>
                                                    <w:top w:val="none" w:sz="0" w:space="0" w:color="auto"/>
                                                    <w:left w:val="none" w:sz="0" w:space="0" w:color="auto"/>
                                                    <w:bottom w:val="none" w:sz="0" w:space="0" w:color="auto"/>
                                                    <w:right w:val="none" w:sz="0" w:space="0" w:color="auto"/>
                                                  </w:divBdr>
                                                  <w:divsChild>
                                                    <w:div w:id="5341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972501">
              <w:marLeft w:val="0"/>
              <w:marRight w:val="0"/>
              <w:marTop w:val="0"/>
              <w:marBottom w:val="0"/>
              <w:divBdr>
                <w:top w:val="none" w:sz="0" w:space="0" w:color="auto"/>
                <w:left w:val="none" w:sz="0" w:space="0" w:color="auto"/>
                <w:bottom w:val="none" w:sz="0" w:space="0" w:color="auto"/>
                <w:right w:val="none" w:sz="0" w:space="0" w:color="auto"/>
              </w:divBdr>
              <w:divsChild>
                <w:div w:id="1507787377">
                  <w:marLeft w:val="0"/>
                  <w:marRight w:val="0"/>
                  <w:marTop w:val="0"/>
                  <w:marBottom w:val="0"/>
                  <w:divBdr>
                    <w:top w:val="none" w:sz="0" w:space="0" w:color="auto"/>
                    <w:left w:val="none" w:sz="0" w:space="0" w:color="auto"/>
                    <w:bottom w:val="none" w:sz="0" w:space="0" w:color="auto"/>
                    <w:right w:val="none" w:sz="0" w:space="0" w:color="auto"/>
                  </w:divBdr>
                  <w:divsChild>
                    <w:div w:id="1259871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0413304">
                          <w:marLeft w:val="0"/>
                          <w:marRight w:val="0"/>
                          <w:marTop w:val="0"/>
                          <w:marBottom w:val="240"/>
                          <w:divBdr>
                            <w:top w:val="none" w:sz="0" w:space="0" w:color="auto"/>
                            <w:left w:val="none" w:sz="0" w:space="0" w:color="auto"/>
                            <w:bottom w:val="none" w:sz="0" w:space="0" w:color="auto"/>
                            <w:right w:val="none" w:sz="0" w:space="0" w:color="auto"/>
                          </w:divBdr>
                          <w:divsChild>
                            <w:div w:id="1830823803">
                              <w:marLeft w:val="0"/>
                              <w:marRight w:val="0"/>
                              <w:marTop w:val="0"/>
                              <w:marBottom w:val="0"/>
                              <w:divBdr>
                                <w:top w:val="none" w:sz="0" w:space="0" w:color="auto"/>
                                <w:left w:val="none" w:sz="0" w:space="0" w:color="auto"/>
                                <w:bottom w:val="none" w:sz="0" w:space="0" w:color="auto"/>
                                <w:right w:val="none" w:sz="0" w:space="0" w:color="auto"/>
                              </w:divBdr>
                              <w:divsChild>
                                <w:div w:id="12239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2390">
                          <w:marLeft w:val="0"/>
                          <w:marRight w:val="0"/>
                          <w:marTop w:val="0"/>
                          <w:marBottom w:val="0"/>
                          <w:divBdr>
                            <w:top w:val="none" w:sz="0" w:space="0" w:color="auto"/>
                            <w:left w:val="none" w:sz="0" w:space="0" w:color="auto"/>
                            <w:bottom w:val="none" w:sz="0" w:space="0" w:color="auto"/>
                            <w:right w:val="none" w:sz="0" w:space="0" w:color="auto"/>
                          </w:divBdr>
                          <w:divsChild>
                            <w:div w:id="1015427588">
                              <w:marLeft w:val="0"/>
                              <w:marRight w:val="0"/>
                              <w:marTop w:val="0"/>
                              <w:marBottom w:val="0"/>
                              <w:divBdr>
                                <w:top w:val="none" w:sz="0" w:space="0" w:color="auto"/>
                                <w:left w:val="none" w:sz="0" w:space="0" w:color="auto"/>
                                <w:bottom w:val="none" w:sz="0" w:space="0" w:color="auto"/>
                                <w:right w:val="none" w:sz="0" w:space="0" w:color="auto"/>
                              </w:divBdr>
                              <w:divsChild>
                                <w:div w:id="1084454291">
                                  <w:marLeft w:val="0"/>
                                  <w:marRight w:val="0"/>
                                  <w:marTop w:val="0"/>
                                  <w:marBottom w:val="0"/>
                                  <w:divBdr>
                                    <w:top w:val="none" w:sz="0" w:space="0" w:color="auto"/>
                                    <w:left w:val="none" w:sz="0" w:space="0" w:color="auto"/>
                                    <w:bottom w:val="none" w:sz="0" w:space="0" w:color="auto"/>
                                    <w:right w:val="none" w:sz="0" w:space="0" w:color="auto"/>
                                  </w:divBdr>
                                  <w:divsChild>
                                    <w:div w:id="2106031128">
                                      <w:marLeft w:val="0"/>
                                      <w:marRight w:val="0"/>
                                      <w:marTop w:val="0"/>
                                      <w:marBottom w:val="0"/>
                                      <w:divBdr>
                                        <w:top w:val="none" w:sz="0" w:space="0" w:color="auto"/>
                                        <w:left w:val="none" w:sz="0" w:space="0" w:color="auto"/>
                                        <w:bottom w:val="none" w:sz="0" w:space="0" w:color="auto"/>
                                        <w:right w:val="none" w:sz="0" w:space="0" w:color="auto"/>
                                      </w:divBdr>
                                      <w:divsChild>
                                        <w:div w:id="1585915439">
                                          <w:marLeft w:val="0"/>
                                          <w:marRight w:val="0"/>
                                          <w:marTop w:val="0"/>
                                          <w:marBottom w:val="0"/>
                                          <w:divBdr>
                                            <w:top w:val="none" w:sz="0" w:space="0" w:color="auto"/>
                                            <w:left w:val="none" w:sz="0" w:space="0" w:color="auto"/>
                                            <w:bottom w:val="none" w:sz="0" w:space="0" w:color="auto"/>
                                            <w:right w:val="none" w:sz="0" w:space="0" w:color="auto"/>
                                          </w:divBdr>
                                          <w:divsChild>
                                            <w:div w:id="7601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398934">
          <w:marLeft w:val="0"/>
          <w:marRight w:val="0"/>
          <w:marTop w:val="0"/>
          <w:marBottom w:val="0"/>
          <w:divBdr>
            <w:top w:val="none" w:sz="0" w:space="0" w:color="auto"/>
            <w:left w:val="none" w:sz="0" w:space="0" w:color="auto"/>
            <w:bottom w:val="none" w:sz="0" w:space="0" w:color="auto"/>
            <w:right w:val="none" w:sz="0" w:space="0" w:color="auto"/>
          </w:divBdr>
          <w:divsChild>
            <w:div w:id="1716392463">
              <w:marLeft w:val="0"/>
              <w:marRight w:val="0"/>
              <w:marTop w:val="180"/>
              <w:marBottom w:val="0"/>
              <w:divBdr>
                <w:top w:val="none" w:sz="0" w:space="0" w:color="auto"/>
                <w:left w:val="none" w:sz="0" w:space="0" w:color="auto"/>
                <w:bottom w:val="none" w:sz="0" w:space="0" w:color="auto"/>
                <w:right w:val="none" w:sz="0" w:space="0" w:color="auto"/>
              </w:divBdr>
              <w:divsChild>
                <w:div w:id="3976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0;&#1085;&#1076;&#1077;&#1082;&#1089;-&#1075;&#1086;&#1088;&#1086;&#1076;&#1086;&#1074;.&#1088;&#1092;" TargetMode="Externa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ettings" Target="settings.xml"/><Relationship Id="rId21" Type="http://schemas.openxmlformats.org/officeDocument/2006/relationships/diagramQuickStyle" Target="diagrams/quickStyle3.xml"/><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5;&#1082;&#1072;&#1090;&#1077;&#1088;&#1080;&#1085;&#1072;\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ИКГС крупнейших</a:t>
            </a:r>
            <a:r>
              <a:rPr lang="ru-RU" baseline="0"/>
              <a:t> городов России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Лист1!$A$1:$A$15</c:f>
              <c:strCache>
                <c:ptCount val="15"/>
                <c:pt idx="0">
                  <c:v>Челябинск</c:v>
                </c:pt>
                <c:pt idx="1">
                  <c:v>Уфа</c:v>
                </c:pt>
                <c:pt idx="2">
                  <c:v>Санкт-Петербург</c:v>
                </c:pt>
                <c:pt idx="3">
                  <c:v>Самара</c:v>
                </c:pt>
                <c:pt idx="4">
                  <c:v>Ростов–на Дону</c:v>
                </c:pt>
                <c:pt idx="5">
                  <c:v>Пермь</c:v>
                </c:pt>
                <c:pt idx="6">
                  <c:v>Омск</c:v>
                </c:pt>
                <c:pt idx="7">
                  <c:v>Новосибирск</c:v>
                </c:pt>
                <c:pt idx="8">
                  <c:v>Нижний Новгород</c:v>
                </c:pt>
                <c:pt idx="9">
                  <c:v>Москва</c:v>
                </c:pt>
                <c:pt idx="10">
                  <c:v>Красноярск</c:v>
                </c:pt>
                <c:pt idx="11">
                  <c:v>Казань</c:v>
                </c:pt>
                <c:pt idx="12">
                  <c:v>Екатеринбург</c:v>
                </c:pt>
                <c:pt idx="13">
                  <c:v>Воронеж</c:v>
                </c:pt>
                <c:pt idx="14">
                  <c:v>Волгоград</c:v>
                </c:pt>
              </c:strCache>
            </c:strRef>
          </c:cat>
          <c:val>
            <c:numRef>
              <c:f>Лист1!$B$1:$B$15</c:f>
              <c:numCache>
                <c:formatCode>General</c:formatCode>
                <c:ptCount val="15"/>
                <c:pt idx="0">
                  <c:v>161</c:v>
                </c:pt>
                <c:pt idx="1">
                  <c:v>182</c:v>
                </c:pt>
                <c:pt idx="2">
                  <c:v>243</c:v>
                </c:pt>
                <c:pt idx="3">
                  <c:v>159</c:v>
                </c:pt>
                <c:pt idx="4">
                  <c:v>193</c:v>
                </c:pt>
                <c:pt idx="5">
                  <c:v>168</c:v>
                </c:pt>
                <c:pt idx="6">
                  <c:v>106</c:v>
                </c:pt>
                <c:pt idx="7">
                  <c:v>158</c:v>
                </c:pt>
                <c:pt idx="8">
                  <c:v>193</c:v>
                </c:pt>
                <c:pt idx="9">
                  <c:v>283</c:v>
                </c:pt>
                <c:pt idx="10">
                  <c:v>181</c:v>
                </c:pt>
                <c:pt idx="11">
                  <c:v>201</c:v>
                </c:pt>
                <c:pt idx="12">
                  <c:v>188</c:v>
                </c:pt>
                <c:pt idx="13">
                  <c:v>164</c:v>
                </c:pt>
                <c:pt idx="14">
                  <c:v>159</c:v>
                </c:pt>
              </c:numCache>
            </c:numRef>
          </c:val>
          <c:extLst>
            <c:ext xmlns:c16="http://schemas.microsoft.com/office/drawing/2014/chart" uri="{C3380CC4-5D6E-409C-BE32-E72D297353CC}">
              <c16:uniqueId val="{00000000-D51A-42A6-B6D0-F978E580025E}"/>
            </c:ext>
          </c:extLst>
        </c:ser>
        <c:dLbls>
          <c:showLegendKey val="0"/>
          <c:showVal val="0"/>
          <c:showCatName val="0"/>
          <c:showSerName val="0"/>
          <c:showPercent val="0"/>
          <c:showBubbleSize val="0"/>
        </c:dLbls>
        <c:gapWidth val="182"/>
        <c:axId val="472983176"/>
        <c:axId val="472988424"/>
      </c:barChart>
      <c:catAx>
        <c:axId val="472983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88424"/>
        <c:crosses val="autoZero"/>
        <c:auto val="1"/>
        <c:lblAlgn val="ctr"/>
        <c:lblOffset val="100"/>
        <c:noMultiLvlLbl val="0"/>
      </c:catAx>
      <c:valAx>
        <c:axId val="472988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83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1B356E-7539-4E83-9C07-24607FAF7FAC}" type="doc">
      <dgm:prSet loTypeId="urn:microsoft.com/office/officeart/2008/layout/HalfCircleOrganizationChart" loCatId="hierarchy" qsTypeId="urn:microsoft.com/office/officeart/2005/8/quickstyle/simple1" qsCatId="simple" csTypeId="urn:microsoft.com/office/officeart/2005/8/colors/accent6_1" csCatId="accent6" phldr="1"/>
      <dgm:spPr/>
      <dgm:t>
        <a:bodyPr/>
        <a:lstStyle/>
        <a:p>
          <a:endParaRPr lang="ru-RU"/>
        </a:p>
      </dgm:t>
    </dgm:pt>
    <dgm:pt modelId="{A1B0103D-1954-4D8F-B6F4-600594529A0D}">
      <dgm:prSet phldrT="[Текст]" custT="1"/>
      <dgm:spPr/>
      <dgm:t>
        <a:bodyPr/>
        <a:lstStyle/>
        <a:p>
          <a:r>
            <a:rPr lang="ru-RU" sz="1100" dirty="0" smtClean="0">
              <a:latin typeface="Times New Roman" panose="02020603050405020304" pitchFamily="18" charset="0"/>
              <a:ea typeface="Microsoft JhengHei Light" panose="020B0304030504040204" pitchFamily="34" charset="-120"/>
              <a:cs typeface="Times New Roman" panose="02020603050405020304" pitchFamily="18" charset="0"/>
            </a:rPr>
            <a:t>Программные документы пространственного развития</a:t>
          </a:r>
          <a:endParaRPr lang="ru-RU" sz="11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4FF46140-AB7E-461B-BBBB-47B27AB49422}" type="parTrans" cxnId="{74F8C075-1901-40A6-B82B-5F8DC0126921}">
      <dgm:prSet/>
      <dgm:spPr/>
      <dgm:t>
        <a:bodyPr/>
        <a:lstStyle/>
        <a:p>
          <a:endParaRPr lang="ru-RU" sz="2000">
            <a:latin typeface="Microsoft JhengHei Light" panose="020B0304030504040204" pitchFamily="34" charset="-120"/>
            <a:ea typeface="Microsoft JhengHei Light" panose="020B0304030504040204" pitchFamily="34" charset="-120"/>
          </a:endParaRPr>
        </a:p>
      </dgm:t>
    </dgm:pt>
    <dgm:pt modelId="{B35B5899-AA5F-44F4-8C02-DC81A91E0D1F}" type="sibTrans" cxnId="{74F8C075-1901-40A6-B82B-5F8DC0126921}">
      <dgm:prSet/>
      <dgm:spPr/>
      <dgm:t>
        <a:bodyPr/>
        <a:lstStyle/>
        <a:p>
          <a:endParaRPr lang="ru-RU" sz="2000">
            <a:latin typeface="Microsoft JhengHei Light" panose="020B0304030504040204" pitchFamily="34" charset="-120"/>
            <a:ea typeface="Microsoft JhengHei Light" panose="020B0304030504040204" pitchFamily="34" charset="-120"/>
          </a:endParaRPr>
        </a:p>
      </dgm:t>
    </dgm:pt>
    <dgm:pt modelId="{51B1093A-78C7-48A9-8DF9-AABFAD8B220B}" type="asst">
      <dgm:prSet phldrT="[Текст]" custT="1"/>
      <dgm:spPr/>
      <dgm:t>
        <a:bodyPr/>
        <a:lstStyle/>
        <a:p>
          <a:r>
            <a:rPr lang="ru-RU" sz="1100" dirty="0" smtClean="0">
              <a:latin typeface="Times New Roman" panose="02020603050405020304" pitchFamily="18" charset="0"/>
              <a:ea typeface="Microsoft JhengHei Light" panose="020B0304030504040204" pitchFamily="34" charset="-120"/>
              <a:cs typeface="Times New Roman" panose="02020603050405020304" pitchFamily="18" charset="0"/>
            </a:rPr>
            <a:t>Национальный проект «Жилье и городская среда»</a:t>
          </a:r>
          <a:endParaRPr lang="ru-RU" sz="11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BBD6CCD2-340A-415D-B390-69499B32EF8D}" type="parTrans" cxnId="{83A1E01B-D474-4935-A689-8C6A3564DA4E}">
      <dgm:prSet/>
      <dgm:spPr/>
      <dgm:t>
        <a:bodyPr/>
        <a:lstStyle/>
        <a:p>
          <a:endParaRPr lang="ru-RU" sz="110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D67EF5DD-6935-45C5-B45C-272A07E908E6}" type="sibTrans" cxnId="{83A1E01B-D474-4935-A689-8C6A3564DA4E}">
      <dgm:prSet/>
      <dgm:spPr/>
      <dgm:t>
        <a:bodyPr/>
        <a:lstStyle/>
        <a:p>
          <a:endParaRPr lang="ru-RU" sz="2000">
            <a:latin typeface="Microsoft JhengHei Light" panose="020B0304030504040204" pitchFamily="34" charset="-120"/>
            <a:ea typeface="Microsoft JhengHei Light" panose="020B0304030504040204" pitchFamily="34" charset="-120"/>
          </a:endParaRPr>
        </a:p>
      </dgm:t>
    </dgm:pt>
    <dgm:pt modelId="{F502BF98-7F6B-42DD-BC20-29768EAD07F8}">
      <dgm:prSet phldrT="[Текст]" custT="1"/>
      <dgm:spPr/>
      <dgm:t>
        <a:bodyPr/>
        <a:lstStyle/>
        <a:p>
          <a:r>
            <a:rPr lang="ru-RU" sz="1100" dirty="0" smtClean="0">
              <a:latin typeface="Times New Roman" panose="02020603050405020304" pitchFamily="18" charset="0"/>
              <a:ea typeface="Microsoft JhengHei Light" panose="020B0304030504040204" pitchFamily="34" charset="-120"/>
              <a:cs typeface="Times New Roman" panose="02020603050405020304" pitchFamily="18" charset="0"/>
            </a:rPr>
            <a:t>Федеральные государственные программы</a:t>
          </a:r>
          <a:endParaRPr lang="ru-RU" sz="11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E21D073B-EC9A-4FCF-884E-4C4D554C1797}" type="parTrans" cxnId="{FA255068-A60B-4253-A9C0-FA348D416AD5}">
      <dgm:prSet/>
      <dgm:spPr/>
      <dgm:t>
        <a:bodyPr/>
        <a:lstStyle/>
        <a:p>
          <a:endParaRPr lang="ru-RU" sz="110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BAD7F3AE-63CE-4007-8168-C39933652EC5}" type="sibTrans" cxnId="{FA255068-A60B-4253-A9C0-FA348D416AD5}">
      <dgm:prSet/>
      <dgm:spPr/>
      <dgm:t>
        <a:bodyPr/>
        <a:lstStyle/>
        <a:p>
          <a:endParaRPr lang="ru-RU" sz="2000">
            <a:latin typeface="Microsoft JhengHei Light" panose="020B0304030504040204" pitchFamily="34" charset="-120"/>
            <a:ea typeface="Microsoft JhengHei Light" panose="020B0304030504040204" pitchFamily="34" charset="-120"/>
          </a:endParaRPr>
        </a:p>
      </dgm:t>
    </dgm:pt>
    <dgm:pt modelId="{5E3F1D22-5170-4650-81F7-C031137CE19F}">
      <dgm:prSet phldrT="[Текст]" custT="1"/>
      <dgm:spPr/>
      <dgm:t>
        <a:bodyPr/>
        <a:lstStyle/>
        <a:p>
          <a:r>
            <a:rPr lang="ru-RU" sz="1100" dirty="0" smtClean="0">
              <a:latin typeface="Times New Roman" panose="02020603050405020304" pitchFamily="18" charset="0"/>
              <a:ea typeface="Microsoft JhengHei Light" panose="020B0304030504040204" pitchFamily="34" charset="-120"/>
              <a:cs typeface="Times New Roman" panose="02020603050405020304" pitchFamily="18" charset="0"/>
            </a:rPr>
            <a:t>Федеральные целевые программы</a:t>
          </a:r>
          <a:endParaRPr lang="ru-RU" sz="11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893B5491-CABB-4441-834E-0AE903584DBB}" type="parTrans" cxnId="{7C94C26D-E9F6-46F9-A76A-05A5D762DA85}">
      <dgm:prSet/>
      <dgm:spPr/>
      <dgm:t>
        <a:bodyPr/>
        <a:lstStyle/>
        <a:p>
          <a:endParaRPr lang="ru-RU" sz="110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4AAA581D-1FD4-491C-98CF-E2EC353C1A5E}" type="sibTrans" cxnId="{7C94C26D-E9F6-46F9-A76A-05A5D762DA85}">
      <dgm:prSet/>
      <dgm:spPr/>
      <dgm:t>
        <a:bodyPr/>
        <a:lstStyle/>
        <a:p>
          <a:endParaRPr lang="ru-RU" sz="2000">
            <a:latin typeface="Microsoft JhengHei Light" panose="020B0304030504040204" pitchFamily="34" charset="-120"/>
            <a:ea typeface="Microsoft JhengHei Light" panose="020B0304030504040204" pitchFamily="34" charset="-120"/>
          </a:endParaRPr>
        </a:p>
      </dgm:t>
    </dgm:pt>
    <dgm:pt modelId="{646FA7FC-308F-42CD-8205-CE929C780758}">
      <dgm:prSet phldrT="[Текст]" custT="1"/>
      <dgm:spPr/>
      <dgm:t>
        <a:bodyPr/>
        <a:lstStyle/>
        <a:p>
          <a:r>
            <a:rPr lang="ru-RU" sz="1100" dirty="0" smtClean="0">
              <a:latin typeface="Times New Roman" panose="02020603050405020304" pitchFamily="18" charset="0"/>
              <a:ea typeface="Microsoft JhengHei Light" panose="020B0304030504040204" pitchFamily="34" charset="-120"/>
              <a:cs typeface="Times New Roman" panose="02020603050405020304" pitchFamily="18" charset="0"/>
            </a:rPr>
            <a:t>Федеральные проекты</a:t>
          </a:r>
          <a:endParaRPr lang="ru-RU" sz="11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D4C07D35-7866-48F1-8E30-CEBF1ED574E6}" type="parTrans" cxnId="{738A9F36-26E1-4D34-B926-CC3DE98C057F}">
      <dgm:prSet/>
      <dgm:spPr/>
      <dgm:t>
        <a:bodyPr/>
        <a:lstStyle/>
        <a:p>
          <a:endParaRPr lang="ru-RU" sz="110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F8A2E8FB-8D90-495C-99F4-2031BFE8E785}" type="sibTrans" cxnId="{738A9F36-26E1-4D34-B926-CC3DE98C057F}">
      <dgm:prSet/>
      <dgm:spPr/>
      <dgm:t>
        <a:bodyPr/>
        <a:lstStyle/>
        <a:p>
          <a:endParaRPr lang="ru-RU" sz="2000">
            <a:latin typeface="Microsoft JhengHei Light" panose="020B0304030504040204" pitchFamily="34" charset="-120"/>
            <a:ea typeface="Microsoft JhengHei Light" panose="020B0304030504040204" pitchFamily="34" charset="-120"/>
          </a:endParaRPr>
        </a:p>
      </dgm:t>
    </dgm:pt>
    <dgm:pt modelId="{4C3D1798-5001-49FE-80ED-D3739BDD5289}" type="pres">
      <dgm:prSet presAssocID="{0C1B356E-7539-4E83-9C07-24607FAF7FAC}" presName="Name0" presStyleCnt="0">
        <dgm:presLayoutVars>
          <dgm:orgChart val="1"/>
          <dgm:chPref val="1"/>
          <dgm:dir/>
          <dgm:animOne val="branch"/>
          <dgm:animLvl val="lvl"/>
          <dgm:resizeHandles/>
        </dgm:presLayoutVars>
      </dgm:prSet>
      <dgm:spPr/>
      <dgm:t>
        <a:bodyPr/>
        <a:lstStyle/>
        <a:p>
          <a:endParaRPr lang="ru-RU"/>
        </a:p>
      </dgm:t>
    </dgm:pt>
    <dgm:pt modelId="{50C798F4-E83F-4AB2-8384-6CFE112FC2E6}" type="pres">
      <dgm:prSet presAssocID="{A1B0103D-1954-4D8F-B6F4-600594529A0D}" presName="hierRoot1" presStyleCnt="0">
        <dgm:presLayoutVars>
          <dgm:hierBranch val="init"/>
        </dgm:presLayoutVars>
      </dgm:prSet>
      <dgm:spPr/>
    </dgm:pt>
    <dgm:pt modelId="{7A1A1F3B-35FF-42F2-84BD-7BE867CA4B9F}" type="pres">
      <dgm:prSet presAssocID="{A1B0103D-1954-4D8F-B6F4-600594529A0D}" presName="rootComposite1" presStyleCnt="0"/>
      <dgm:spPr/>
    </dgm:pt>
    <dgm:pt modelId="{BCA3F73D-D476-40C1-B2A6-831C7F33FC9C}" type="pres">
      <dgm:prSet presAssocID="{A1B0103D-1954-4D8F-B6F4-600594529A0D}" presName="rootText1" presStyleLbl="alignAcc1" presStyleIdx="0" presStyleCnt="0">
        <dgm:presLayoutVars>
          <dgm:chPref val="3"/>
        </dgm:presLayoutVars>
      </dgm:prSet>
      <dgm:spPr/>
      <dgm:t>
        <a:bodyPr/>
        <a:lstStyle/>
        <a:p>
          <a:endParaRPr lang="ru-RU"/>
        </a:p>
      </dgm:t>
    </dgm:pt>
    <dgm:pt modelId="{78548A8A-3DAE-4E27-BDCB-2FB457E28193}" type="pres">
      <dgm:prSet presAssocID="{A1B0103D-1954-4D8F-B6F4-600594529A0D}" presName="topArc1" presStyleLbl="parChTrans1D1" presStyleIdx="0" presStyleCnt="10"/>
      <dgm:spPr/>
    </dgm:pt>
    <dgm:pt modelId="{B208BD5F-8DD5-433F-B4E7-5DF003C598EE}" type="pres">
      <dgm:prSet presAssocID="{A1B0103D-1954-4D8F-B6F4-600594529A0D}" presName="bottomArc1" presStyleLbl="parChTrans1D1" presStyleIdx="1" presStyleCnt="10"/>
      <dgm:spPr/>
    </dgm:pt>
    <dgm:pt modelId="{91FC4F3F-944E-493B-ADED-FDDFAEB74BC1}" type="pres">
      <dgm:prSet presAssocID="{A1B0103D-1954-4D8F-B6F4-600594529A0D}" presName="topConnNode1" presStyleLbl="node1" presStyleIdx="0" presStyleCnt="0"/>
      <dgm:spPr/>
      <dgm:t>
        <a:bodyPr/>
        <a:lstStyle/>
        <a:p>
          <a:endParaRPr lang="ru-RU"/>
        </a:p>
      </dgm:t>
    </dgm:pt>
    <dgm:pt modelId="{3DFD4DB4-BB66-4432-964C-3740DB0F326E}" type="pres">
      <dgm:prSet presAssocID="{A1B0103D-1954-4D8F-B6F4-600594529A0D}" presName="hierChild2" presStyleCnt="0"/>
      <dgm:spPr/>
    </dgm:pt>
    <dgm:pt modelId="{9D4C76B3-93B0-4B6F-A5D6-ABA329FCD5D7}" type="pres">
      <dgm:prSet presAssocID="{E21D073B-EC9A-4FCF-884E-4C4D554C1797}" presName="Name28" presStyleLbl="parChTrans1D2" presStyleIdx="0" presStyleCnt="4"/>
      <dgm:spPr/>
      <dgm:t>
        <a:bodyPr/>
        <a:lstStyle/>
        <a:p>
          <a:endParaRPr lang="ru-RU"/>
        </a:p>
      </dgm:t>
    </dgm:pt>
    <dgm:pt modelId="{E991889C-95A1-4E7E-B8D2-8CBE4724ADF8}" type="pres">
      <dgm:prSet presAssocID="{F502BF98-7F6B-42DD-BC20-29768EAD07F8}" presName="hierRoot2" presStyleCnt="0">
        <dgm:presLayoutVars>
          <dgm:hierBranch val="init"/>
        </dgm:presLayoutVars>
      </dgm:prSet>
      <dgm:spPr/>
    </dgm:pt>
    <dgm:pt modelId="{D3C5B436-5490-45C9-90A3-7E89187589E0}" type="pres">
      <dgm:prSet presAssocID="{F502BF98-7F6B-42DD-BC20-29768EAD07F8}" presName="rootComposite2" presStyleCnt="0"/>
      <dgm:spPr/>
    </dgm:pt>
    <dgm:pt modelId="{434BD4B3-53C8-4DD3-999C-DD2C9B1998D7}" type="pres">
      <dgm:prSet presAssocID="{F502BF98-7F6B-42DD-BC20-29768EAD07F8}" presName="rootText2" presStyleLbl="alignAcc1" presStyleIdx="0" presStyleCnt="0">
        <dgm:presLayoutVars>
          <dgm:chPref val="3"/>
        </dgm:presLayoutVars>
      </dgm:prSet>
      <dgm:spPr/>
      <dgm:t>
        <a:bodyPr/>
        <a:lstStyle/>
        <a:p>
          <a:endParaRPr lang="ru-RU"/>
        </a:p>
      </dgm:t>
    </dgm:pt>
    <dgm:pt modelId="{E92B06ED-E808-45E8-9E92-A29F341B29FC}" type="pres">
      <dgm:prSet presAssocID="{F502BF98-7F6B-42DD-BC20-29768EAD07F8}" presName="topArc2" presStyleLbl="parChTrans1D1" presStyleIdx="2" presStyleCnt="10"/>
      <dgm:spPr/>
    </dgm:pt>
    <dgm:pt modelId="{2D2A0D49-F2A9-4F2E-8F7D-B1B797431506}" type="pres">
      <dgm:prSet presAssocID="{F502BF98-7F6B-42DD-BC20-29768EAD07F8}" presName="bottomArc2" presStyleLbl="parChTrans1D1" presStyleIdx="3" presStyleCnt="10"/>
      <dgm:spPr/>
    </dgm:pt>
    <dgm:pt modelId="{F1A92616-74CB-4EF5-A553-7AE694EBE643}" type="pres">
      <dgm:prSet presAssocID="{F502BF98-7F6B-42DD-BC20-29768EAD07F8}" presName="topConnNode2" presStyleLbl="node2" presStyleIdx="0" presStyleCnt="0"/>
      <dgm:spPr/>
      <dgm:t>
        <a:bodyPr/>
        <a:lstStyle/>
        <a:p>
          <a:endParaRPr lang="ru-RU"/>
        </a:p>
      </dgm:t>
    </dgm:pt>
    <dgm:pt modelId="{B3C343AD-BEAB-41E6-A963-48E56C338C10}" type="pres">
      <dgm:prSet presAssocID="{F502BF98-7F6B-42DD-BC20-29768EAD07F8}" presName="hierChild4" presStyleCnt="0"/>
      <dgm:spPr/>
    </dgm:pt>
    <dgm:pt modelId="{3AE3D28C-35C0-4FA2-9771-CC5F54BEE949}" type="pres">
      <dgm:prSet presAssocID="{F502BF98-7F6B-42DD-BC20-29768EAD07F8}" presName="hierChild5" presStyleCnt="0"/>
      <dgm:spPr/>
    </dgm:pt>
    <dgm:pt modelId="{C52B3435-CBD8-4ECE-BB8E-019E26725268}" type="pres">
      <dgm:prSet presAssocID="{893B5491-CABB-4441-834E-0AE903584DBB}" presName="Name28" presStyleLbl="parChTrans1D2" presStyleIdx="1" presStyleCnt="4"/>
      <dgm:spPr/>
      <dgm:t>
        <a:bodyPr/>
        <a:lstStyle/>
        <a:p>
          <a:endParaRPr lang="ru-RU"/>
        </a:p>
      </dgm:t>
    </dgm:pt>
    <dgm:pt modelId="{79A1FC4B-2C10-4E02-BC38-67E81F947605}" type="pres">
      <dgm:prSet presAssocID="{5E3F1D22-5170-4650-81F7-C031137CE19F}" presName="hierRoot2" presStyleCnt="0">
        <dgm:presLayoutVars>
          <dgm:hierBranch val="init"/>
        </dgm:presLayoutVars>
      </dgm:prSet>
      <dgm:spPr/>
    </dgm:pt>
    <dgm:pt modelId="{763C4447-F497-4DB0-8678-BFB02E1E5716}" type="pres">
      <dgm:prSet presAssocID="{5E3F1D22-5170-4650-81F7-C031137CE19F}" presName="rootComposite2" presStyleCnt="0"/>
      <dgm:spPr/>
    </dgm:pt>
    <dgm:pt modelId="{24D0E236-E395-4DB6-A20D-F350DA2AB2A8}" type="pres">
      <dgm:prSet presAssocID="{5E3F1D22-5170-4650-81F7-C031137CE19F}" presName="rootText2" presStyleLbl="alignAcc1" presStyleIdx="0" presStyleCnt="0">
        <dgm:presLayoutVars>
          <dgm:chPref val="3"/>
        </dgm:presLayoutVars>
      </dgm:prSet>
      <dgm:spPr/>
      <dgm:t>
        <a:bodyPr/>
        <a:lstStyle/>
        <a:p>
          <a:endParaRPr lang="ru-RU"/>
        </a:p>
      </dgm:t>
    </dgm:pt>
    <dgm:pt modelId="{169A3460-585A-4400-9FE7-8C7AAA48914C}" type="pres">
      <dgm:prSet presAssocID="{5E3F1D22-5170-4650-81F7-C031137CE19F}" presName="topArc2" presStyleLbl="parChTrans1D1" presStyleIdx="4" presStyleCnt="10"/>
      <dgm:spPr/>
    </dgm:pt>
    <dgm:pt modelId="{C21537CC-47CA-48BB-BC39-BDD10A036D5C}" type="pres">
      <dgm:prSet presAssocID="{5E3F1D22-5170-4650-81F7-C031137CE19F}" presName="bottomArc2" presStyleLbl="parChTrans1D1" presStyleIdx="5" presStyleCnt="10"/>
      <dgm:spPr/>
    </dgm:pt>
    <dgm:pt modelId="{5B6D6271-D187-432D-9371-A7690A9D3539}" type="pres">
      <dgm:prSet presAssocID="{5E3F1D22-5170-4650-81F7-C031137CE19F}" presName="topConnNode2" presStyleLbl="node2" presStyleIdx="0" presStyleCnt="0"/>
      <dgm:spPr/>
      <dgm:t>
        <a:bodyPr/>
        <a:lstStyle/>
        <a:p>
          <a:endParaRPr lang="ru-RU"/>
        </a:p>
      </dgm:t>
    </dgm:pt>
    <dgm:pt modelId="{94195B0F-32EB-4D16-935D-9907F5D52F1E}" type="pres">
      <dgm:prSet presAssocID="{5E3F1D22-5170-4650-81F7-C031137CE19F}" presName="hierChild4" presStyleCnt="0"/>
      <dgm:spPr/>
    </dgm:pt>
    <dgm:pt modelId="{56953C16-BC39-4748-882C-772B81C19D04}" type="pres">
      <dgm:prSet presAssocID="{5E3F1D22-5170-4650-81F7-C031137CE19F}" presName="hierChild5" presStyleCnt="0"/>
      <dgm:spPr/>
    </dgm:pt>
    <dgm:pt modelId="{F7908E32-4DAC-464C-8257-B185662DE68B}" type="pres">
      <dgm:prSet presAssocID="{D4C07D35-7866-48F1-8E30-CEBF1ED574E6}" presName="Name28" presStyleLbl="parChTrans1D2" presStyleIdx="2" presStyleCnt="4"/>
      <dgm:spPr/>
      <dgm:t>
        <a:bodyPr/>
        <a:lstStyle/>
        <a:p>
          <a:endParaRPr lang="ru-RU"/>
        </a:p>
      </dgm:t>
    </dgm:pt>
    <dgm:pt modelId="{A58AC7AC-1CCD-4962-8944-B186692F8A48}" type="pres">
      <dgm:prSet presAssocID="{646FA7FC-308F-42CD-8205-CE929C780758}" presName="hierRoot2" presStyleCnt="0">
        <dgm:presLayoutVars>
          <dgm:hierBranch val="init"/>
        </dgm:presLayoutVars>
      </dgm:prSet>
      <dgm:spPr/>
    </dgm:pt>
    <dgm:pt modelId="{C203743D-5049-409B-862A-27F707C725AD}" type="pres">
      <dgm:prSet presAssocID="{646FA7FC-308F-42CD-8205-CE929C780758}" presName="rootComposite2" presStyleCnt="0"/>
      <dgm:spPr/>
    </dgm:pt>
    <dgm:pt modelId="{89E3EB38-9663-474B-A96B-E2ECA5E4152F}" type="pres">
      <dgm:prSet presAssocID="{646FA7FC-308F-42CD-8205-CE929C780758}" presName="rootText2" presStyleLbl="alignAcc1" presStyleIdx="0" presStyleCnt="0">
        <dgm:presLayoutVars>
          <dgm:chPref val="3"/>
        </dgm:presLayoutVars>
      </dgm:prSet>
      <dgm:spPr/>
      <dgm:t>
        <a:bodyPr/>
        <a:lstStyle/>
        <a:p>
          <a:endParaRPr lang="ru-RU"/>
        </a:p>
      </dgm:t>
    </dgm:pt>
    <dgm:pt modelId="{27F8CC93-8E10-4184-A760-5E787E5BB355}" type="pres">
      <dgm:prSet presAssocID="{646FA7FC-308F-42CD-8205-CE929C780758}" presName="topArc2" presStyleLbl="parChTrans1D1" presStyleIdx="6" presStyleCnt="10"/>
      <dgm:spPr/>
    </dgm:pt>
    <dgm:pt modelId="{C923D647-BF2C-4B8F-9789-759819EFE887}" type="pres">
      <dgm:prSet presAssocID="{646FA7FC-308F-42CD-8205-CE929C780758}" presName="bottomArc2" presStyleLbl="parChTrans1D1" presStyleIdx="7" presStyleCnt="10"/>
      <dgm:spPr/>
    </dgm:pt>
    <dgm:pt modelId="{5B94EC40-C359-4603-A946-1B392A28431E}" type="pres">
      <dgm:prSet presAssocID="{646FA7FC-308F-42CD-8205-CE929C780758}" presName="topConnNode2" presStyleLbl="node2" presStyleIdx="0" presStyleCnt="0"/>
      <dgm:spPr/>
      <dgm:t>
        <a:bodyPr/>
        <a:lstStyle/>
        <a:p>
          <a:endParaRPr lang="ru-RU"/>
        </a:p>
      </dgm:t>
    </dgm:pt>
    <dgm:pt modelId="{4B44B361-E2B0-459D-ACBC-8F492D8FC12F}" type="pres">
      <dgm:prSet presAssocID="{646FA7FC-308F-42CD-8205-CE929C780758}" presName="hierChild4" presStyleCnt="0"/>
      <dgm:spPr/>
    </dgm:pt>
    <dgm:pt modelId="{A2B314B4-04E7-4C17-B3BC-B04D341E2976}" type="pres">
      <dgm:prSet presAssocID="{646FA7FC-308F-42CD-8205-CE929C780758}" presName="hierChild5" presStyleCnt="0"/>
      <dgm:spPr/>
    </dgm:pt>
    <dgm:pt modelId="{3EFBA608-1698-48FC-B31E-663C0D0987BC}" type="pres">
      <dgm:prSet presAssocID="{A1B0103D-1954-4D8F-B6F4-600594529A0D}" presName="hierChild3" presStyleCnt="0"/>
      <dgm:spPr/>
    </dgm:pt>
    <dgm:pt modelId="{075E832C-2DDA-4491-80D1-0AA5AB4A4CCA}" type="pres">
      <dgm:prSet presAssocID="{BBD6CCD2-340A-415D-B390-69499B32EF8D}" presName="Name101" presStyleLbl="parChTrans1D2" presStyleIdx="3" presStyleCnt="4"/>
      <dgm:spPr/>
      <dgm:t>
        <a:bodyPr/>
        <a:lstStyle/>
        <a:p>
          <a:endParaRPr lang="ru-RU"/>
        </a:p>
      </dgm:t>
    </dgm:pt>
    <dgm:pt modelId="{B78FF44B-44B9-4FF6-83F9-7D77C15D473B}" type="pres">
      <dgm:prSet presAssocID="{51B1093A-78C7-48A9-8DF9-AABFAD8B220B}" presName="hierRoot3" presStyleCnt="0">
        <dgm:presLayoutVars>
          <dgm:hierBranch val="init"/>
        </dgm:presLayoutVars>
      </dgm:prSet>
      <dgm:spPr/>
    </dgm:pt>
    <dgm:pt modelId="{BE118958-77C6-44F0-88AA-60C1C7171425}" type="pres">
      <dgm:prSet presAssocID="{51B1093A-78C7-48A9-8DF9-AABFAD8B220B}" presName="rootComposite3" presStyleCnt="0"/>
      <dgm:spPr/>
    </dgm:pt>
    <dgm:pt modelId="{DD0CFC0E-5257-4D5B-878F-16521D76F5CD}" type="pres">
      <dgm:prSet presAssocID="{51B1093A-78C7-48A9-8DF9-AABFAD8B220B}" presName="rootText3" presStyleLbl="alignAcc1" presStyleIdx="0" presStyleCnt="0">
        <dgm:presLayoutVars>
          <dgm:chPref val="3"/>
        </dgm:presLayoutVars>
      </dgm:prSet>
      <dgm:spPr/>
      <dgm:t>
        <a:bodyPr/>
        <a:lstStyle/>
        <a:p>
          <a:endParaRPr lang="ru-RU"/>
        </a:p>
      </dgm:t>
    </dgm:pt>
    <dgm:pt modelId="{3161C551-BC6E-4B5C-BE98-54EFAC136501}" type="pres">
      <dgm:prSet presAssocID="{51B1093A-78C7-48A9-8DF9-AABFAD8B220B}" presName="topArc3" presStyleLbl="parChTrans1D1" presStyleIdx="8" presStyleCnt="10"/>
      <dgm:spPr/>
    </dgm:pt>
    <dgm:pt modelId="{FF8323DD-1029-4A58-B494-C65BA1F4E8F8}" type="pres">
      <dgm:prSet presAssocID="{51B1093A-78C7-48A9-8DF9-AABFAD8B220B}" presName="bottomArc3" presStyleLbl="parChTrans1D1" presStyleIdx="9" presStyleCnt="10"/>
      <dgm:spPr/>
    </dgm:pt>
    <dgm:pt modelId="{4259741B-BE2F-4516-9BA9-BE5345C427BD}" type="pres">
      <dgm:prSet presAssocID="{51B1093A-78C7-48A9-8DF9-AABFAD8B220B}" presName="topConnNode3" presStyleLbl="asst1" presStyleIdx="0" presStyleCnt="0"/>
      <dgm:spPr/>
      <dgm:t>
        <a:bodyPr/>
        <a:lstStyle/>
        <a:p>
          <a:endParaRPr lang="ru-RU"/>
        </a:p>
      </dgm:t>
    </dgm:pt>
    <dgm:pt modelId="{684A1EF8-556D-4467-B07E-C5C473909A13}" type="pres">
      <dgm:prSet presAssocID="{51B1093A-78C7-48A9-8DF9-AABFAD8B220B}" presName="hierChild6" presStyleCnt="0"/>
      <dgm:spPr/>
    </dgm:pt>
    <dgm:pt modelId="{C5A282B8-60A9-4813-BE3A-B4BBE05A1744}" type="pres">
      <dgm:prSet presAssocID="{51B1093A-78C7-48A9-8DF9-AABFAD8B220B}" presName="hierChild7" presStyleCnt="0"/>
      <dgm:spPr/>
    </dgm:pt>
  </dgm:ptLst>
  <dgm:cxnLst>
    <dgm:cxn modelId="{08BAD838-24CA-4226-8D21-4EA00D305DB5}" type="presOf" srcId="{51B1093A-78C7-48A9-8DF9-AABFAD8B220B}" destId="{4259741B-BE2F-4516-9BA9-BE5345C427BD}" srcOrd="1" destOrd="0" presId="urn:microsoft.com/office/officeart/2008/layout/HalfCircleOrganizationChart"/>
    <dgm:cxn modelId="{87A945CA-C19F-4449-8B05-6BB890851E49}" type="presOf" srcId="{E21D073B-EC9A-4FCF-884E-4C4D554C1797}" destId="{9D4C76B3-93B0-4B6F-A5D6-ABA329FCD5D7}" srcOrd="0" destOrd="0" presId="urn:microsoft.com/office/officeart/2008/layout/HalfCircleOrganizationChart"/>
    <dgm:cxn modelId="{1D18EA33-0F10-40DC-9CA2-E40F264CEC58}" type="presOf" srcId="{893B5491-CABB-4441-834E-0AE903584DBB}" destId="{C52B3435-CBD8-4ECE-BB8E-019E26725268}" srcOrd="0" destOrd="0" presId="urn:microsoft.com/office/officeart/2008/layout/HalfCircleOrganizationChart"/>
    <dgm:cxn modelId="{74F8C075-1901-40A6-B82B-5F8DC0126921}" srcId="{0C1B356E-7539-4E83-9C07-24607FAF7FAC}" destId="{A1B0103D-1954-4D8F-B6F4-600594529A0D}" srcOrd="0" destOrd="0" parTransId="{4FF46140-AB7E-461B-BBBB-47B27AB49422}" sibTransId="{B35B5899-AA5F-44F4-8C02-DC81A91E0D1F}"/>
    <dgm:cxn modelId="{49C025DA-3964-45A1-A6F9-24D467CD4FE4}" type="presOf" srcId="{5E3F1D22-5170-4650-81F7-C031137CE19F}" destId="{5B6D6271-D187-432D-9371-A7690A9D3539}" srcOrd="1" destOrd="0" presId="urn:microsoft.com/office/officeart/2008/layout/HalfCircleOrganizationChart"/>
    <dgm:cxn modelId="{29ADF093-8E32-4E90-8726-830C85E40CBC}" type="presOf" srcId="{F502BF98-7F6B-42DD-BC20-29768EAD07F8}" destId="{434BD4B3-53C8-4DD3-999C-DD2C9B1998D7}" srcOrd="0" destOrd="0" presId="urn:microsoft.com/office/officeart/2008/layout/HalfCircleOrganizationChart"/>
    <dgm:cxn modelId="{C526F330-60CF-45AD-AF05-4829C19CE880}" type="presOf" srcId="{A1B0103D-1954-4D8F-B6F4-600594529A0D}" destId="{91FC4F3F-944E-493B-ADED-FDDFAEB74BC1}" srcOrd="1" destOrd="0" presId="urn:microsoft.com/office/officeart/2008/layout/HalfCircleOrganizationChart"/>
    <dgm:cxn modelId="{780A4A54-AA60-417A-B99D-2706CF2FF995}" type="presOf" srcId="{BBD6CCD2-340A-415D-B390-69499B32EF8D}" destId="{075E832C-2DDA-4491-80D1-0AA5AB4A4CCA}" srcOrd="0" destOrd="0" presId="urn:microsoft.com/office/officeart/2008/layout/HalfCircleOrganizationChart"/>
    <dgm:cxn modelId="{0CA5FC92-45DC-495D-91AF-2937548A6729}" type="presOf" srcId="{646FA7FC-308F-42CD-8205-CE929C780758}" destId="{5B94EC40-C359-4603-A946-1B392A28431E}" srcOrd="1" destOrd="0" presId="urn:microsoft.com/office/officeart/2008/layout/HalfCircleOrganizationChart"/>
    <dgm:cxn modelId="{7C94C26D-E9F6-46F9-A76A-05A5D762DA85}" srcId="{A1B0103D-1954-4D8F-B6F4-600594529A0D}" destId="{5E3F1D22-5170-4650-81F7-C031137CE19F}" srcOrd="2" destOrd="0" parTransId="{893B5491-CABB-4441-834E-0AE903584DBB}" sibTransId="{4AAA581D-1FD4-491C-98CF-E2EC353C1A5E}"/>
    <dgm:cxn modelId="{612DED8B-77FB-42BE-9D21-C1851D2DBB0C}" type="presOf" srcId="{0C1B356E-7539-4E83-9C07-24607FAF7FAC}" destId="{4C3D1798-5001-49FE-80ED-D3739BDD5289}" srcOrd="0" destOrd="0" presId="urn:microsoft.com/office/officeart/2008/layout/HalfCircleOrganizationChart"/>
    <dgm:cxn modelId="{FA255068-A60B-4253-A9C0-FA348D416AD5}" srcId="{A1B0103D-1954-4D8F-B6F4-600594529A0D}" destId="{F502BF98-7F6B-42DD-BC20-29768EAD07F8}" srcOrd="1" destOrd="0" parTransId="{E21D073B-EC9A-4FCF-884E-4C4D554C1797}" sibTransId="{BAD7F3AE-63CE-4007-8168-C39933652EC5}"/>
    <dgm:cxn modelId="{8A4804B8-5B9A-4810-9ACB-5AABDD5D4DE8}" type="presOf" srcId="{F502BF98-7F6B-42DD-BC20-29768EAD07F8}" destId="{F1A92616-74CB-4EF5-A553-7AE694EBE643}" srcOrd="1" destOrd="0" presId="urn:microsoft.com/office/officeart/2008/layout/HalfCircleOrganizationChart"/>
    <dgm:cxn modelId="{09ED5898-3AFB-453F-97A9-8137AA2FC652}" type="presOf" srcId="{A1B0103D-1954-4D8F-B6F4-600594529A0D}" destId="{BCA3F73D-D476-40C1-B2A6-831C7F33FC9C}" srcOrd="0" destOrd="0" presId="urn:microsoft.com/office/officeart/2008/layout/HalfCircleOrganizationChart"/>
    <dgm:cxn modelId="{738A9F36-26E1-4D34-B926-CC3DE98C057F}" srcId="{A1B0103D-1954-4D8F-B6F4-600594529A0D}" destId="{646FA7FC-308F-42CD-8205-CE929C780758}" srcOrd="3" destOrd="0" parTransId="{D4C07D35-7866-48F1-8E30-CEBF1ED574E6}" sibTransId="{F8A2E8FB-8D90-495C-99F4-2031BFE8E785}"/>
    <dgm:cxn modelId="{D38AAB4C-F5BD-450A-9FF4-7B12F2274D4A}" type="presOf" srcId="{51B1093A-78C7-48A9-8DF9-AABFAD8B220B}" destId="{DD0CFC0E-5257-4D5B-878F-16521D76F5CD}" srcOrd="0" destOrd="0" presId="urn:microsoft.com/office/officeart/2008/layout/HalfCircleOrganizationChart"/>
    <dgm:cxn modelId="{3F95A361-851D-4073-BB4B-DF4C959768DA}" type="presOf" srcId="{5E3F1D22-5170-4650-81F7-C031137CE19F}" destId="{24D0E236-E395-4DB6-A20D-F350DA2AB2A8}" srcOrd="0" destOrd="0" presId="urn:microsoft.com/office/officeart/2008/layout/HalfCircleOrganizationChart"/>
    <dgm:cxn modelId="{83A1E01B-D474-4935-A689-8C6A3564DA4E}" srcId="{A1B0103D-1954-4D8F-B6F4-600594529A0D}" destId="{51B1093A-78C7-48A9-8DF9-AABFAD8B220B}" srcOrd="0" destOrd="0" parTransId="{BBD6CCD2-340A-415D-B390-69499B32EF8D}" sibTransId="{D67EF5DD-6935-45C5-B45C-272A07E908E6}"/>
    <dgm:cxn modelId="{5DBB4A0E-1EAD-4828-BD17-543BFE3D2CE3}" type="presOf" srcId="{D4C07D35-7866-48F1-8E30-CEBF1ED574E6}" destId="{F7908E32-4DAC-464C-8257-B185662DE68B}" srcOrd="0" destOrd="0" presId="urn:microsoft.com/office/officeart/2008/layout/HalfCircleOrganizationChart"/>
    <dgm:cxn modelId="{32D7D591-4C30-4283-BBEA-B410E8D4739F}" type="presOf" srcId="{646FA7FC-308F-42CD-8205-CE929C780758}" destId="{89E3EB38-9663-474B-A96B-E2ECA5E4152F}" srcOrd="0" destOrd="0" presId="urn:microsoft.com/office/officeart/2008/layout/HalfCircleOrganizationChart"/>
    <dgm:cxn modelId="{C6171F8F-7837-4D2A-AC56-78C43251C0EB}" type="presParOf" srcId="{4C3D1798-5001-49FE-80ED-D3739BDD5289}" destId="{50C798F4-E83F-4AB2-8384-6CFE112FC2E6}" srcOrd="0" destOrd="0" presId="urn:microsoft.com/office/officeart/2008/layout/HalfCircleOrganizationChart"/>
    <dgm:cxn modelId="{0851D4DC-F626-479E-826B-E39740153BB8}" type="presParOf" srcId="{50C798F4-E83F-4AB2-8384-6CFE112FC2E6}" destId="{7A1A1F3B-35FF-42F2-84BD-7BE867CA4B9F}" srcOrd="0" destOrd="0" presId="urn:microsoft.com/office/officeart/2008/layout/HalfCircleOrganizationChart"/>
    <dgm:cxn modelId="{3339E47C-E50D-4FB1-B4A8-88E58B5F5DC8}" type="presParOf" srcId="{7A1A1F3B-35FF-42F2-84BD-7BE867CA4B9F}" destId="{BCA3F73D-D476-40C1-B2A6-831C7F33FC9C}" srcOrd="0" destOrd="0" presId="urn:microsoft.com/office/officeart/2008/layout/HalfCircleOrganizationChart"/>
    <dgm:cxn modelId="{6F3F4A17-91EC-480D-A8DD-1F2C438D4E30}" type="presParOf" srcId="{7A1A1F3B-35FF-42F2-84BD-7BE867CA4B9F}" destId="{78548A8A-3DAE-4E27-BDCB-2FB457E28193}" srcOrd="1" destOrd="0" presId="urn:microsoft.com/office/officeart/2008/layout/HalfCircleOrganizationChart"/>
    <dgm:cxn modelId="{D732DFAF-4010-4FA3-B7A8-8FA81D4FB54A}" type="presParOf" srcId="{7A1A1F3B-35FF-42F2-84BD-7BE867CA4B9F}" destId="{B208BD5F-8DD5-433F-B4E7-5DF003C598EE}" srcOrd="2" destOrd="0" presId="urn:microsoft.com/office/officeart/2008/layout/HalfCircleOrganizationChart"/>
    <dgm:cxn modelId="{15CA24E7-6A91-496F-88C7-3A4E7235F7FD}" type="presParOf" srcId="{7A1A1F3B-35FF-42F2-84BD-7BE867CA4B9F}" destId="{91FC4F3F-944E-493B-ADED-FDDFAEB74BC1}" srcOrd="3" destOrd="0" presId="urn:microsoft.com/office/officeart/2008/layout/HalfCircleOrganizationChart"/>
    <dgm:cxn modelId="{311C684F-B707-480F-80E2-5D5D2FBBEC00}" type="presParOf" srcId="{50C798F4-E83F-4AB2-8384-6CFE112FC2E6}" destId="{3DFD4DB4-BB66-4432-964C-3740DB0F326E}" srcOrd="1" destOrd="0" presId="urn:microsoft.com/office/officeart/2008/layout/HalfCircleOrganizationChart"/>
    <dgm:cxn modelId="{1C7BF874-B8E4-46F6-98EC-ABA6B9FE1695}" type="presParOf" srcId="{3DFD4DB4-BB66-4432-964C-3740DB0F326E}" destId="{9D4C76B3-93B0-4B6F-A5D6-ABA329FCD5D7}" srcOrd="0" destOrd="0" presId="urn:microsoft.com/office/officeart/2008/layout/HalfCircleOrganizationChart"/>
    <dgm:cxn modelId="{B720BFA9-3F42-4A63-945F-8EDFC14F48B6}" type="presParOf" srcId="{3DFD4DB4-BB66-4432-964C-3740DB0F326E}" destId="{E991889C-95A1-4E7E-B8D2-8CBE4724ADF8}" srcOrd="1" destOrd="0" presId="urn:microsoft.com/office/officeart/2008/layout/HalfCircleOrganizationChart"/>
    <dgm:cxn modelId="{81A3EA81-3988-4E75-AB4C-9BC42BA057BE}" type="presParOf" srcId="{E991889C-95A1-4E7E-B8D2-8CBE4724ADF8}" destId="{D3C5B436-5490-45C9-90A3-7E89187589E0}" srcOrd="0" destOrd="0" presId="urn:microsoft.com/office/officeart/2008/layout/HalfCircleOrganizationChart"/>
    <dgm:cxn modelId="{73AF3A91-2FF5-4FBF-A2FE-9667A884B5C4}" type="presParOf" srcId="{D3C5B436-5490-45C9-90A3-7E89187589E0}" destId="{434BD4B3-53C8-4DD3-999C-DD2C9B1998D7}" srcOrd="0" destOrd="0" presId="urn:microsoft.com/office/officeart/2008/layout/HalfCircleOrganizationChart"/>
    <dgm:cxn modelId="{385BDE16-AB5E-4CA2-8898-6AD7880C2FC4}" type="presParOf" srcId="{D3C5B436-5490-45C9-90A3-7E89187589E0}" destId="{E92B06ED-E808-45E8-9E92-A29F341B29FC}" srcOrd="1" destOrd="0" presId="urn:microsoft.com/office/officeart/2008/layout/HalfCircleOrganizationChart"/>
    <dgm:cxn modelId="{139B1FE1-49A0-429D-94B7-7678819922B5}" type="presParOf" srcId="{D3C5B436-5490-45C9-90A3-7E89187589E0}" destId="{2D2A0D49-F2A9-4F2E-8F7D-B1B797431506}" srcOrd="2" destOrd="0" presId="urn:microsoft.com/office/officeart/2008/layout/HalfCircleOrganizationChart"/>
    <dgm:cxn modelId="{6E605703-4A7B-47FE-8078-EC1F1103B1C1}" type="presParOf" srcId="{D3C5B436-5490-45C9-90A3-7E89187589E0}" destId="{F1A92616-74CB-4EF5-A553-7AE694EBE643}" srcOrd="3" destOrd="0" presId="urn:microsoft.com/office/officeart/2008/layout/HalfCircleOrganizationChart"/>
    <dgm:cxn modelId="{9D30C8E9-CBC2-4B57-A9BA-1B1AE3684706}" type="presParOf" srcId="{E991889C-95A1-4E7E-B8D2-8CBE4724ADF8}" destId="{B3C343AD-BEAB-41E6-A963-48E56C338C10}" srcOrd="1" destOrd="0" presId="urn:microsoft.com/office/officeart/2008/layout/HalfCircleOrganizationChart"/>
    <dgm:cxn modelId="{5D5FB825-EA92-4B92-944C-DDD3CDAFDC10}" type="presParOf" srcId="{E991889C-95A1-4E7E-B8D2-8CBE4724ADF8}" destId="{3AE3D28C-35C0-4FA2-9771-CC5F54BEE949}" srcOrd="2" destOrd="0" presId="urn:microsoft.com/office/officeart/2008/layout/HalfCircleOrganizationChart"/>
    <dgm:cxn modelId="{1969FBCF-63B5-49E9-9211-F90B7E327C32}" type="presParOf" srcId="{3DFD4DB4-BB66-4432-964C-3740DB0F326E}" destId="{C52B3435-CBD8-4ECE-BB8E-019E26725268}" srcOrd="2" destOrd="0" presId="urn:microsoft.com/office/officeart/2008/layout/HalfCircleOrganizationChart"/>
    <dgm:cxn modelId="{67912B06-4B03-47D3-BF49-B6FE7FBB6535}" type="presParOf" srcId="{3DFD4DB4-BB66-4432-964C-3740DB0F326E}" destId="{79A1FC4B-2C10-4E02-BC38-67E81F947605}" srcOrd="3" destOrd="0" presId="urn:microsoft.com/office/officeart/2008/layout/HalfCircleOrganizationChart"/>
    <dgm:cxn modelId="{00D6CA0C-F208-49C3-8CC6-FF278BBDA7F6}" type="presParOf" srcId="{79A1FC4B-2C10-4E02-BC38-67E81F947605}" destId="{763C4447-F497-4DB0-8678-BFB02E1E5716}" srcOrd="0" destOrd="0" presId="urn:microsoft.com/office/officeart/2008/layout/HalfCircleOrganizationChart"/>
    <dgm:cxn modelId="{A7AB559B-37A8-4F0F-82DA-9589A29C07B2}" type="presParOf" srcId="{763C4447-F497-4DB0-8678-BFB02E1E5716}" destId="{24D0E236-E395-4DB6-A20D-F350DA2AB2A8}" srcOrd="0" destOrd="0" presId="urn:microsoft.com/office/officeart/2008/layout/HalfCircleOrganizationChart"/>
    <dgm:cxn modelId="{62714F19-1EF5-400E-B82E-B9C075DAD7B4}" type="presParOf" srcId="{763C4447-F497-4DB0-8678-BFB02E1E5716}" destId="{169A3460-585A-4400-9FE7-8C7AAA48914C}" srcOrd="1" destOrd="0" presId="urn:microsoft.com/office/officeart/2008/layout/HalfCircleOrganizationChart"/>
    <dgm:cxn modelId="{6AC25E30-1404-48FD-ACAB-406875739379}" type="presParOf" srcId="{763C4447-F497-4DB0-8678-BFB02E1E5716}" destId="{C21537CC-47CA-48BB-BC39-BDD10A036D5C}" srcOrd="2" destOrd="0" presId="urn:microsoft.com/office/officeart/2008/layout/HalfCircleOrganizationChart"/>
    <dgm:cxn modelId="{58108645-8792-40B6-BF60-84E175F78E15}" type="presParOf" srcId="{763C4447-F497-4DB0-8678-BFB02E1E5716}" destId="{5B6D6271-D187-432D-9371-A7690A9D3539}" srcOrd="3" destOrd="0" presId="urn:microsoft.com/office/officeart/2008/layout/HalfCircleOrganizationChart"/>
    <dgm:cxn modelId="{7B44719A-5B3E-4A51-86F2-63A00DC92C6F}" type="presParOf" srcId="{79A1FC4B-2C10-4E02-BC38-67E81F947605}" destId="{94195B0F-32EB-4D16-935D-9907F5D52F1E}" srcOrd="1" destOrd="0" presId="urn:microsoft.com/office/officeart/2008/layout/HalfCircleOrganizationChart"/>
    <dgm:cxn modelId="{FE29771F-66CC-4AB4-B391-0FA8A0370DFF}" type="presParOf" srcId="{79A1FC4B-2C10-4E02-BC38-67E81F947605}" destId="{56953C16-BC39-4748-882C-772B81C19D04}" srcOrd="2" destOrd="0" presId="urn:microsoft.com/office/officeart/2008/layout/HalfCircleOrganizationChart"/>
    <dgm:cxn modelId="{96F158DA-3225-43AB-9F5B-99748ECCDE29}" type="presParOf" srcId="{3DFD4DB4-BB66-4432-964C-3740DB0F326E}" destId="{F7908E32-4DAC-464C-8257-B185662DE68B}" srcOrd="4" destOrd="0" presId="urn:microsoft.com/office/officeart/2008/layout/HalfCircleOrganizationChart"/>
    <dgm:cxn modelId="{7BD7762F-FB42-4289-A4BD-2102F3A93DA0}" type="presParOf" srcId="{3DFD4DB4-BB66-4432-964C-3740DB0F326E}" destId="{A58AC7AC-1CCD-4962-8944-B186692F8A48}" srcOrd="5" destOrd="0" presId="urn:microsoft.com/office/officeart/2008/layout/HalfCircleOrganizationChart"/>
    <dgm:cxn modelId="{A3649DDC-FD31-49C3-9D3F-6F964318635A}" type="presParOf" srcId="{A58AC7AC-1CCD-4962-8944-B186692F8A48}" destId="{C203743D-5049-409B-862A-27F707C725AD}" srcOrd="0" destOrd="0" presId="urn:microsoft.com/office/officeart/2008/layout/HalfCircleOrganizationChart"/>
    <dgm:cxn modelId="{1737FBAB-C030-48BC-8E95-D73A5729CCA1}" type="presParOf" srcId="{C203743D-5049-409B-862A-27F707C725AD}" destId="{89E3EB38-9663-474B-A96B-E2ECA5E4152F}" srcOrd="0" destOrd="0" presId="urn:microsoft.com/office/officeart/2008/layout/HalfCircleOrganizationChart"/>
    <dgm:cxn modelId="{B1E30F43-4E48-4402-B58D-AC5292079830}" type="presParOf" srcId="{C203743D-5049-409B-862A-27F707C725AD}" destId="{27F8CC93-8E10-4184-A760-5E787E5BB355}" srcOrd="1" destOrd="0" presId="urn:microsoft.com/office/officeart/2008/layout/HalfCircleOrganizationChart"/>
    <dgm:cxn modelId="{50096CB3-3881-43AF-9A08-9289492E0B5B}" type="presParOf" srcId="{C203743D-5049-409B-862A-27F707C725AD}" destId="{C923D647-BF2C-4B8F-9789-759819EFE887}" srcOrd="2" destOrd="0" presId="urn:microsoft.com/office/officeart/2008/layout/HalfCircleOrganizationChart"/>
    <dgm:cxn modelId="{F81786F3-465B-4A40-A637-70FD99F2A31F}" type="presParOf" srcId="{C203743D-5049-409B-862A-27F707C725AD}" destId="{5B94EC40-C359-4603-A946-1B392A28431E}" srcOrd="3" destOrd="0" presId="urn:microsoft.com/office/officeart/2008/layout/HalfCircleOrganizationChart"/>
    <dgm:cxn modelId="{52ABCECA-9690-4026-884D-51FA455CAEDA}" type="presParOf" srcId="{A58AC7AC-1CCD-4962-8944-B186692F8A48}" destId="{4B44B361-E2B0-459D-ACBC-8F492D8FC12F}" srcOrd="1" destOrd="0" presId="urn:microsoft.com/office/officeart/2008/layout/HalfCircleOrganizationChart"/>
    <dgm:cxn modelId="{9B80020C-5BAE-4EBB-9C70-D893BC241024}" type="presParOf" srcId="{A58AC7AC-1CCD-4962-8944-B186692F8A48}" destId="{A2B314B4-04E7-4C17-B3BC-B04D341E2976}" srcOrd="2" destOrd="0" presId="urn:microsoft.com/office/officeart/2008/layout/HalfCircleOrganizationChart"/>
    <dgm:cxn modelId="{2B7010F5-D462-46E2-AE88-3E1D73E72A15}" type="presParOf" srcId="{50C798F4-E83F-4AB2-8384-6CFE112FC2E6}" destId="{3EFBA608-1698-48FC-B31E-663C0D0987BC}" srcOrd="2" destOrd="0" presId="urn:microsoft.com/office/officeart/2008/layout/HalfCircleOrganizationChart"/>
    <dgm:cxn modelId="{C22398AA-59D4-465A-A557-786673032947}" type="presParOf" srcId="{3EFBA608-1698-48FC-B31E-663C0D0987BC}" destId="{075E832C-2DDA-4491-80D1-0AA5AB4A4CCA}" srcOrd="0" destOrd="0" presId="urn:microsoft.com/office/officeart/2008/layout/HalfCircleOrganizationChart"/>
    <dgm:cxn modelId="{3F44626A-DE21-4DF0-BCFD-FB6E72CDE03D}" type="presParOf" srcId="{3EFBA608-1698-48FC-B31E-663C0D0987BC}" destId="{B78FF44B-44B9-4FF6-83F9-7D77C15D473B}" srcOrd="1" destOrd="0" presId="urn:microsoft.com/office/officeart/2008/layout/HalfCircleOrganizationChart"/>
    <dgm:cxn modelId="{1B9763D7-45F8-47E9-B9A6-E4920B1CDB44}" type="presParOf" srcId="{B78FF44B-44B9-4FF6-83F9-7D77C15D473B}" destId="{BE118958-77C6-44F0-88AA-60C1C7171425}" srcOrd="0" destOrd="0" presId="urn:microsoft.com/office/officeart/2008/layout/HalfCircleOrganizationChart"/>
    <dgm:cxn modelId="{8C012027-A286-42E3-9B89-485C23B024E2}" type="presParOf" srcId="{BE118958-77C6-44F0-88AA-60C1C7171425}" destId="{DD0CFC0E-5257-4D5B-878F-16521D76F5CD}" srcOrd="0" destOrd="0" presId="urn:microsoft.com/office/officeart/2008/layout/HalfCircleOrganizationChart"/>
    <dgm:cxn modelId="{FC03B386-FCE4-471D-B151-0A52AAA2F6A1}" type="presParOf" srcId="{BE118958-77C6-44F0-88AA-60C1C7171425}" destId="{3161C551-BC6E-4B5C-BE98-54EFAC136501}" srcOrd="1" destOrd="0" presId="urn:microsoft.com/office/officeart/2008/layout/HalfCircleOrganizationChart"/>
    <dgm:cxn modelId="{6D038DEE-8ACA-49D7-8AAC-32D91E8A6DD8}" type="presParOf" srcId="{BE118958-77C6-44F0-88AA-60C1C7171425}" destId="{FF8323DD-1029-4A58-B494-C65BA1F4E8F8}" srcOrd="2" destOrd="0" presId="urn:microsoft.com/office/officeart/2008/layout/HalfCircleOrganizationChart"/>
    <dgm:cxn modelId="{957CF8CC-A879-43B8-9C30-7A300F83A6C3}" type="presParOf" srcId="{BE118958-77C6-44F0-88AA-60C1C7171425}" destId="{4259741B-BE2F-4516-9BA9-BE5345C427BD}" srcOrd="3" destOrd="0" presId="urn:microsoft.com/office/officeart/2008/layout/HalfCircleOrganizationChart"/>
    <dgm:cxn modelId="{28B1B88C-3576-466F-8C9E-8676367E183F}" type="presParOf" srcId="{B78FF44B-44B9-4FF6-83F9-7D77C15D473B}" destId="{684A1EF8-556D-4467-B07E-C5C473909A13}" srcOrd="1" destOrd="0" presId="urn:microsoft.com/office/officeart/2008/layout/HalfCircleOrganizationChart"/>
    <dgm:cxn modelId="{D4F9FB0A-148F-4440-88FD-B283E4896C97}" type="presParOf" srcId="{B78FF44B-44B9-4FF6-83F9-7D77C15D473B}" destId="{C5A282B8-60A9-4813-BE3A-B4BBE05A1744}" srcOrd="2" destOrd="0" presId="urn:microsoft.com/office/officeart/2008/layout/HalfCircleOrganizationChart"/>
  </dgm:cxnLst>
  <dgm:bg>
    <a:solidFill>
      <a:schemeClr val="bg1">
        <a:alpha val="73000"/>
      </a:schemeClr>
    </a:solid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E7C46B-94CB-4804-B7E0-BCF8D76B1D38}" type="doc">
      <dgm:prSet loTypeId="urn:microsoft.com/office/officeart/2008/layout/LinedList" loCatId="list" qsTypeId="urn:microsoft.com/office/officeart/2005/8/quickstyle/simple1" qsCatId="simple" csTypeId="urn:microsoft.com/office/officeart/2005/8/colors/accent6_1" csCatId="accent6" phldr="1"/>
      <dgm:spPr/>
      <dgm:t>
        <a:bodyPr/>
        <a:lstStyle/>
        <a:p>
          <a:endParaRPr lang="ru-RU"/>
        </a:p>
      </dgm:t>
    </dgm:pt>
    <dgm:pt modelId="{3E6680D3-4F55-4B05-9916-F04893098BD9}">
      <dgm:prSet phldrT="[Текст]" custT="1"/>
      <dgm:spPr/>
      <dgm:t>
        <a:bodyPr/>
        <a:lstStyle/>
        <a:p>
          <a:r>
            <a:rPr lang="ru-RU" sz="1100" dirty="0" smtClean="0">
              <a:latin typeface="Times New Roman" panose="02020603050405020304" pitchFamily="18" charset="0"/>
              <a:ea typeface="Microsoft JhengHei Light" panose="020B0304030504040204" pitchFamily="34" charset="-120"/>
              <a:cs typeface="Times New Roman" panose="02020603050405020304" pitchFamily="18" charset="0"/>
            </a:rPr>
            <a:t>Региональные программы</a:t>
          </a:r>
        </a:p>
        <a:p>
          <a:r>
            <a:rPr lang="ru-RU" sz="1100" dirty="0" smtClean="0">
              <a:latin typeface="Times New Roman" panose="02020603050405020304" pitchFamily="18" charset="0"/>
              <a:ea typeface="Microsoft JhengHei Light" panose="020B0304030504040204" pitchFamily="34" charset="-120"/>
              <a:cs typeface="Times New Roman" panose="02020603050405020304" pitchFamily="18" charset="0"/>
            </a:rPr>
            <a:t>(Севастополь)</a:t>
          </a:r>
          <a:endParaRPr lang="ru-RU" sz="11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A4C4B9BA-F087-4852-BC84-21DD5F0D6585}" type="parTrans" cxnId="{397DE0B7-78EE-4D23-A486-4FB26594799A}">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61CE912A-23B8-46AF-B7AF-D8C8329CE7A8}" type="sibTrans" cxnId="{397DE0B7-78EE-4D23-A486-4FB26594799A}">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D3D51066-36C7-4A14-AB49-EF894FD1B18D}">
      <dgm:prSet phldrT="[Текст]" custT="1"/>
      <dgm:spPr/>
      <dgm:t>
        <a:bodyPr/>
        <a:lstStyle/>
        <a:p>
          <a:r>
            <a:rPr lang="ru-RU" sz="1400" dirty="0" smtClean="0">
              <a:latin typeface="Times New Roman" panose="02020603050405020304" pitchFamily="18" charset="0"/>
              <a:ea typeface="Microsoft JhengHei Light" panose="020B0304030504040204" pitchFamily="34" charset="-120"/>
              <a:cs typeface="Times New Roman" panose="02020603050405020304" pitchFamily="18" charset="0"/>
            </a:rPr>
            <a:t>«</a:t>
          </a:r>
          <a:r>
            <a:rPr lang="ru-RU" sz="1200" dirty="0" smtClean="0">
              <a:latin typeface="Times New Roman" panose="02020603050405020304" pitchFamily="18" charset="0"/>
              <a:ea typeface="Microsoft JhengHei Light" panose="020B0304030504040204" pitchFamily="34" charset="-120"/>
              <a:cs typeface="Times New Roman" panose="02020603050405020304" pitchFamily="18" charset="0"/>
            </a:rPr>
            <a:t>Развитие жилищно–коммунальной инфраструктуры Севастополя на 2017–2022 годы»</a:t>
          </a:r>
          <a:endParaRPr lang="ru-RU" sz="12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145C92A5-C157-4AA2-9D96-57589160F97F}" type="parTrans" cxnId="{8EE04225-3381-4D81-9C11-A2E5036D19C0}">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71BACE65-B1F8-4B75-A90B-F3EBE65518F3}" type="sibTrans" cxnId="{8EE04225-3381-4D81-9C11-A2E5036D19C0}">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37A6AF8C-3F40-4F4E-92A5-B4F42B980D58}">
      <dgm:prSet phldrT="[Текст]" custT="1"/>
      <dgm:spPr/>
      <dgm:t>
        <a:bodyPr/>
        <a:lstStyle/>
        <a:p>
          <a:r>
            <a:rPr lang="ru-RU" sz="1400" b="0" i="0" dirty="0" smtClean="0">
              <a:latin typeface="Times New Roman" panose="02020603050405020304" pitchFamily="18" charset="0"/>
              <a:ea typeface="Microsoft JhengHei Light" panose="020B0304030504040204" pitchFamily="34" charset="-120"/>
              <a:cs typeface="Times New Roman" panose="02020603050405020304" pitchFamily="18" charset="0"/>
            </a:rPr>
            <a:t>«</a:t>
          </a:r>
          <a:r>
            <a:rPr lang="ru-RU" sz="1200" b="0" i="0" dirty="0" smtClean="0">
              <a:latin typeface="Times New Roman" panose="02020603050405020304" pitchFamily="18" charset="0"/>
              <a:ea typeface="Microsoft JhengHei Light" panose="020B0304030504040204" pitchFamily="34" charset="-120"/>
              <a:cs typeface="Times New Roman" panose="02020603050405020304" pitchFamily="18" charset="0"/>
            </a:rPr>
            <a:t>Развитие транспорта и дорожно-транспортной инфраструктуры города Севастополя на 2017-2020 годы</a:t>
          </a:r>
          <a:r>
            <a:rPr lang="ru-RU" sz="1200" dirty="0" smtClean="0">
              <a:latin typeface="Times New Roman" panose="02020603050405020304" pitchFamily="18" charset="0"/>
              <a:ea typeface="Microsoft JhengHei Light" panose="020B0304030504040204" pitchFamily="34" charset="-120"/>
              <a:cs typeface="Times New Roman" panose="02020603050405020304" pitchFamily="18" charset="0"/>
            </a:rPr>
            <a:t>»</a:t>
          </a:r>
          <a:endParaRPr lang="ru-RU" sz="12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37F50FB7-0618-4D35-9E88-12C47B904CE0}" type="parTrans" cxnId="{0C5DABBE-ADD6-428A-B81F-243C5F9228CC}">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E8C83FEF-5CED-46C3-9E2A-58C2FFE92935}" type="sibTrans" cxnId="{0C5DABBE-ADD6-428A-B81F-243C5F9228CC}">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F0DC28C3-A3A9-4508-ACEB-F5CD15ACE024}">
      <dgm:prSet phldrT="[Текст]" custT="1"/>
      <dgm:spPr/>
      <dgm:t>
        <a:bodyPr/>
        <a:lstStyle/>
        <a:p>
          <a:r>
            <a:rPr lang="ru-RU" sz="1200" b="0" i="0" dirty="0" smtClean="0">
              <a:latin typeface="Times New Roman" panose="02020603050405020304" pitchFamily="18" charset="0"/>
              <a:ea typeface="Microsoft JhengHei Light" panose="020B0304030504040204" pitchFamily="34" charset="-120"/>
              <a:cs typeface="Times New Roman" panose="02020603050405020304" pitchFamily="18" charset="0"/>
            </a:rPr>
            <a:t>«Развитие гражданского общества и создание условий для обеспечения общественного согласия в городе Севастополе  на 2017-2020 годы»</a:t>
          </a:r>
          <a:endParaRPr lang="ru-RU" sz="1200" dirty="0">
            <a:latin typeface="Times New Roman" panose="02020603050405020304" pitchFamily="18" charset="0"/>
            <a:ea typeface="Microsoft JhengHei Light" panose="020B0304030504040204" pitchFamily="34" charset="-120"/>
            <a:cs typeface="Times New Roman" panose="02020603050405020304" pitchFamily="18" charset="0"/>
          </a:endParaRPr>
        </a:p>
      </dgm:t>
    </dgm:pt>
    <dgm:pt modelId="{F5A17C3B-6B87-4378-9563-C2B93E0F451C}" type="parTrans" cxnId="{B916EA3C-CFFE-45A0-8CAE-5407DEB2F0E5}">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9FA9AD65-4B56-49AD-8587-57FDA53111EF}" type="sibTrans" cxnId="{B916EA3C-CFFE-45A0-8CAE-5407DEB2F0E5}">
      <dgm:prSet/>
      <dgm:spPr/>
      <dgm:t>
        <a:bodyPr/>
        <a:lstStyle/>
        <a:p>
          <a:endParaRPr lang="ru-RU" sz="1400">
            <a:latin typeface="Microsoft JhengHei Light" panose="020B0304030504040204" pitchFamily="34" charset="-120"/>
            <a:ea typeface="Microsoft JhengHei Light" panose="020B0304030504040204" pitchFamily="34" charset="-120"/>
          </a:endParaRPr>
        </a:p>
      </dgm:t>
    </dgm:pt>
    <dgm:pt modelId="{FC18F302-0596-42BE-9B51-CCA1D2CEDB25}" type="pres">
      <dgm:prSet presAssocID="{2CE7C46B-94CB-4804-B7E0-BCF8D76B1D38}" presName="vert0" presStyleCnt="0">
        <dgm:presLayoutVars>
          <dgm:dir/>
          <dgm:animOne val="branch"/>
          <dgm:animLvl val="lvl"/>
        </dgm:presLayoutVars>
      </dgm:prSet>
      <dgm:spPr/>
      <dgm:t>
        <a:bodyPr/>
        <a:lstStyle/>
        <a:p>
          <a:endParaRPr lang="ru-RU"/>
        </a:p>
      </dgm:t>
    </dgm:pt>
    <dgm:pt modelId="{CCF6C34F-BA4A-4320-B711-189D6A8F23EC}" type="pres">
      <dgm:prSet presAssocID="{3E6680D3-4F55-4B05-9916-F04893098BD9}" presName="thickLine" presStyleLbl="alignNode1" presStyleIdx="0" presStyleCnt="1"/>
      <dgm:spPr/>
    </dgm:pt>
    <dgm:pt modelId="{F0EDAFEB-C63D-4BFA-A649-7DDFB908FF39}" type="pres">
      <dgm:prSet presAssocID="{3E6680D3-4F55-4B05-9916-F04893098BD9}" presName="horz1" presStyleCnt="0"/>
      <dgm:spPr/>
    </dgm:pt>
    <dgm:pt modelId="{05C0AE8D-7F51-41EC-BE8B-ABB9BE38628F}" type="pres">
      <dgm:prSet presAssocID="{3E6680D3-4F55-4B05-9916-F04893098BD9}" presName="tx1" presStyleLbl="revTx" presStyleIdx="0" presStyleCnt="4"/>
      <dgm:spPr/>
      <dgm:t>
        <a:bodyPr/>
        <a:lstStyle/>
        <a:p>
          <a:endParaRPr lang="ru-RU"/>
        </a:p>
      </dgm:t>
    </dgm:pt>
    <dgm:pt modelId="{52120C2E-6365-46A1-B081-AED73A066957}" type="pres">
      <dgm:prSet presAssocID="{3E6680D3-4F55-4B05-9916-F04893098BD9}" presName="vert1" presStyleCnt="0"/>
      <dgm:spPr/>
    </dgm:pt>
    <dgm:pt modelId="{9FB5F087-51D3-4C22-9681-BA30FB834978}" type="pres">
      <dgm:prSet presAssocID="{D3D51066-36C7-4A14-AB49-EF894FD1B18D}" presName="vertSpace2a" presStyleCnt="0"/>
      <dgm:spPr/>
    </dgm:pt>
    <dgm:pt modelId="{7B7AF60D-D1C7-4B94-83BA-ADB7D3B3EFC6}" type="pres">
      <dgm:prSet presAssocID="{D3D51066-36C7-4A14-AB49-EF894FD1B18D}" presName="horz2" presStyleCnt="0"/>
      <dgm:spPr/>
    </dgm:pt>
    <dgm:pt modelId="{0E41D98D-1EEB-4A8B-8C23-62DA5E3DAEF6}" type="pres">
      <dgm:prSet presAssocID="{D3D51066-36C7-4A14-AB49-EF894FD1B18D}" presName="horzSpace2" presStyleCnt="0"/>
      <dgm:spPr/>
    </dgm:pt>
    <dgm:pt modelId="{634A8AB4-2136-435B-846E-5F33023CA50A}" type="pres">
      <dgm:prSet presAssocID="{D3D51066-36C7-4A14-AB49-EF894FD1B18D}" presName="tx2" presStyleLbl="revTx" presStyleIdx="1" presStyleCnt="4"/>
      <dgm:spPr/>
      <dgm:t>
        <a:bodyPr/>
        <a:lstStyle/>
        <a:p>
          <a:endParaRPr lang="ru-RU"/>
        </a:p>
      </dgm:t>
    </dgm:pt>
    <dgm:pt modelId="{0CB80CFC-0924-4525-A0BB-7D3D6CBAA7CB}" type="pres">
      <dgm:prSet presAssocID="{D3D51066-36C7-4A14-AB49-EF894FD1B18D}" presName="vert2" presStyleCnt="0"/>
      <dgm:spPr/>
    </dgm:pt>
    <dgm:pt modelId="{CDD857DD-72DA-4560-A9CE-5B02FC8D15BA}" type="pres">
      <dgm:prSet presAssocID="{D3D51066-36C7-4A14-AB49-EF894FD1B18D}" presName="thinLine2b" presStyleLbl="callout" presStyleIdx="0" presStyleCnt="3"/>
      <dgm:spPr/>
    </dgm:pt>
    <dgm:pt modelId="{CA69F622-C19D-4B27-B382-C44679F9C74A}" type="pres">
      <dgm:prSet presAssocID="{D3D51066-36C7-4A14-AB49-EF894FD1B18D}" presName="vertSpace2b" presStyleCnt="0"/>
      <dgm:spPr/>
    </dgm:pt>
    <dgm:pt modelId="{7362120F-E532-4F66-A452-981125FCE39B}" type="pres">
      <dgm:prSet presAssocID="{37A6AF8C-3F40-4F4E-92A5-B4F42B980D58}" presName="horz2" presStyleCnt="0"/>
      <dgm:spPr/>
    </dgm:pt>
    <dgm:pt modelId="{EE63A9AE-1DEE-4FD5-8462-C61FF3C50113}" type="pres">
      <dgm:prSet presAssocID="{37A6AF8C-3F40-4F4E-92A5-B4F42B980D58}" presName="horzSpace2" presStyleCnt="0"/>
      <dgm:spPr/>
    </dgm:pt>
    <dgm:pt modelId="{98B9B87E-DDDD-4281-B7ED-083ABC9FE53D}" type="pres">
      <dgm:prSet presAssocID="{37A6AF8C-3F40-4F4E-92A5-B4F42B980D58}" presName="tx2" presStyleLbl="revTx" presStyleIdx="2" presStyleCnt="4"/>
      <dgm:spPr/>
      <dgm:t>
        <a:bodyPr/>
        <a:lstStyle/>
        <a:p>
          <a:endParaRPr lang="ru-RU"/>
        </a:p>
      </dgm:t>
    </dgm:pt>
    <dgm:pt modelId="{B016981A-3D96-4F3A-B090-DEB8401E4874}" type="pres">
      <dgm:prSet presAssocID="{37A6AF8C-3F40-4F4E-92A5-B4F42B980D58}" presName="vert2" presStyleCnt="0"/>
      <dgm:spPr/>
    </dgm:pt>
    <dgm:pt modelId="{ABF6EF3E-C41B-4D7E-A2E2-5974B55F7A29}" type="pres">
      <dgm:prSet presAssocID="{37A6AF8C-3F40-4F4E-92A5-B4F42B980D58}" presName="thinLine2b" presStyleLbl="callout" presStyleIdx="1" presStyleCnt="3"/>
      <dgm:spPr/>
    </dgm:pt>
    <dgm:pt modelId="{572F14FB-4605-4AE8-ACB1-3845277580B5}" type="pres">
      <dgm:prSet presAssocID="{37A6AF8C-3F40-4F4E-92A5-B4F42B980D58}" presName="vertSpace2b" presStyleCnt="0"/>
      <dgm:spPr/>
    </dgm:pt>
    <dgm:pt modelId="{7AAEF69D-9B28-47FC-9D7D-4F3AB1B8E970}" type="pres">
      <dgm:prSet presAssocID="{F0DC28C3-A3A9-4508-ACEB-F5CD15ACE024}" presName="horz2" presStyleCnt="0"/>
      <dgm:spPr/>
    </dgm:pt>
    <dgm:pt modelId="{F4F7230D-8FFA-46F5-A681-3F7A08F96187}" type="pres">
      <dgm:prSet presAssocID="{F0DC28C3-A3A9-4508-ACEB-F5CD15ACE024}" presName="horzSpace2" presStyleCnt="0"/>
      <dgm:spPr/>
    </dgm:pt>
    <dgm:pt modelId="{4BBE32A4-211A-47D0-987A-096DB433BF05}" type="pres">
      <dgm:prSet presAssocID="{F0DC28C3-A3A9-4508-ACEB-F5CD15ACE024}" presName="tx2" presStyleLbl="revTx" presStyleIdx="3" presStyleCnt="4"/>
      <dgm:spPr/>
      <dgm:t>
        <a:bodyPr/>
        <a:lstStyle/>
        <a:p>
          <a:endParaRPr lang="ru-RU"/>
        </a:p>
      </dgm:t>
    </dgm:pt>
    <dgm:pt modelId="{2452F25E-6689-4A9A-9028-15E2419BE064}" type="pres">
      <dgm:prSet presAssocID="{F0DC28C3-A3A9-4508-ACEB-F5CD15ACE024}" presName="vert2" presStyleCnt="0"/>
      <dgm:spPr/>
    </dgm:pt>
    <dgm:pt modelId="{752CDF5B-7C83-46CE-879B-721C14507053}" type="pres">
      <dgm:prSet presAssocID="{F0DC28C3-A3A9-4508-ACEB-F5CD15ACE024}" presName="thinLine2b" presStyleLbl="callout" presStyleIdx="2" presStyleCnt="3"/>
      <dgm:spPr/>
    </dgm:pt>
    <dgm:pt modelId="{B3D9EF36-0A7A-4E35-91C2-90A47C959C22}" type="pres">
      <dgm:prSet presAssocID="{F0DC28C3-A3A9-4508-ACEB-F5CD15ACE024}" presName="vertSpace2b" presStyleCnt="0"/>
      <dgm:spPr/>
    </dgm:pt>
  </dgm:ptLst>
  <dgm:cxnLst>
    <dgm:cxn modelId="{B916EA3C-CFFE-45A0-8CAE-5407DEB2F0E5}" srcId="{3E6680D3-4F55-4B05-9916-F04893098BD9}" destId="{F0DC28C3-A3A9-4508-ACEB-F5CD15ACE024}" srcOrd="2" destOrd="0" parTransId="{F5A17C3B-6B87-4378-9563-C2B93E0F451C}" sibTransId="{9FA9AD65-4B56-49AD-8587-57FDA53111EF}"/>
    <dgm:cxn modelId="{8EE04225-3381-4D81-9C11-A2E5036D19C0}" srcId="{3E6680D3-4F55-4B05-9916-F04893098BD9}" destId="{D3D51066-36C7-4A14-AB49-EF894FD1B18D}" srcOrd="0" destOrd="0" parTransId="{145C92A5-C157-4AA2-9D96-57589160F97F}" sibTransId="{71BACE65-B1F8-4B75-A90B-F3EBE65518F3}"/>
    <dgm:cxn modelId="{90277753-F43B-45CD-A1BE-FFC1BDDD6EA4}" type="presOf" srcId="{2CE7C46B-94CB-4804-B7E0-BCF8D76B1D38}" destId="{FC18F302-0596-42BE-9B51-CCA1D2CEDB25}" srcOrd="0" destOrd="0" presId="urn:microsoft.com/office/officeart/2008/layout/LinedList"/>
    <dgm:cxn modelId="{4993476C-28FE-42FD-8E92-6A629709341E}" type="presOf" srcId="{37A6AF8C-3F40-4F4E-92A5-B4F42B980D58}" destId="{98B9B87E-DDDD-4281-B7ED-083ABC9FE53D}" srcOrd="0" destOrd="0" presId="urn:microsoft.com/office/officeart/2008/layout/LinedList"/>
    <dgm:cxn modelId="{11F79034-E644-4505-902D-85E3F38FB2C4}" type="presOf" srcId="{3E6680D3-4F55-4B05-9916-F04893098BD9}" destId="{05C0AE8D-7F51-41EC-BE8B-ABB9BE38628F}" srcOrd="0" destOrd="0" presId="urn:microsoft.com/office/officeart/2008/layout/LinedList"/>
    <dgm:cxn modelId="{ED8813FA-F5DB-48B5-80A4-DE529127ECEA}" type="presOf" srcId="{D3D51066-36C7-4A14-AB49-EF894FD1B18D}" destId="{634A8AB4-2136-435B-846E-5F33023CA50A}" srcOrd="0" destOrd="0" presId="urn:microsoft.com/office/officeart/2008/layout/LinedList"/>
    <dgm:cxn modelId="{8D9AEDEF-608D-45D1-87FD-423DF35A6373}" type="presOf" srcId="{F0DC28C3-A3A9-4508-ACEB-F5CD15ACE024}" destId="{4BBE32A4-211A-47D0-987A-096DB433BF05}" srcOrd="0" destOrd="0" presId="urn:microsoft.com/office/officeart/2008/layout/LinedList"/>
    <dgm:cxn modelId="{397DE0B7-78EE-4D23-A486-4FB26594799A}" srcId="{2CE7C46B-94CB-4804-B7E0-BCF8D76B1D38}" destId="{3E6680D3-4F55-4B05-9916-F04893098BD9}" srcOrd="0" destOrd="0" parTransId="{A4C4B9BA-F087-4852-BC84-21DD5F0D6585}" sibTransId="{61CE912A-23B8-46AF-B7AF-D8C8329CE7A8}"/>
    <dgm:cxn modelId="{0C5DABBE-ADD6-428A-B81F-243C5F9228CC}" srcId="{3E6680D3-4F55-4B05-9916-F04893098BD9}" destId="{37A6AF8C-3F40-4F4E-92A5-B4F42B980D58}" srcOrd="1" destOrd="0" parTransId="{37F50FB7-0618-4D35-9E88-12C47B904CE0}" sibTransId="{E8C83FEF-5CED-46C3-9E2A-58C2FFE92935}"/>
    <dgm:cxn modelId="{91083DA2-552C-46D6-B2C1-1DA713E6C8AE}" type="presParOf" srcId="{FC18F302-0596-42BE-9B51-CCA1D2CEDB25}" destId="{CCF6C34F-BA4A-4320-B711-189D6A8F23EC}" srcOrd="0" destOrd="0" presId="urn:microsoft.com/office/officeart/2008/layout/LinedList"/>
    <dgm:cxn modelId="{5B3E61E8-DF20-4938-BD6A-ACE227AF0A3B}" type="presParOf" srcId="{FC18F302-0596-42BE-9B51-CCA1D2CEDB25}" destId="{F0EDAFEB-C63D-4BFA-A649-7DDFB908FF39}" srcOrd="1" destOrd="0" presId="urn:microsoft.com/office/officeart/2008/layout/LinedList"/>
    <dgm:cxn modelId="{8C64F319-FB4E-420F-AF78-202CF7CE44BA}" type="presParOf" srcId="{F0EDAFEB-C63D-4BFA-A649-7DDFB908FF39}" destId="{05C0AE8D-7F51-41EC-BE8B-ABB9BE38628F}" srcOrd="0" destOrd="0" presId="urn:microsoft.com/office/officeart/2008/layout/LinedList"/>
    <dgm:cxn modelId="{A1F0C9F4-BE7B-4C96-90AD-8D041D075BE6}" type="presParOf" srcId="{F0EDAFEB-C63D-4BFA-A649-7DDFB908FF39}" destId="{52120C2E-6365-46A1-B081-AED73A066957}" srcOrd="1" destOrd="0" presId="urn:microsoft.com/office/officeart/2008/layout/LinedList"/>
    <dgm:cxn modelId="{5C68C10C-C8D2-48FF-BDCA-D1AFAA615DD9}" type="presParOf" srcId="{52120C2E-6365-46A1-B081-AED73A066957}" destId="{9FB5F087-51D3-4C22-9681-BA30FB834978}" srcOrd="0" destOrd="0" presId="urn:microsoft.com/office/officeart/2008/layout/LinedList"/>
    <dgm:cxn modelId="{045A5237-F61A-4040-ADDA-2A0373855A1B}" type="presParOf" srcId="{52120C2E-6365-46A1-B081-AED73A066957}" destId="{7B7AF60D-D1C7-4B94-83BA-ADB7D3B3EFC6}" srcOrd="1" destOrd="0" presId="urn:microsoft.com/office/officeart/2008/layout/LinedList"/>
    <dgm:cxn modelId="{F1310B29-5B26-4808-BC11-2D5B08D638F4}" type="presParOf" srcId="{7B7AF60D-D1C7-4B94-83BA-ADB7D3B3EFC6}" destId="{0E41D98D-1EEB-4A8B-8C23-62DA5E3DAEF6}" srcOrd="0" destOrd="0" presId="urn:microsoft.com/office/officeart/2008/layout/LinedList"/>
    <dgm:cxn modelId="{3679E3BF-20E9-42B8-8E96-EE754DE911C7}" type="presParOf" srcId="{7B7AF60D-D1C7-4B94-83BA-ADB7D3B3EFC6}" destId="{634A8AB4-2136-435B-846E-5F33023CA50A}" srcOrd="1" destOrd="0" presId="urn:microsoft.com/office/officeart/2008/layout/LinedList"/>
    <dgm:cxn modelId="{6D0B91BD-4479-4529-AD70-8ECCA374A418}" type="presParOf" srcId="{7B7AF60D-D1C7-4B94-83BA-ADB7D3B3EFC6}" destId="{0CB80CFC-0924-4525-A0BB-7D3D6CBAA7CB}" srcOrd="2" destOrd="0" presId="urn:microsoft.com/office/officeart/2008/layout/LinedList"/>
    <dgm:cxn modelId="{5643AF0B-BEBE-4F9C-8900-3B4F3FC8C7FC}" type="presParOf" srcId="{52120C2E-6365-46A1-B081-AED73A066957}" destId="{CDD857DD-72DA-4560-A9CE-5B02FC8D15BA}" srcOrd="2" destOrd="0" presId="urn:microsoft.com/office/officeart/2008/layout/LinedList"/>
    <dgm:cxn modelId="{9A46B31E-AC03-482A-AF12-2BAFAA7837C6}" type="presParOf" srcId="{52120C2E-6365-46A1-B081-AED73A066957}" destId="{CA69F622-C19D-4B27-B382-C44679F9C74A}" srcOrd="3" destOrd="0" presId="urn:microsoft.com/office/officeart/2008/layout/LinedList"/>
    <dgm:cxn modelId="{C4985A66-222C-45CB-9D98-793E4130C304}" type="presParOf" srcId="{52120C2E-6365-46A1-B081-AED73A066957}" destId="{7362120F-E532-4F66-A452-981125FCE39B}" srcOrd="4" destOrd="0" presId="urn:microsoft.com/office/officeart/2008/layout/LinedList"/>
    <dgm:cxn modelId="{B93800DD-9959-4A3D-98EF-F2FC7DD7BCBD}" type="presParOf" srcId="{7362120F-E532-4F66-A452-981125FCE39B}" destId="{EE63A9AE-1DEE-4FD5-8462-C61FF3C50113}" srcOrd="0" destOrd="0" presId="urn:microsoft.com/office/officeart/2008/layout/LinedList"/>
    <dgm:cxn modelId="{1919AABB-A66A-46ED-8212-5E289D54338B}" type="presParOf" srcId="{7362120F-E532-4F66-A452-981125FCE39B}" destId="{98B9B87E-DDDD-4281-B7ED-083ABC9FE53D}" srcOrd="1" destOrd="0" presId="urn:microsoft.com/office/officeart/2008/layout/LinedList"/>
    <dgm:cxn modelId="{C4825C36-FCB5-43A0-BA97-D41C837F15F9}" type="presParOf" srcId="{7362120F-E532-4F66-A452-981125FCE39B}" destId="{B016981A-3D96-4F3A-B090-DEB8401E4874}" srcOrd="2" destOrd="0" presId="urn:microsoft.com/office/officeart/2008/layout/LinedList"/>
    <dgm:cxn modelId="{9373E1CA-C1F9-4B11-A6F3-3224990F1B12}" type="presParOf" srcId="{52120C2E-6365-46A1-B081-AED73A066957}" destId="{ABF6EF3E-C41B-4D7E-A2E2-5974B55F7A29}" srcOrd="5" destOrd="0" presId="urn:microsoft.com/office/officeart/2008/layout/LinedList"/>
    <dgm:cxn modelId="{3F43D01C-E670-4CFB-94F0-4C664059845E}" type="presParOf" srcId="{52120C2E-6365-46A1-B081-AED73A066957}" destId="{572F14FB-4605-4AE8-ACB1-3845277580B5}" srcOrd="6" destOrd="0" presId="urn:microsoft.com/office/officeart/2008/layout/LinedList"/>
    <dgm:cxn modelId="{4B026321-4523-48A9-AACE-7067A63690E3}" type="presParOf" srcId="{52120C2E-6365-46A1-B081-AED73A066957}" destId="{7AAEF69D-9B28-47FC-9D7D-4F3AB1B8E970}" srcOrd="7" destOrd="0" presId="urn:microsoft.com/office/officeart/2008/layout/LinedList"/>
    <dgm:cxn modelId="{E38E955D-CD3A-4E8F-9215-2CBF712F796D}" type="presParOf" srcId="{7AAEF69D-9B28-47FC-9D7D-4F3AB1B8E970}" destId="{F4F7230D-8FFA-46F5-A681-3F7A08F96187}" srcOrd="0" destOrd="0" presId="urn:microsoft.com/office/officeart/2008/layout/LinedList"/>
    <dgm:cxn modelId="{DCDE8556-5D98-4057-9AC8-C13922924A11}" type="presParOf" srcId="{7AAEF69D-9B28-47FC-9D7D-4F3AB1B8E970}" destId="{4BBE32A4-211A-47D0-987A-096DB433BF05}" srcOrd="1" destOrd="0" presId="urn:microsoft.com/office/officeart/2008/layout/LinedList"/>
    <dgm:cxn modelId="{F2DE8E52-898E-48BF-ADFA-F25D2065048D}" type="presParOf" srcId="{7AAEF69D-9B28-47FC-9D7D-4F3AB1B8E970}" destId="{2452F25E-6689-4A9A-9028-15E2419BE064}" srcOrd="2" destOrd="0" presId="urn:microsoft.com/office/officeart/2008/layout/LinedList"/>
    <dgm:cxn modelId="{1E2BEC5F-74F1-44CC-9B39-A0AC2C2B2092}" type="presParOf" srcId="{52120C2E-6365-46A1-B081-AED73A066957}" destId="{752CDF5B-7C83-46CE-879B-721C14507053}" srcOrd="8" destOrd="0" presId="urn:microsoft.com/office/officeart/2008/layout/LinedList"/>
    <dgm:cxn modelId="{F0ED6559-3707-4BE1-B1C1-7AD0BA24E28F}" type="presParOf" srcId="{52120C2E-6365-46A1-B081-AED73A066957}" destId="{B3D9EF36-0A7A-4E35-91C2-90A47C959C22}" srcOrd="9" destOrd="0" presId="urn:microsoft.com/office/officeart/2008/layout/LinedList"/>
  </dgm:cxnLst>
  <dgm:bg>
    <a:solidFill>
      <a:schemeClr val="bg1">
        <a:alpha val="73000"/>
      </a:schemeClr>
    </a:solid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6CF4A2-F047-4C83-8F72-0016190788E1}" type="doc">
      <dgm:prSet loTypeId="urn:microsoft.com/office/officeart/2005/8/layout/radial4" loCatId="relationship" qsTypeId="urn:microsoft.com/office/officeart/2005/8/quickstyle/simple1" qsCatId="simple" csTypeId="urn:microsoft.com/office/officeart/2005/8/colors/accent0_2" csCatId="mainScheme" phldr="1"/>
      <dgm:spPr/>
      <dgm:t>
        <a:bodyPr/>
        <a:lstStyle/>
        <a:p>
          <a:endParaRPr lang="ru-RU"/>
        </a:p>
      </dgm:t>
    </dgm:pt>
    <dgm:pt modelId="{65AE49E9-87E2-4201-807C-BCC0C6258EDD}">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Направления политики пространственного развития</a:t>
          </a:r>
        </a:p>
      </dgm:t>
    </dgm:pt>
    <dgm:pt modelId="{BEBE302E-105F-4DD0-B432-5DEE3C682543}" type="parTrans" cxnId="{FF9BC021-F371-4C45-B6DE-4B0CE6C9DBAB}">
      <dgm:prSet/>
      <dgm:spPr/>
      <dgm:t>
        <a:bodyPr/>
        <a:lstStyle/>
        <a:p>
          <a:endParaRPr lang="ru-RU"/>
        </a:p>
      </dgm:t>
    </dgm:pt>
    <dgm:pt modelId="{ACAD4346-7E1C-47A3-AFF5-649309F846D9}" type="sibTrans" cxnId="{FF9BC021-F371-4C45-B6DE-4B0CE6C9DBAB}">
      <dgm:prSet/>
      <dgm:spPr/>
      <dgm:t>
        <a:bodyPr/>
        <a:lstStyle/>
        <a:p>
          <a:endParaRPr lang="ru-RU"/>
        </a:p>
      </dgm:t>
    </dgm:pt>
    <dgm:pt modelId="{0BE1D1E0-2B9C-4A92-9288-5FCD930D010B}">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Выравнивание социально-экономических диспропорций</a:t>
          </a:r>
        </a:p>
      </dgm:t>
    </dgm:pt>
    <dgm:pt modelId="{D2AED769-649A-4B90-93CF-5411CB67305F}" type="parTrans" cxnId="{B35FB341-98E5-41FA-AB78-3A202D799076}">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3E72D80B-6566-4EF4-B7DF-D30B8A3D0252}" type="sibTrans" cxnId="{B35FB341-98E5-41FA-AB78-3A202D799076}">
      <dgm:prSet/>
      <dgm:spPr/>
      <dgm:t>
        <a:bodyPr/>
        <a:lstStyle/>
        <a:p>
          <a:endParaRPr lang="ru-RU"/>
        </a:p>
      </dgm:t>
    </dgm:pt>
    <dgm:pt modelId="{D7C96BD8-49BD-4E3D-8A73-189874C08D0E}">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развитие периферийных ресурсно-сырьевых городов</a:t>
          </a:r>
        </a:p>
      </dgm:t>
    </dgm:pt>
    <dgm:pt modelId="{C0925ABC-E5B5-46DC-9C4A-4F2DC1721AB6}" type="parTrans" cxnId="{11C2C715-4DC7-4EF2-BB12-17323A209B5B}">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779BEEFD-4CAD-4559-BB13-57039711236E}" type="sibTrans" cxnId="{11C2C715-4DC7-4EF2-BB12-17323A209B5B}">
      <dgm:prSet/>
      <dgm:spPr/>
      <dgm:t>
        <a:bodyPr/>
        <a:lstStyle/>
        <a:p>
          <a:endParaRPr lang="ru-RU"/>
        </a:p>
      </dgm:t>
    </dgm:pt>
    <dgm:pt modelId="{9A7647AE-0A2D-44F3-BD67-B0DEE610B088}">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Распределение трудовых ресурсов</a:t>
          </a:r>
        </a:p>
      </dgm:t>
    </dgm:pt>
    <dgm:pt modelId="{D648D465-D1EC-405C-8790-CC1241E2345A}" type="parTrans" cxnId="{5D7429EE-C61B-4D80-81B2-C20F3404D34B}">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555891D2-15EC-448D-BD6E-4B5FAB8B9E3C}" type="sibTrans" cxnId="{5D7429EE-C61B-4D80-81B2-C20F3404D34B}">
      <dgm:prSet/>
      <dgm:spPr/>
      <dgm:t>
        <a:bodyPr/>
        <a:lstStyle/>
        <a:p>
          <a:endParaRPr lang="ru-RU"/>
        </a:p>
      </dgm:t>
    </dgm:pt>
    <dgm:pt modelId="{E85EC852-892D-4D03-B7F8-F6036500082B}">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Управление демографией городов</a:t>
          </a:r>
        </a:p>
      </dgm:t>
    </dgm:pt>
    <dgm:pt modelId="{9681E0DE-E77B-4A28-9938-756B76684623}" type="parTrans" cxnId="{1E19A9D7-EBB0-467F-A151-E41E3BBCA369}">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EE76B06B-A8E4-49AA-9282-91728F2BE623}" type="sibTrans" cxnId="{1E19A9D7-EBB0-467F-A151-E41E3BBCA369}">
      <dgm:prSet/>
      <dgm:spPr/>
      <dgm:t>
        <a:bodyPr/>
        <a:lstStyle/>
        <a:p>
          <a:endParaRPr lang="ru-RU"/>
        </a:p>
      </dgm:t>
    </dgm:pt>
    <dgm:pt modelId="{337BADFF-397C-472D-B954-77EBFA93BAA9}">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городские инновации</a:t>
          </a:r>
        </a:p>
      </dgm:t>
    </dgm:pt>
    <dgm:pt modelId="{BCBAACE6-CE4F-4324-B491-28EBA4B9BCA9}" type="parTrans" cxnId="{8D72F834-66B7-4D48-9865-B225EFE2DC81}">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4408167C-FF7A-4C7F-9303-ECC01D80C552}" type="sibTrans" cxnId="{8D72F834-66B7-4D48-9865-B225EFE2DC81}">
      <dgm:prSet/>
      <dgm:spPr/>
      <dgm:t>
        <a:bodyPr/>
        <a:lstStyle/>
        <a:p>
          <a:endParaRPr lang="ru-RU"/>
        </a:p>
      </dgm:t>
    </dgm:pt>
    <dgm:pt modelId="{1B22FF16-7919-490F-99E5-6579460D5C3C}">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экологическая политика</a:t>
          </a:r>
        </a:p>
      </dgm:t>
    </dgm:pt>
    <dgm:pt modelId="{D975A908-E865-45DD-AAAB-F80039419349}" type="parTrans" cxnId="{796090F1-B260-47B4-A095-887A1BC1B08D}">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9D13A4B0-EFC1-42A2-A528-3246E7075C37}" type="sibTrans" cxnId="{796090F1-B260-47B4-A095-887A1BC1B08D}">
      <dgm:prSet/>
      <dgm:spPr/>
      <dgm:t>
        <a:bodyPr/>
        <a:lstStyle/>
        <a:p>
          <a:endParaRPr lang="ru-RU"/>
        </a:p>
      </dgm:t>
    </dgm:pt>
    <dgm:pt modelId="{375FC829-3B50-4ECC-9AA8-768E27BECB0E}" type="pres">
      <dgm:prSet presAssocID="{C06CF4A2-F047-4C83-8F72-0016190788E1}" presName="cycle" presStyleCnt="0">
        <dgm:presLayoutVars>
          <dgm:chMax val="1"/>
          <dgm:dir/>
          <dgm:animLvl val="ctr"/>
          <dgm:resizeHandles val="exact"/>
        </dgm:presLayoutVars>
      </dgm:prSet>
      <dgm:spPr/>
      <dgm:t>
        <a:bodyPr/>
        <a:lstStyle/>
        <a:p>
          <a:endParaRPr lang="ru-RU"/>
        </a:p>
      </dgm:t>
    </dgm:pt>
    <dgm:pt modelId="{0B52FBE3-4A11-4E61-BAF9-2A5B8B185707}" type="pres">
      <dgm:prSet presAssocID="{65AE49E9-87E2-4201-807C-BCC0C6258EDD}" presName="centerShape" presStyleLbl="node0" presStyleIdx="0" presStyleCnt="1"/>
      <dgm:spPr/>
      <dgm:t>
        <a:bodyPr/>
        <a:lstStyle/>
        <a:p>
          <a:endParaRPr lang="ru-RU"/>
        </a:p>
      </dgm:t>
    </dgm:pt>
    <dgm:pt modelId="{4848CB95-C593-40D7-9212-79833157E7EF}" type="pres">
      <dgm:prSet presAssocID="{D2AED769-649A-4B90-93CF-5411CB67305F}" presName="parTrans" presStyleLbl="bgSibTrans2D1" presStyleIdx="0" presStyleCnt="6"/>
      <dgm:spPr/>
      <dgm:t>
        <a:bodyPr/>
        <a:lstStyle/>
        <a:p>
          <a:endParaRPr lang="ru-RU"/>
        </a:p>
      </dgm:t>
    </dgm:pt>
    <dgm:pt modelId="{8DD9BEB2-C5E8-4CE4-A561-A8231C42F672}" type="pres">
      <dgm:prSet presAssocID="{0BE1D1E0-2B9C-4A92-9288-5FCD930D010B}" presName="node" presStyleLbl="node1" presStyleIdx="0" presStyleCnt="6">
        <dgm:presLayoutVars>
          <dgm:bulletEnabled val="1"/>
        </dgm:presLayoutVars>
      </dgm:prSet>
      <dgm:spPr/>
      <dgm:t>
        <a:bodyPr/>
        <a:lstStyle/>
        <a:p>
          <a:endParaRPr lang="ru-RU"/>
        </a:p>
      </dgm:t>
    </dgm:pt>
    <dgm:pt modelId="{D3594D2E-7207-4096-A6E8-3E0F7C03FEE4}" type="pres">
      <dgm:prSet presAssocID="{C0925ABC-E5B5-46DC-9C4A-4F2DC1721AB6}" presName="parTrans" presStyleLbl="bgSibTrans2D1" presStyleIdx="1" presStyleCnt="6"/>
      <dgm:spPr/>
      <dgm:t>
        <a:bodyPr/>
        <a:lstStyle/>
        <a:p>
          <a:endParaRPr lang="ru-RU"/>
        </a:p>
      </dgm:t>
    </dgm:pt>
    <dgm:pt modelId="{80134DA2-33BF-4411-8D46-56D5669A070A}" type="pres">
      <dgm:prSet presAssocID="{D7C96BD8-49BD-4E3D-8A73-189874C08D0E}" presName="node" presStyleLbl="node1" presStyleIdx="1" presStyleCnt="6">
        <dgm:presLayoutVars>
          <dgm:bulletEnabled val="1"/>
        </dgm:presLayoutVars>
      </dgm:prSet>
      <dgm:spPr/>
      <dgm:t>
        <a:bodyPr/>
        <a:lstStyle/>
        <a:p>
          <a:endParaRPr lang="ru-RU"/>
        </a:p>
      </dgm:t>
    </dgm:pt>
    <dgm:pt modelId="{1F1EF36A-9988-4F1D-A017-DDD83A8FB6EE}" type="pres">
      <dgm:prSet presAssocID="{D648D465-D1EC-405C-8790-CC1241E2345A}" presName="parTrans" presStyleLbl="bgSibTrans2D1" presStyleIdx="2" presStyleCnt="6"/>
      <dgm:spPr/>
      <dgm:t>
        <a:bodyPr/>
        <a:lstStyle/>
        <a:p>
          <a:endParaRPr lang="ru-RU"/>
        </a:p>
      </dgm:t>
    </dgm:pt>
    <dgm:pt modelId="{085FCFE7-3130-497D-94E4-25788E5318D8}" type="pres">
      <dgm:prSet presAssocID="{9A7647AE-0A2D-44F3-BD67-B0DEE610B088}" presName="node" presStyleLbl="node1" presStyleIdx="2" presStyleCnt="6">
        <dgm:presLayoutVars>
          <dgm:bulletEnabled val="1"/>
        </dgm:presLayoutVars>
      </dgm:prSet>
      <dgm:spPr/>
      <dgm:t>
        <a:bodyPr/>
        <a:lstStyle/>
        <a:p>
          <a:endParaRPr lang="ru-RU"/>
        </a:p>
      </dgm:t>
    </dgm:pt>
    <dgm:pt modelId="{310F18D9-1C28-4F00-98BA-874D033ED83F}" type="pres">
      <dgm:prSet presAssocID="{9681E0DE-E77B-4A28-9938-756B76684623}" presName="parTrans" presStyleLbl="bgSibTrans2D1" presStyleIdx="3" presStyleCnt="6"/>
      <dgm:spPr/>
      <dgm:t>
        <a:bodyPr/>
        <a:lstStyle/>
        <a:p>
          <a:endParaRPr lang="ru-RU"/>
        </a:p>
      </dgm:t>
    </dgm:pt>
    <dgm:pt modelId="{8B9721EE-E3E4-4C4C-8A27-7090C33B5939}" type="pres">
      <dgm:prSet presAssocID="{E85EC852-892D-4D03-B7F8-F6036500082B}" presName="node" presStyleLbl="node1" presStyleIdx="3" presStyleCnt="6">
        <dgm:presLayoutVars>
          <dgm:bulletEnabled val="1"/>
        </dgm:presLayoutVars>
      </dgm:prSet>
      <dgm:spPr/>
      <dgm:t>
        <a:bodyPr/>
        <a:lstStyle/>
        <a:p>
          <a:endParaRPr lang="ru-RU"/>
        </a:p>
      </dgm:t>
    </dgm:pt>
    <dgm:pt modelId="{AF3BC030-F57A-436A-8589-38C753FD2AF0}" type="pres">
      <dgm:prSet presAssocID="{BCBAACE6-CE4F-4324-B491-28EBA4B9BCA9}" presName="parTrans" presStyleLbl="bgSibTrans2D1" presStyleIdx="4" presStyleCnt="6"/>
      <dgm:spPr/>
      <dgm:t>
        <a:bodyPr/>
        <a:lstStyle/>
        <a:p>
          <a:endParaRPr lang="ru-RU"/>
        </a:p>
      </dgm:t>
    </dgm:pt>
    <dgm:pt modelId="{AEB4577D-1680-48DE-8725-B916B9EB026B}" type="pres">
      <dgm:prSet presAssocID="{337BADFF-397C-472D-B954-77EBFA93BAA9}" presName="node" presStyleLbl="node1" presStyleIdx="4" presStyleCnt="6">
        <dgm:presLayoutVars>
          <dgm:bulletEnabled val="1"/>
        </dgm:presLayoutVars>
      </dgm:prSet>
      <dgm:spPr/>
      <dgm:t>
        <a:bodyPr/>
        <a:lstStyle/>
        <a:p>
          <a:endParaRPr lang="ru-RU"/>
        </a:p>
      </dgm:t>
    </dgm:pt>
    <dgm:pt modelId="{29E2180A-F1C7-43C2-B1A0-86A20AA2EA7B}" type="pres">
      <dgm:prSet presAssocID="{D975A908-E865-45DD-AAAB-F80039419349}" presName="parTrans" presStyleLbl="bgSibTrans2D1" presStyleIdx="5" presStyleCnt="6"/>
      <dgm:spPr/>
      <dgm:t>
        <a:bodyPr/>
        <a:lstStyle/>
        <a:p>
          <a:endParaRPr lang="ru-RU"/>
        </a:p>
      </dgm:t>
    </dgm:pt>
    <dgm:pt modelId="{00884A61-3F62-4072-924F-792971CB77BE}" type="pres">
      <dgm:prSet presAssocID="{1B22FF16-7919-490F-99E5-6579460D5C3C}" presName="node" presStyleLbl="node1" presStyleIdx="5" presStyleCnt="6">
        <dgm:presLayoutVars>
          <dgm:bulletEnabled val="1"/>
        </dgm:presLayoutVars>
      </dgm:prSet>
      <dgm:spPr/>
      <dgm:t>
        <a:bodyPr/>
        <a:lstStyle/>
        <a:p>
          <a:endParaRPr lang="ru-RU"/>
        </a:p>
      </dgm:t>
    </dgm:pt>
  </dgm:ptLst>
  <dgm:cxnLst>
    <dgm:cxn modelId="{74E62221-D33E-4D42-8E28-EF6D8BC54533}" type="presOf" srcId="{9A7647AE-0A2D-44F3-BD67-B0DEE610B088}" destId="{085FCFE7-3130-497D-94E4-25788E5318D8}" srcOrd="0" destOrd="0" presId="urn:microsoft.com/office/officeart/2005/8/layout/radial4"/>
    <dgm:cxn modelId="{8D72F834-66B7-4D48-9865-B225EFE2DC81}" srcId="{65AE49E9-87E2-4201-807C-BCC0C6258EDD}" destId="{337BADFF-397C-472D-B954-77EBFA93BAA9}" srcOrd="4" destOrd="0" parTransId="{BCBAACE6-CE4F-4324-B491-28EBA4B9BCA9}" sibTransId="{4408167C-FF7A-4C7F-9303-ECC01D80C552}"/>
    <dgm:cxn modelId="{C333E536-1BB7-4D5C-AB80-8DD21A674435}" type="presOf" srcId="{D648D465-D1EC-405C-8790-CC1241E2345A}" destId="{1F1EF36A-9988-4F1D-A017-DDD83A8FB6EE}" srcOrd="0" destOrd="0" presId="urn:microsoft.com/office/officeart/2005/8/layout/radial4"/>
    <dgm:cxn modelId="{11C2C715-4DC7-4EF2-BB12-17323A209B5B}" srcId="{65AE49E9-87E2-4201-807C-BCC0C6258EDD}" destId="{D7C96BD8-49BD-4E3D-8A73-189874C08D0E}" srcOrd="1" destOrd="0" parTransId="{C0925ABC-E5B5-46DC-9C4A-4F2DC1721AB6}" sibTransId="{779BEEFD-4CAD-4559-BB13-57039711236E}"/>
    <dgm:cxn modelId="{5D7429EE-C61B-4D80-81B2-C20F3404D34B}" srcId="{65AE49E9-87E2-4201-807C-BCC0C6258EDD}" destId="{9A7647AE-0A2D-44F3-BD67-B0DEE610B088}" srcOrd="2" destOrd="0" parTransId="{D648D465-D1EC-405C-8790-CC1241E2345A}" sibTransId="{555891D2-15EC-448D-BD6E-4B5FAB8B9E3C}"/>
    <dgm:cxn modelId="{58B84111-A64C-40AC-B15F-F4E65056AE9B}" type="presOf" srcId="{D7C96BD8-49BD-4E3D-8A73-189874C08D0E}" destId="{80134DA2-33BF-4411-8D46-56D5669A070A}" srcOrd="0" destOrd="0" presId="urn:microsoft.com/office/officeart/2005/8/layout/radial4"/>
    <dgm:cxn modelId="{37A82D4F-66BF-43B9-819D-BEA36F18B8E8}" type="presOf" srcId="{E85EC852-892D-4D03-B7F8-F6036500082B}" destId="{8B9721EE-E3E4-4C4C-8A27-7090C33B5939}" srcOrd="0" destOrd="0" presId="urn:microsoft.com/office/officeart/2005/8/layout/radial4"/>
    <dgm:cxn modelId="{CB148CF0-7D20-4AA2-88A8-681011AFAC93}" type="presOf" srcId="{9681E0DE-E77B-4A28-9938-756B76684623}" destId="{310F18D9-1C28-4F00-98BA-874D033ED83F}" srcOrd="0" destOrd="0" presId="urn:microsoft.com/office/officeart/2005/8/layout/radial4"/>
    <dgm:cxn modelId="{56092382-2A59-4638-9CF4-348330579715}" type="presOf" srcId="{BCBAACE6-CE4F-4324-B491-28EBA4B9BCA9}" destId="{AF3BC030-F57A-436A-8589-38C753FD2AF0}" srcOrd="0" destOrd="0" presId="urn:microsoft.com/office/officeart/2005/8/layout/radial4"/>
    <dgm:cxn modelId="{9004A7BF-F969-4F04-A540-D10DE5B33B18}" type="presOf" srcId="{337BADFF-397C-472D-B954-77EBFA93BAA9}" destId="{AEB4577D-1680-48DE-8725-B916B9EB026B}" srcOrd="0" destOrd="0" presId="urn:microsoft.com/office/officeart/2005/8/layout/radial4"/>
    <dgm:cxn modelId="{7D54A20B-C189-43FC-A15B-0A9943D0362D}" type="presOf" srcId="{C06CF4A2-F047-4C83-8F72-0016190788E1}" destId="{375FC829-3B50-4ECC-9AA8-768E27BECB0E}" srcOrd="0" destOrd="0" presId="urn:microsoft.com/office/officeart/2005/8/layout/radial4"/>
    <dgm:cxn modelId="{796090F1-B260-47B4-A095-887A1BC1B08D}" srcId="{65AE49E9-87E2-4201-807C-BCC0C6258EDD}" destId="{1B22FF16-7919-490F-99E5-6579460D5C3C}" srcOrd="5" destOrd="0" parTransId="{D975A908-E865-45DD-AAAB-F80039419349}" sibTransId="{9D13A4B0-EFC1-42A2-A528-3246E7075C37}"/>
    <dgm:cxn modelId="{3DCF9BA3-E711-4F3E-8A43-BDF884930135}" type="presOf" srcId="{C0925ABC-E5B5-46DC-9C4A-4F2DC1721AB6}" destId="{D3594D2E-7207-4096-A6E8-3E0F7C03FEE4}" srcOrd="0" destOrd="0" presId="urn:microsoft.com/office/officeart/2005/8/layout/radial4"/>
    <dgm:cxn modelId="{4063D3D9-EDF2-477E-88A5-E78B9D33AE72}" type="presOf" srcId="{D2AED769-649A-4B90-93CF-5411CB67305F}" destId="{4848CB95-C593-40D7-9212-79833157E7EF}" srcOrd="0" destOrd="0" presId="urn:microsoft.com/office/officeart/2005/8/layout/radial4"/>
    <dgm:cxn modelId="{737B1AD1-CE9B-4AFB-AB72-1D3B6B1F4FBB}" type="presOf" srcId="{1B22FF16-7919-490F-99E5-6579460D5C3C}" destId="{00884A61-3F62-4072-924F-792971CB77BE}" srcOrd="0" destOrd="0" presId="urn:microsoft.com/office/officeart/2005/8/layout/radial4"/>
    <dgm:cxn modelId="{BD3E33C1-3F18-4CB1-812B-570EDD620BC3}" type="presOf" srcId="{65AE49E9-87E2-4201-807C-BCC0C6258EDD}" destId="{0B52FBE3-4A11-4E61-BAF9-2A5B8B185707}" srcOrd="0" destOrd="0" presId="urn:microsoft.com/office/officeart/2005/8/layout/radial4"/>
    <dgm:cxn modelId="{B35FB341-98E5-41FA-AB78-3A202D799076}" srcId="{65AE49E9-87E2-4201-807C-BCC0C6258EDD}" destId="{0BE1D1E0-2B9C-4A92-9288-5FCD930D010B}" srcOrd="0" destOrd="0" parTransId="{D2AED769-649A-4B90-93CF-5411CB67305F}" sibTransId="{3E72D80B-6566-4EF4-B7DF-D30B8A3D0252}"/>
    <dgm:cxn modelId="{610833EA-B6B1-4E56-980D-49FE3024295F}" type="presOf" srcId="{D975A908-E865-45DD-AAAB-F80039419349}" destId="{29E2180A-F1C7-43C2-B1A0-86A20AA2EA7B}" srcOrd="0" destOrd="0" presId="urn:microsoft.com/office/officeart/2005/8/layout/radial4"/>
    <dgm:cxn modelId="{FF9BC021-F371-4C45-B6DE-4B0CE6C9DBAB}" srcId="{C06CF4A2-F047-4C83-8F72-0016190788E1}" destId="{65AE49E9-87E2-4201-807C-BCC0C6258EDD}" srcOrd="0" destOrd="0" parTransId="{BEBE302E-105F-4DD0-B432-5DEE3C682543}" sibTransId="{ACAD4346-7E1C-47A3-AFF5-649309F846D9}"/>
    <dgm:cxn modelId="{11F94A37-6103-41FF-B589-A4EA99341513}" type="presOf" srcId="{0BE1D1E0-2B9C-4A92-9288-5FCD930D010B}" destId="{8DD9BEB2-C5E8-4CE4-A561-A8231C42F672}" srcOrd="0" destOrd="0" presId="urn:microsoft.com/office/officeart/2005/8/layout/radial4"/>
    <dgm:cxn modelId="{1E19A9D7-EBB0-467F-A151-E41E3BBCA369}" srcId="{65AE49E9-87E2-4201-807C-BCC0C6258EDD}" destId="{E85EC852-892D-4D03-B7F8-F6036500082B}" srcOrd="3" destOrd="0" parTransId="{9681E0DE-E77B-4A28-9938-756B76684623}" sibTransId="{EE76B06B-A8E4-49AA-9282-91728F2BE623}"/>
    <dgm:cxn modelId="{08B5E0E2-4019-465B-87AF-5F482C14E271}" type="presParOf" srcId="{375FC829-3B50-4ECC-9AA8-768E27BECB0E}" destId="{0B52FBE3-4A11-4E61-BAF9-2A5B8B185707}" srcOrd="0" destOrd="0" presId="urn:microsoft.com/office/officeart/2005/8/layout/radial4"/>
    <dgm:cxn modelId="{586C1380-993D-4BB1-8AB5-8E542F72929B}" type="presParOf" srcId="{375FC829-3B50-4ECC-9AA8-768E27BECB0E}" destId="{4848CB95-C593-40D7-9212-79833157E7EF}" srcOrd="1" destOrd="0" presId="urn:microsoft.com/office/officeart/2005/8/layout/radial4"/>
    <dgm:cxn modelId="{C6C1BE5E-3981-4BF4-9679-DA218CA45D54}" type="presParOf" srcId="{375FC829-3B50-4ECC-9AA8-768E27BECB0E}" destId="{8DD9BEB2-C5E8-4CE4-A561-A8231C42F672}" srcOrd="2" destOrd="0" presId="urn:microsoft.com/office/officeart/2005/8/layout/radial4"/>
    <dgm:cxn modelId="{788131D2-C144-4078-A260-2470B8F64F9B}" type="presParOf" srcId="{375FC829-3B50-4ECC-9AA8-768E27BECB0E}" destId="{D3594D2E-7207-4096-A6E8-3E0F7C03FEE4}" srcOrd="3" destOrd="0" presId="urn:microsoft.com/office/officeart/2005/8/layout/radial4"/>
    <dgm:cxn modelId="{FB9BA2CD-52DC-41A4-A055-C43611AEB778}" type="presParOf" srcId="{375FC829-3B50-4ECC-9AA8-768E27BECB0E}" destId="{80134DA2-33BF-4411-8D46-56D5669A070A}" srcOrd="4" destOrd="0" presId="urn:microsoft.com/office/officeart/2005/8/layout/radial4"/>
    <dgm:cxn modelId="{8CB1890B-E1B4-4C40-BEAC-A22CD861AB28}" type="presParOf" srcId="{375FC829-3B50-4ECC-9AA8-768E27BECB0E}" destId="{1F1EF36A-9988-4F1D-A017-DDD83A8FB6EE}" srcOrd="5" destOrd="0" presId="urn:microsoft.com/office/officeart/2005/8/layout/radial4"/>
    <dgm:cxn modelId="{2B7870ED-A6DE-4B15-B70B-D5D381E6F7F7}" type="presParOf" srcId="{375FC829-3B50-4ECC-9AA8-768E27BECB0E}" destId="{085FCFE7-3130-497D-94E4-25788E5318D8}" srcOrd="6" destOrd="0" presId="urn:microsoft.com/office/officeart/2005/8/layout/radial4"/>
    <dgm:cxn modelId="{C3B6F38B-26F4-487A-BBCD-A3B1E77387A6}" type="presParOf" srcId="{375FC829-3B50-4ECC-9AA8-768E27BECB0E}" destId="{310F18D9-1C28-4F00-98BA-874D033ED83F}" srcOrd="7" destOrd="0" presId="urn:microsoft.com/office/officeart/2005/8/layout/radial4"/>
    <dgm:cxn modelId="{39FD4A77-CDDD-434C-B272-B295160CD848}" type="presParOf" srcId="{375FC829-3B50-4ECC-9AA8-768E27BECB0E}" destId="{8B9721EE-E3E4-4C4C-8A27-7090C33B5939}" srcOrd="8" destOrd="0" presId="urn:microsoft.com/office/officeart/2005/8/layout/radial4"/>
    <dgm:cxn modelId="{2777B2C0-0F20-404F-A0F1-E5A129AF9E8D}" type="presParOf" srcId="{375FC829-3B50-4ECC-9AA8-768E27BECB0E}" destId="{AF3BC030-F57A-436A-8589-38C753FD2AF0}" srcOrd="9" destOrd="0" presId="urn:microsoft.com/office/officeart/2005/8/layout/radial4"/>
    <dgm:cxn modelId="{79BBAA32-05A2-45B9-AD88-B98C0E7759AA}" type="presParOf" srcId="{375FC829-3B50-4ECC-9AA8-768E27BECB0E}" destId="{AEB4577D-1680-48DE-8725-B916B9EB026B}" srcOrd="10" destOrd="0" presId="urn:microsoft.com/office/officeart/2005/8/layout/radial4"/>
    <dgm:cxn modelId="{58C92B49-8672-4B09-A93E-59BC564CD5E5}" type="presParOf" srcId="{375FC829-3B50-4ECC-9AA8-768E27BECB0E}" destId="{29E2180A-F1C7-43C2-B1A0-86A20AA2EA7B}" srcOrd="11" destOrd="0" presId="urn:microsoft.com/office/officeart/2005/8/layout/radial4"/>
    <dgm:cxn modelId="{7DF94ACE-312F-46EE-B348-EA456455AE77}" type="presParOf" srcId="{375FC829-3B50-4ECC-9AA8-768E27BECB0E}" destId="{00884A61-3F62-4072-924F-792971CB77BE}" srcOrd="12"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86B574-8EED-497B-A3EA-D377F75B154B}" type="doc">
      <dgm:prSet loTypeId="urn:microsoft.com/office/officeart/2005/8/layout/cycle8" loCatId="cycle" qsTypeId="urn:microsoft.com/office/officeart/2005/8/quickstyle/simple1" qsCatId="simple" csTypeId="urn:microsoft.com/office/officeart/2005/8/colors/accent0_1" csCatId="mainScheme" phldr="1"/>
      <dgm:spPr/>
      <dgm:t>
        <a:bodyPr/>
        <a:lstStyle/>
        <a:p>
          <a:endParaRPr lang="ru-RU"/>
        </a:p>
      </dgm:t>
    </dgm:pt>
    <dgm:pt modelId="{7C8EE034-150B-4D24-92B4-7E245C444668}">
      <dgm:prSet phldrT="[Текст]" custT="1"/>
      <dgm:spPr/>
      <dgm:t>
        <a:bodyPr/>
        <a:lstStyle/>
        <a:p>
          <a:r>
            <a:rPr lang="ru-RU" sz="1050">
              <a:latin typeface="Times New Roman" panose="02020603050405020304" pitchFamily="18" charset="0"/>
              <a:cs typeface="Times New Roman" panose="02020603050405020304" pitchFamily="18" charset="0"/>
            </a:rPr>
            <a:t>Управление финансированием городов</a:t>
          </a:r>
        </a:p>
      </dgm:t>
    </dgm:pt>
    <dgm:pt modelId="{EF4F8953-BB4D-49CE-8989-013FC4AA75B3}" type="parTrans" cxnId="{DC512FB3-9E9D-4A22-BFF7-956D17927DFE}">
      <dgm:prSet/>
      <dgm:spPr/>
      <dgm:t>
        <a:bodyPr/>
        <a:lstStyle/>
        <a:p>
          <a:endParaRPr lang="ru-RU"/>
        </a:p>
      </dgm:t>
    </dgm:pt>
    <dgm:pt modelId="{8F08380E-079F-4D97-A7BC-62DC63D502AC}" type="sibTrans" cxnId="{DC512FB3-9E9D-4A22-BFF7-956D17927DFE}">
      <dgm:prSet/>
      <dgm:spPr/>
      <dgm:t>
        <a:bodyPr/>
        <a:lstStyle/>
        <a:p>
          <a:endParaRPr lang="ru-RU"/>
        </a:p>
      </dgm:t>
    </dgm:pt>
    <dgm:pt modelId="{71BB0594-362B-40B1-B1CB-6612671A00A6}">
      <dgm:prSet phldrT="[Текст]" custT="1"/>
      <dgm:spPr/>
      <dgm:t>
        <a:bodyPr/>
        <a:lstStyle/>
        <a:p>
          <a:r>
            <a:rPr lang="ru-RU" sz="1050">
              <a:latin typeface="Times New Roman" panose="02020603050405020304" pitchFamily="18" charset="0"/>
              <a:cs typeface="Times New Roman" panose="02020603050405020304" pitchFamily="18" charset="0"/>
            </a:rPr>
            <a:t>Привлечение инстранного капитала и инвестиций</a:t>
          </a:r>
        </a:p>
      </dgm:t>
    </dgm:pt>
    <dgm:pt modelId="{FB951D40-A0F7-489D-B4E2-1D94DEAC1CEF}" type="parTrans" cxnId="{DDE62775-BC49-4C4E-AFB5-0F7CACA05C33}">
      <dgm:prSet/>
      <dgm:spPr/>
      <dgm:t>
        <a:bodyPr/>
        <a:lstStyle/>
        <a:p>
          <a:endParaRPr lang="ru-RU"/>
        </a:p>
      </dgm:t>
    </dgm:pt>
    <dgm:pt modelId="{0CE4C228-1F35-4215-B0E4-5898C39866A6}" type="sibTrans" cxnId="{DDE62775-BC49-4C4E-AFB5-0F7CACA05C33}">
      <dgm:prSet/>
      <dgm:spPr/>
      <dgm:t>
        <a:bodyPr/>
        <a:lstStyle/>
        <a:p>
          <a:endParaRPr lang="ru-RU"/>
        </a:p>
      </dgm:t>
    </dgm:pt>
    <dgm:pt modelId="{AAF6B024-38AE-4DDB-9687-4A6F74032441}">
      <dgm:prSet phldrT="[Текст]" custT="1"/>
      <dgm:spPr/>
      <dgm:t>
        <a:bodyPr/>
        <a:lstStyle/>
        <a:p>
          <a:r>
            <a:rPr lang="ru-RU" sz="1050">
              <a:latin typeface="Times New Roman" panose="02020603050405020304" pitchFamily="18" charset="0"/>
              <a:cs typeface="Times New Roman" panose="02020603050405020304" pitchFamily="18" charset="0"/>
            </a:rPr>
            <a:t>Инфраструктурная политика</a:t>
          </a:r>
        </a:p>
      </dgm:t>
    </dgm:pt>
    <dgm:pt modelId="{E80C1C8E-1D47-4D4A-94FB-4BB154CB3871}" type="parTrans" cxnId="{CC3CE69B-B343-493D-B0E8-1364EA1E0BD6}">
      <dgm:prSet/>
      <dgm:spPr/>
      <dgm:t>
        <a:bodyPr/>
        <a:lstStyle/>
        <a:p>
          <a:endParaRPr lang="ru-RU"/>
        </a:p>
      </dgm:t>
    </dgm:pt>
    <dgm:pt modelId="{226E9490-FB22-43E2-9B14-4C647DB8086F}" type="sibTrans" cxnId="{CC3CE69B-B343-493D-B0E8-1364EA1E0BD6}">
      <dgm:prSet/>
      <dgm:spPr/>
      <dgm:t>
        <a:bodyPr/>
        <a:lstStyle/>
        <a:p>
          <a:endParaRPr lang="ru-RU"/>
        </a:p>
      </dgm:t>
    </dgm:pt>
    <dgm:pt modelId="{C548C1DD-E17F-41A4-9995-C6E6A5A83EAD}">
      <dgm:prSet phldrT="[Текст]" custT="1"/>
      <dgm:spPr/>
      <dgm:t>
        <a:bodyPr/>
        <a:lstStyle/>
        <a:p>
          <a:r>
            <a:rPr lang="ru-RU" sz="1050">
              <a:latin typeface="Times New Roman" panose="02020603050405020304" pitchFamily="18" charset="0"/>
              <a:cs typeface="Times New Roman" panose="02020603050405020304" pitchFamily="18" charset="0"/>
            </a:rPr>
            <a:t>Преференциальный режим</a:t>
          </a:r>
        </a:p>
      </dgm:t>
    </dgm:pt>
    <dgm:pt modelId="{BBFF2210-CF41-4DE0-8994-36C6DC97594A}" type="parTrans" cxnId="{A910204B-0E31-4CE7-914C-A7E20DFB4F7B}">
      <dgm:prSet/>
      <dgm:spPr/>
      <dgm:t>
        <a:bodyPr/>
        <a:lstStyle/>
        <a:p>
          <a:endParaRPr lang="ru-RU"/>
        </a:p>
      </dgm:t>
    </dgm:pt>
    <dgm:pt modelId="{C2A6A517-2BEF-4500-86B0-10155028F772}" type="sibTrans" cxnId="{A910204B-0E31-4CE7-914C-A7E20DFB4F7B}">
      <dgm:prSet/>
      <dgm:spPr/>
      <dgm:t>
        <a:bodyPr/>
        <a:lstStyle/>
        <a:p>
          <a:endParaRPr lang="ru-RU"/>
        </a:p>
      </dgm:t>
    </dgm:pt>
    <dgm:pt modelId="{6152427D-3174-4564-BC20-53124040B4CA}">
      <dgm:prSet phldrT="[Текст]" custT="1"/>
      <dgm:spPr/>
      <dgm:t>
        <a:bodyPr/>
        <a:lstStyle/>
        <a:p>
          <a:r>
            <a:rPr lang="ru-RU" sz="1050">
              <a:latin typeface="Times New Roman" panose="02020603050405020304" pitchFamily="18" charset="0"/>
              <a:cs typeface="Times New Roman" panose="02020603050405020304" pitchFamily="18" charset="0"/>
            </a:rPr>
            <a:t>Управление развитием городской экономики - поддержка МСП</a:t>
          </a:r>
        </a:p>
      </dgm:t>
    </dgm:pt>
    <dgm:pt modelId="{1B4FA23B-50F4-48B3-BD2E-EABA66E66ECA}" type="parTrans" cxnId="{E02CE49D-7F62-4846-A019-B31E96E193B0}">
      <dgm:prSet/>
      <dgm:spPr/>
      <dgm:t>
        <a:bodyPr/>
        <a:lstStyle/>
        <a:p>
          <a:endParaRPr lang="ru-RU"/>
        </a:p>
      </dgm:t>
    </dgm:pt>
    <dgm:pt modelId="{FCF30418-B0C8-4C8E-A32C-1101CA911E64}" type="sibTrans" cxnId="{E02CE49D-7F62-4846-A019-B31E96E193B0}">
      <dgm:prSet/>
      <dgm:spPr/>
      <dgm:t>
        <a:bodyPr/>
        <a:lstStyle/>
        <a:p>
          <a:endParaRPr lang="ru-RU"/>
        </a:p>
      </dgm:t>
    </dgm:pt>
    <dgm:pt modelId="{8B4C4D3F-EFB8-4DC5-9372-2F296AC85646}" type="pres">
      <dgm:prSet presAssocID="{5A86B574-8EED-497B-A3EA-D377F75B154B}" presName="compositeShape" presStyleCnt="0">
        <dgm:presLayoutVars>
          <dgm:chMax val="7"/>
          <dgm:dir/>
          <dgm:resizeHandles val="exact"/>
        </dgm:presLayoutVars>
      </dgm:prSet>
      <dgm:spPr/>
      <dgm:t>
        <a:bodyPr/>
        <a:lstStyle/>
        <a:p>
          <a:endParaRPr lang="ru-RU"/>
        </a:p>
      </dgm:t>
    </dgm:pt>
    <dgm:pt modelId="{BB800B26-23B2-44DE-990B-44EB39E452C6}" type="pres">
      <dgm:prSet presAssocID="{5A86B574-8EED-497B-A3EA-D377F75B154B}" presName="wedge1" presStyleLbl="node1" presStyleIdx="0" presStyleCnt="5"/>
      <dgm:spPr/>
      <dgm:t>
        <a:bodyPr/>
        <a:lstStyle/>
        <a:p>
          <a:endParaRPr lang="ru-RU"/>
        </a:p>
      </dgm:t>
    </dgm:pt>
    <dgm:pt modelId="{94211473-E27F-47CC-8A3D-3F2EB21B6D29}" type="pres">
      <dgm:prSet presAssocID="{5A86B574-8EED-497B-A3EA-D377F75B154B}" presName="dummy1a" presStyleCnt="0"/>
      <dgm:spPr/>
    </dgm:pt>
    <dgm:pt modelId="{261AFB41-DE98-4DB2-941B-A3B8D62F873F}" type="pres">
      <dgm:prSet presAssocID="{5A86B574-8EED-497B-A3EA-D377F75B154B}" presName="dummy1b" presStyleCnt="0"/>
      <dgm:spPr/>
    </dgm:pt>
    <dgm:pt modelId="{5F330152-5307-4897-A15B-C97B161C7375}" type="pres">
      <dgm:prSet presAssocID="{5A86B574-8EED-497B-A3EA-D377F75B154B}" presName="wedge1Tx" presStyleLbl="node1" presStyleIdx="0" presStyleCnt="5">
        <dgm:presLayoutVars>
          <dgm:chMax val="0"/>
          <dgm:chPref val="0"/>
          <dgm:bulletEnabled val="1"/>
        </dgm:presLayoutVars>
      </dgm:prSet>
      <dgm:spPr/>
      <dgm:t>
        <a:bodyPr/>
        <a:lstStyle/>
        <a:p>
          <a:endParaRPr lang="ru-RU"/>
        </a:p>
      </dgm:t>
    </dgm:pt>
    <dgm:pt modelId="{02B1397B-D550-4985-94AE-9108771E0292}" type="pres">
      <dgm:prSet presAssocID="{5A86B574-8EED-497B-A3EA-D377F75B154B}" presName="wedge2" presStyleLbl="node1" presStyleIdx="1" presStyleCnt="5"/>
      <dgm:spPr/>
      <dgm:t>
        <a:bodyPr/>
        <a:lstStyle/>
        <a:p>
          <a:endParaRPr lang="ru-RU"/>
        </a:p>
      </dgm:t>
    </dgm:pt>
    <dgm:pt modelId="{91C5EAD4-B885-4265-85CC-FD624A2441A7}" type="pres">
      <dgm:prSet presAssocID="{5A86B574-8EED-497B-A3EA-D377F75B154B}" presName="dummy2a" presStyleCnt="0"/>
      <dgm:spPr/>
    </dgm:pt>
    <dgm:pt modelId="{E87CA095-10E7-4230-8DA5-CE8EADD00309}" type="pres">
      <dgm:prSet presAssocID="{5A86B574-8EED-497B-A3EA-D377F75B154B}" presName="dummy2b" presStyleCnt="0"/>
      <dgm:spPr/>
    </dgm:pt>
    <dgm:pt modelId="{AF7B3C01-E57C-4EEA-A4A4-0C83C445651F}" type="pres">
      <dgm:prSet presAssocID="{5A86B574-8EED-497B-A3EA-D377F75B154B}" presName="wedge2Tx" presStyleLbl="node1" presStyleIdx="1" presStyleCnt="5">
        <dgm:presLayoutVars>
          <dgm:chMax val="0"/>
          <dgm:chPref val="0"/>
          <dgm:bulletEnabled val="1"/>
        </dgm:presLayoutVars>
      </dgm:prSet>
      <dgm:spPr/>
      <dgm:t>
        <a:bodyPr/>
        <a:lstStyle/>
        <a:p>
          <a:endParaRPr lang="ru-RU"/>
        </a:p>
      </dgm:t>
    </dgm:pt>
    <dgm:pt modelId="{F696DF80-2D41-4325-B8A0-D33E75B681C8}" type="pres">
      <dgm:prSet presAssocID="{5A86B574-8EED-497B-A3EA-D377F75B154B}" presName="wedge3" presStyleLbl="node1" presStyleIdx="2" presStyleCnt="5"/>
      <dgm:spPr/>
      <dgm:t>
        <a:bodyPr/>
        <a:lstStyle/>
        <a:p>
          <a:endParaRPr lang="ru-RU"/>
        </a:p>
      </dgm:t>
    </dgm:pt>
    <dgm:pt modelId="{0FEBE5E1-0996-4B2F-9C5E-EBD2762F8143}" type="pres">
      <dgm:prSet presAssocID="{5A86B574-8EED-497B-A3EA-D377F75B154B}" presName="dummy3a" presStyleCnt="0"/>
      <dgm:spPr/>
    </dgm:pt>
    <dgm:pt modelId="{E5A49302-96CB-4242-A862-387B8545106D}" type="pres">
      <dgm:prSet presAssocID="{5A86B574-8EED-497B-A3EA-D377F75B154B}" presName="dummy3b" presStyleCnt="0"/>
      <dgm:spPr/>
    </dgm:pt>
    <dgm:pt modelId="{43F81556-B1D0-4473-AAC2-9E6124AD3DEC}" type="pres">
      <dgm:prSet presAssocID="{5A86B574-8EED-497B-A3EA-D377F75B154B}" presName="wedge3Tx" presStyleLbl="node1" presStyleIdx="2" presStyleCnt="5">
        <dgm:presLayoutVars>
          <dgm:chMax val="0"/>
          <dgm:chPref val="0"/>
          <dgm:bulletEnabled val="1"/>
        </dgm:presLayoutVars>
      </dgm:prSet>
      <dgm:spPr/>
      <dgm:t>
        <a:bodyPr/>
        <a:lstStyle/>
        <a:p>
          <a:endParaRPr lang="ru-RU"/>
        </a:p>
      </dgm:t>
    </dgm:pt>
    <dgm:pt modelId="{3BB92FE6-B1BC-434A-B847-FED06FE129FD}" type="pres">
      <dgm:prSet presAssocID="{5A86B574-8EED-497B-A3EA-D377F75B154B}" presName="wedge4" presStyleLbl="node1" presStyleIdx="3" presStyleCnt="5"/>
      <dgm:spPr/>
      <dgm:t>
        <a:bodyPr/>
        <a:lstStyle/>
        <a:p>
          <a:endParaRPr lang="ru-RU"/>
        </a:p>
      </dgm:t>
    </dgm:pt>
    <dgm:pt modelId="{0CD3E613-60DD-4171-AD1A-38A624CFA65D}" type="pres">
      <dgm:prSet presAssocID="{5A86B574-8EED-497B-A3EA-D377F75B154B}" presName="dummy4a" presStyleCnt="0"/>
      <dgm:spPr/>
    </dgm:pt>
    <dgm:pt modelId="{58CFC1AE-9FFF-441D-AA7C-291E4F994131}" type="pres">
      <dgm:prSet presAssocID="{5A86B574-8EED-497B-A3EA-D377F75B154B}" presName="dummy4b" presStyleCnt="0"/>
      <dgm:spPr/>
    </dgm:pt>
    <dgm:pt modelId="{0176A15D-0E9D-4E89-9F99-8DA96AF7A04E}" type="pres">
      <dgm:prSet presAssocID="{5A86B574-8EED-497B-A3EA-D377F75B154B}" presName="wedge4Tx" presStyleLbl="node1" presStyleIdx="3" presStyleCnt="5">
        <dgm:presLayoutVars>
          <dgm:chMax val="0"/>
          <dgm:chPref val="0"/>
          <dgm:bulletEnabled val="1"/>
        </dgm:presLayoutVars>
      </dgm:prSet>
      <dgm:spPr/>
      <dgm:t>
        <a:bodyPr/>
        <a:lstStyle/>
        <a:p>
          <a:endParaRPr lang="ru-RU"/>
        </a:p>
      </dgm:t>
    </dgm:pt>
    <dgm:pt modelId="{DC4F9C4C-7728-423D-BB2F-9AB13E1E0671}" type="pres">
      <dgm:prSet presAssocID="{5A86B574-8EED-497B-A3EA-D377F75B154B}" presName="wedge5" presStyleLbl="node1" presStyleIdx="4" presStyleCnt="5"/>
      <dgm:spPr/>
      <dgm:t>
        <a:bodyPr/>
        <a:lstStyle/>
        <a:p>
          <a:endParaRPr lang="ru-RU"/>
        </a:p>
      </dgm:t>
    </dgm:pt>
    <dgm:pt modelId="{741DAC35-1630-48D7-A39F-7B52FD84F453}" type="pres">
      <dgm:prSet presAssocID="{5A86B574-8EED-497B-A3EA-D377F75B154B}" presName="dummy5a" presStyleCnt="0"/>
      <dgm:spPr/>
    </dgm:pt>
    <dgm:pt modelId="{89B61B82-8BC4-4C7B-BA48-1CCCBB17A574}" type="pres">
      <dgm:prSet presAssocID="{5A86B574-8EED-497B-A3EA-D377F75B154B}" presName="dummy5b" presStyleCnt="0"/>
      <dgm:spPr/>
    </dgm:pt>
    <dgm:pt modelId="{061B61AC-0ED5-4AEB-9A60-4F46F690B309}" type="pres">
      <dgm:prSet presAssocID="{5A86B574-8EED-497B-A3EA-D377F75B154B}" presName="wedge5Tx" presStyleLbl="node1" presStyleIdx="4" presStyleCnt="5">
        <dgm:presLayoutVars>
          <dgm:chMax val="0"/>
          <dgm:chPref val="0"/>
          <dgm:bulletEnabled val="1"/>
        </dgm:presLayoutVars>
      </dgm:prSet>
      <dgm:spPr/>
      <dgm:t>
        <a:bodyPr/>
        <a:lstStyle/>
        <a:p>
          <a:endParaRPr lang="ru-RU"/>
        </a:p>
      </dgm:t>
    </dgm:pt>
    <dgm:pt modelId="{9E37CCC0-1A3B-4AC1-9B6D-6E57ABB9A5C9}" type="pres">
      <dgm:prSet presAssocID="{8F08380E-079F-4D97-A7BC-62DC63D502AC}" presName="arrowWedge1" presStyleLbl="fgSibTrans2D1" presStyleIdx="0" presStyleCnt="5"/>
      <dgm:spPr/>
    </dgm:pt>
    <dgm:pt modelId="{6E14BD21-00D3-4A6F-96FC-0AD383FB991E}" type="pres">
      <dgm:prSet presAssocID="{0CE4C228-1F35-4215-B0E4-5898C39866A6}" presName="arrowWedge2" presStyleLbl="fgSibTrans2D1" presStyleIdx="1" presStyleCnt="5"/>
      <dgm:spPr/>
    </dgm:pt>
    <dgm:pt modelId="{AE45588B-6155-4A11-A6F0-D19E9A733F82}" type="pres">
      <dgm:prSet presAssocID="{226E9490-FB22-43E2-9B14-4C647DB8086F}" presName="arrowWedge3" presStyleLbl="fgSibTrans2D1" presStyleIdx="2" presStyleCnt="5"/>
      <dgm:spPr/>
    </dgm:pt>
    <dgm:pt modelId="{0DC7E95B-5F54-46AB-8673-712F96EF6125}" type="pres">
      <dgm:prSet presAssocID="{C2A6A517-2BEF-4500-86B0-10155028F772}" presName="arrowWedge4" presStyleLbl="fgSibTrans2D1" presStyleIdx="3" presStyleCnt="5"/>
      <dgm:spPr/>
    </dgm:pt>
    <dgm:pt modelId="{A9BCE7BF-DEE7-461A-AFA8-7A9508CE3A73}" type="pres">
      <dgm:prSet presAssocID="{FCF30418-B0C8-4C8E-A32C-1101CA911E64}" presName="arrowWedge5" presStyleLbl="fgSibTrans2D1" presStyleIdx="4" presStyleCnt="5"/>
      <dgm:spPr/>
    </dgm:pt>
  </dgm:ptLst>
  <dgm:cxnLst>
    <dgm:cxn modelId="{DC512FB3-9E9D-4A22-BFF7-956D17927DFE}" srcId="{5A86B574-8EED-497B-A3EA-D377F75B154B}" destId="{7C8EE034-150B-4D24-92B4-7E245C444668}" srcOrd="0" destOrd="0" parTransId="{EF4F8953-BB4D-49CE-8989-013FC4AA75B3}" sibTransId="{8F08380E-079F-4D97-A7BC-62DC63D502AC}"/>
    <dgm:cxn modelId="{35DCCC46-79E8-41D7-A7FE-1939E0255236}" type="presOf" srcId="{6152427D-3174-4564-BC20-53124040B4CA}" destId="{DC4F9C4C-7728-423D-BB2F-9AB13E1E0671}" srcOrd="0" destOrd="0" presId="urn:microsoft.com/office/officeart/2005/8/layout/cycle8"/>
    <dgm:cxn modelId="{E02CE49D-7F62-4846-A019-B31E96E193B0}" srcId="{5A86B574-8EED-497B-A3EA-D377F75B154B}" destId="{6152427D-3174-4564-BC20-53124040B4CA}" srcOrd="4" destOrd="0" parTransId="{1B4FA23B-50F4-48B3-BD2E-EABA66E66ECA}" sibTransId="{FCF30418-B0C8-4C8E-A32C-1101CA911E64}"/>
    <dgm:cxn modelId="{A910204B-0E31-4CE7-914C-A7E20DFB4F7B}" srcId="{5A86B574-8EED-497B-A3EA-D377F75B154B}" destId="{C548C1DD-E17F-41A4-9995-C6E6A5A83EAD}" srcOrd="3" destOrd="0" parTransId="{BBFF2210-CF41-4DE0-8994-36C6DC97594A}" sibTransId="{C2A6A517-2BEF-4500-86B0-10155028F772}"/>
    <dgm:cxn modelId="{09369215-3684-442F-846B-850B8677AE1D}" type="presOf" srcId="{7C8EE034-150B-4D24-92B4-7E245C444668}" destId="{5F330152-5307-4897-A15B-C97B161C7375}" srcOrd="1" destOrd="0" presId="urn:microsoft.com/office/officeart/2005/8/layout/cycle8"/>
    <dgm:cxn modelId="{70BA525F-1315-4E25-97A9-561A51F462C9}" type="presOf" srcId="{C548C1DD-E17F-41A4-9995-C6E6A5A83EAD}" destId="{3BB92FE6-B1BC-434A-B847-FED06FE129FD}" srcOrd="0" destOrd="0" presId="urn:microsoft.com/office/officeart/2005/8/layout/cycle8"/>
    <dgm:cxn modelId="{0A20423D-F1B1-40D9-833E-E90CC0E9F01B}" type="presOf" srcId="{AAF6B024-38AE-4DDB-9687-4A6F74032441}" destId="{43F81556-B1D0-4473-AAC2-9E6124AD3DEC}" srcOrd="1" destOrd="0" presId="urn:microsoft.com/office/officeart/2005/8/layout/cycle8"/>
    <dgm:cxn modelId="{DDE62775-BC49-4C4E-AFB5-0F7CACA05C33}" srcId="{5A86B574-8EED-497B-A3EA-D377F75B154B}" destId="{71BB0594-362B-40B1-B1CB-6612671A00A6}" srcOrd="1" destOrd="0" parTransId="{FB951D40-A0F7-489D-B4E2-1D94DEAC1CEF}" sibTransId="{0CE4C228-1F35-4215-B0E4-5898C39866A6}"/>
    <dgm:cxn modelId="{D374F1A5-9B5E-46F7-8F73-6FE9DB232CD7}" type="presOf" srcId="{C548C1DD-E17F-41A4-9995-C6E6A5A83EAD}" destId="{0176A15D-0E9D-4E89-9F99-8DA96AF7A04E}" srcOrd="1" destOrd="0" presId="urn:microsoft.com/office/officeart/2005/8/layout/cycle8"/>
    <dgm:cxn modelId="{A2C40D0B-56E6-4EE9-800E-997F40212E6B}" type="presOf" srcId="{71BB0594-362B-40B1-B1CB-6612671A00A6}" destId="{AF7B3C01-E57C-4EEA-A4A4-0C83C445651F}" srcOrd="1" destOrd="0" presId="urn:microsoft.com/office/officeart/2005/8/layout/cycle8"/>
    <dgm:cxn modelId="{CC3CE69B-B343-493D-B0E8-1364EA1E0BD6}" srcId="{5A86B574-8EED-497B-A3EA-D377F75B154B}" destId="{AAF6B024-38AE-4DDB-9687-4A6F74032441}" srcOrd="2" destOrd="0" parTransId="{E80C1C8E-1D47-4D4A-94FB-4BB154CB3871}" sibTransId="{226E9490-FB22-43E2-9B14-4C647DB8086F}"/>
    <dgm:cxn modelId="{BBD8EDA4-21EB-4296-8931-78BA6949ABC8}" type="presOf" srcId="{5A86B574-8EED-497B-A3EA-D377F75B154B}" destId="{8B4C4D3F-EFB8-4DC5-9372-2F296AC85646}" srcOrd="0" destOrd="0" presId="urn:microsoft.com/office/officeart/2005/8/layout/cycle8"/>
    <dgm:cxn modelId="{F7EE084E-496A-482F-B388-F634ECA4E003}" type="presOf" srcId="{6152427D-3174-4564-BC20-53124040B4CA}" destId="{061B61AC-0ED5-4AEB-9A60-4F46F690B309}" srcOrd="1" destOrd="0" presId="urn:microsoft.com/office/officeart/2005/8/layout/cycle8"/>
    <dgm:cxn modelId="{DD2CE07C-7232-4BEE-A172-76F2A940626E}" type="presOf" srcId="{71BB0594-362B-40B1-B1CB-6612671A00A6}" destId="{02B1397B-D550-4985-94AE-9108771E0292}" srcOrd="0" destOrd="0" presId="urn:microsoft.com/office/officeart/2005/8/layout/cycle8"/>
    <dgm:cxn modelId="{3B83A174-1AEA-4785-B8EA-2EC153AE8AAE}" type="presOf" srcId="{AAF6B024-38AE-4DDB-9687-4A6F74032441}" destId="{F696DF80-2D41-4325-B8A0-D33E75B681C8}" srcOrd="0" destOrd="0" presId="urn:microsoft.com/office/officeart/2005/8/layout/cycle8"/>
    <dgm:cxn modelId="{DD596D76-A219-43B7-B282-C98D88DB9CAC}" type="presOf" srcId="{7C8EE034-150B-4D24-92B4-7E245C444668}" destId="{BB800B26-23B2-44DE-990B-44EB39E452C6}" srcOrd="0" destOrd="0" presId="urn:microsoft.com/office/officeart/2005/8/layout/cycle8"/>
    <dgm:cxn modelId="{CA12AA44-DCBA-434C-8216-0296C09156C6}" type="presParOf" srcId="{8B4C4D3F-EFB8-4DC5-9372-2F296AC85646}" destId="{BB800B26-23B2-44DE-990B-44EB39E452C6}" srcOrd="0" destOrd="0" presId="urn:microsoft.com/office/officeart/2005/8/layout/cycle8"/>
    <dgm:cxn modelId="{62552413-8DD8-4239-B707-3855FF331B3C}" type="presParOf" srcId="{8B4C4D3F-EFB8-4DC5-9372-2F296AC85646}" destId="{94211473-E27F-47CC-8A3D-3F2EB21B6D29}" srcOrd="1" destOrd="0" presId="urn:microsoft.com/office/officeart/2005/8/layout/cycle8"/>
    <dgm:cxn modelId="{A36F16A6-58C3-457F-AB42-16D717B31580}" type="presParOf" srcId="{8B4C4D3F-EFB8-4DC5-9372-2F296AC85646}" destId="{261AFB41-DE98-4DB2-941B-A3B8D62F873F}" srcOrd="2" destOrd="0" presId="urn:microsoft.com/office/officeart/2005/8/layout/cycle8"/>
    <dgm:cxn modelId="{9571FA62-1259-4A4B-9A89-70D95F879BB7}" type="presParOf" srcId="{8B4C4D3F-EFB8-4DC5-9372-2F296AC85646}" destId="{5F330152-5307-4897-A15B-C97B161C7375}" srcOrd="3" destOrd="0" presId="urn:microsoft.com/office/officeart/2005/8/layout/cycle8"/>
    <dgm:cxn modelId="{A21FDEA6-4249-4C3E-819B-F486DB78A8F0}" type="presParOf" srcId="{8B4C4D3F-EFB8-4DC5-9372-2F296AC85646}" destId="{02B1397B-D550-4985-94AE-9108771E0292}" srcOrd="4" destOrd="0" presId="urn:microsoft.com/office/officeart/2005/8/layout/cycle8"/>
    <dgm:cxn modelId="{CCADEE46-844A-4E75-BA20-04447641FC61}" type="presParOf" srcId="{8B4C4D3F-EFB8-4DC5-9372-2F296AC85646}" destId="{91C5EAD4-B885-4265-85CC-FD624A2441A7}" srcOrd="5" destOrd="0" presId="urn:microsoft.com/office/officeart/2005/8/layout/cycle8"/>
    <dgm:cxn modelId="{2F1CA251-41E8-46A7-9CE5-F563A0BC274D}" type="presParOf" srcId="{8B4C4D3F-EFB8-4DC5-9372-2F296AC85646}" destId="{E87CA095-10E7-4230-8DA5-CE8EADD00309}" srcOrd="6" destOrd="0" presId="urn:microsoft.com/office/officeart/2005/8/layout/cycle8"/>
    <dgm:cxn modelId="{211F94AB-AA84-470F-AB56-0AC94D99862C}" type="presParOf" srcId="{8B4C4D3F-EFB8-4DC5-9372-2F296AC85646}" destId="{AF7B3C01-E57C-4EEA-A4A4-0C83C445651F}" srcOrd="7" destOrd="0" presId="urn:microsoft.com/office/officeart/2005/8/layout/cycle8"/>
    <dgm:cxn modelId="{58F56316-EF8A-49A3-A113-86448281E8ED}" type="presParOf" srcId="{8B4C4D3F-EFB8-4DC5-9372-2F296AC85646}" destId="{F696DF80-2D41-4325-B8A0-D33E75B681C8}" srcOrd="8" destOrd="0" presId="urn:microsoft.com/office/officeart/2005/8/layout/cycle8"/>
    <dgm:cxn modelId="{569FDA00-6188-4B9A-AD9C-9D63781BC003}" type="presParOf" srcId="{8B4C4D3F-EFB8-4DC5-9372-2F296AC85646}" destId="{0FEBE5E1-0996-4B2F-9C5E-EBD2762F8143}" srcOrd="9" destOrd="0" presId="urn:microsoft.com/office/officeart/2005/8/layout/cycle8"/>
    <dgm:cxn modelId="{693859DB-B363-4637-AD2C-C122659A8718}" type="presParOf" srcId="{8B4C4D3F-EFB8-4DC5-9372-2F296AC85646}" destId="{E5A49302-96CB-4242-A862-387B8545106D}" srcOrd="10" destOrd="0" presId="urn:microsoft.com/office/officeart/2005/8/layout/cycle8"/>
    <dgm:cxn modelId="{82C5BA1D-7F57-4368-AADA-06F910A955AE}" type="presParOf" srcId="{8B4C4D3F-EFB8-4DC5-9372-2F296AC85646}" destId="{43F81556-B1D0-4473-AAC2-9E6124AD3DEC}" srcOrd="11" destOrd="0" presId="urn:microsoft.com/office/officeart/2005/8/layout/cycle8"/>
    <dgm:cxn modelId="{641A9DA9-EFDB-4350-A0D9-6380B0811990}" type="presParOf" srcId="{8B4C4D3F-EFB8-4DC5-9372-2F296AC85646}" destId="{3BB92FE6-B1BC-434A-B847-FED06FE129FD}" srcOrd="12" destOrd="0" presId="urn:microsoft.com/office/officeart/2005/8/layout/cycle8"/>
    <dgm:cxn modelId="{99934076-225E-4244-B679-AEE90ED88E42}" type="presParOf" srcId="{8B4C4D3F-EFB8-4DC5-9372-2F296AC85646}" destId="{0CD3E613-60DD-4171-AD1A-38A624CFA65D}" srcOrd="13" destOrd="0" presId="urn:microsoft.com/office/officeart/2005/8/layout/cycle8"/>
    <dgm:cxn modelId="{52A3C64D-ED4E-4733-8685-C0AE1A924DCC}" type="presParOf" srcId="{8B4C4D3F-EFB8-4DC5-9372-2F296AC85646}" destId="{58CFC1AE-9FFF-441D-AA7C-291E4F994131}" srcOrd="14" destOrd="0" presId="urn:microsoft.com/office/officeart/2005/8/layout/cycle8"/>
    <dgm:cxn modelId="{0181D3B0-81F0-4853-9C9C-F1D6C688B85E}" type="presParOf" srcId="{8B4C4D3F-EFB8-4DC5-9372-2F296AC85646}" destId="{0176A15D-0E9D-4E89-9F99-8DA96AF7A04E}" srcOrd="15" destOrd="0" presId="urn:microsoft.com/office/officeart/2005/8/layout/cycle8"/>
    <dgm:cxn modelId="{32917A33-62EF-46F3-B0FD-6029957CB67A}" type="presParOf" srcId="{8B4C4D3F-EFB8-4DC5-9372-2F296AC85646}" destId="{DC4F9C4C-7728-423D-BB2F-9AB13E1E0671}" srcOrd="16" destOrd="0" presId="urn:microsoft.com/office/officeart/2005/8/layout/cycle8"/>
    <dgm:cxn modelId="{4DEEC403-60C0-409E-B541-CE7D3AABCA6D}" type="presParOf" srcId="{8B4C4D3F-EFB8-4DC5-9372-2F296AC85646}" destId="{741DAC35-1630-48D7-A39F-7B52FD84F453}" srcOrd="17" destOrd="0" presId="urn:microsoft.com/office/officeart/2005/8/layout/cycle8"/>
    <dgm:cxn modelId="{23F7BDCE-5728-4BB9-BBE4-61C1BDB88400}" type="presParOf" srcId="{8B4C4D3F-EFB8-4DC5-9372-2F296AC85646}" destId="{89B61B82-8BC4-4C7B-BA48-1CCCBB17A574}" srcOrd="18" destOrd="0" presId="urn:microsoft.com/office/officeart/2005/8/layout/cycle8"/>
    <dgm:cxn modelId="{4774F5D4-2213-43CA-9A64-54B918D6E576}" type="presParOf" srcId="{8B4C4D3F-EFB8-4DC5-9372-2F296AC85646}" destId="{061B61AC-0ED5-4AEB-9A60-4F46F690B309}" srcOrd="19" destOrd="0" presId="urn:microsoft.com/office/officeart/2005/8/layout/cycle8"/>
    <dgm:cxn modelId="{40F85FEE-33D4-4981-B87C-83E21DC8EBF9}" type="presParOf" srcId="{8B4C4D3F-EFB8-4DC5-9372-2F296AC85646}" destId="{9E37CCC0-1A3B-4AC1-9B6D-6E57ABB9A5C9}" srcOrd="20" destOrd="0" presId="urn:microsoft.com/office/officeart/2005/8/layout/cycle8"/>
    <dgm:cxn modelId="{7D54E3AC-404C-4084-96B2-205F45DD58B5}" type="presParOf" srcId="{8B4C4D3F-EFB8-4DC5-9372-2F296AC85646}" destId="{6E14BD21-00D3-4A6F-96FC-0AD383FB991E}" srcOrd="21" destOrd="0" presId="urn:microsoft.com/office/officeart/2005/8/layout/cycle8"/>
    <dgm:cxn modelId="{5E4E8A80-22AD-4E6E-A1BD-D7B5B800BAD2}" type="presParOf" srcId="{8B4C4D3F-EFB8-4DC5-9372-2F296AC85646}" destId="{AE45588B-6155-4A11-A6F0-D19E9A733F82}" srcOrd="22" destOrd="0" presId="urn:microsoft.com/office/officeart/2005/8/layout/cycle8"/>
    <dgm:cxn modelId="{57E853F3-9955-4B19-AE1C-5F66A389F246}" type="presParOf" srcId="{8B4C4D3F-EFB8-4DC5-9372-2F296AC85646}" destId="{0DC7E95B-5F54-46AB-8673-712F96EF6125}" srcOrd="23" destOrd="0" presId="urn:microsoft.com/office/officeart/2005/8/layout/cycle8"/>
    <dgm:cxn modelId="{F6BEA901-B2ED-4902-AB7D-FC00A7215203}" type="presParOf" srcId="{8B4C4D3F-EFB8-4DC5-9372-2F296AC85646}" destId="{A9BCE7BF-DEE7-461A-AFA8-7A9508CE3A73}" srcOrd="24"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832C-2DDA-4491-80D1-0AA5AB4A4CCA}">
      <dsp:nvSpPr>
        <dsp:cNvPr id="0" name=""/>
        <dsp:cNvSpPr/>
      </dsp:nvSpPr>
      <dsp:spPr>
        <a:xfrm>
          <a:off x="2488713" y="580714"/>
          <a:ext cx="481499" cy="348071"/>
        </a:xfrm>
        <a:custGeom>
          <a:avLst/>
          <a:gdLst/>
          <a:ahLst/>
          <a:cxnLst/>
          <a:rect l="0" t="0" r="0" b="0"/>
          <a:pathLst>
            <a:path>
              <a:moveTo>
                <a:pt x="481499" y="0"/>
              </a:moveTo>
              <a:lnTo>
                <a:pt x="481499" y="348071"/>
              </a:lnTo>
              <a:lnTo>
                <a:pt x="0" y="348071"/>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908E32-4DAC-464C-8257-B185662DE68B}">
      <dsp:nvSpPr>
        <dsp:cNvPr id="0" name=""/>
        <dsp:cNvSpPr/>
      </dsp:nvSpPr>
      <dsp:spPr>
        <a:xfrm>
          <a:off x="2970212" y="580714"/>
          <a:ext cx="1403889" cy="1067420"/>
        </a:xfrm>
        <a:custGeom>
          <a:avLst/>
          <a:gdLst/>
          <a:ahLst/>
          <a:cxnLst/>
          <a:rect l="0" t="0" r="0" b="0"/>
          <a:pathLst>
            <a:path>
              <a:moveTo>
                <a:pt x="0" y="0"/>
              </a:moveTo>
              <a:lnTo>
                <a:pt x="0" y="945594"/>
              </a:lnTo>
              <a:lnTo>
                <a:pt x="1403889" y="945594"/>
              </a:lnTo>
              <a:lnTo>
                <a:pt x="1403889" y="106742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2B3435-CBD8-4ECE-BB8E-019E26725268}">
      <dsp:nvSpPr>
        <dsp:cNvPr id="0" name=""/>
        <dsp:cNvSpPr/>
      </dsp:nvSpPr>
      <dsp:spPr>
        <a:xfrm>
          <a:off x="2924492" y="580714"/>
          <a:ext cx="91440" cy="1067420"/>
        </a:xfrm>
        <a:custGeom>
          <a:avLst/>
          <a:gdLst/>
          <a:ahLst/>
          <a:cxnLst/>
          <a:rect l="0" t="0" r="0" b="0"/>
          <a:pathLst>
            <a:path>
              <a:moveTo>
                <a:pt x="45720" y="0"/>
              </a:moveTo>
              <a:lnTo>
                <a:pt x="45720" y="106742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4C76B3-93B0-4B6F-A5D6-ABA329FCD5D7}">
      <dsp:nvSpPr>
        <dsp:cNvPr id="0" name=""/>
        <dsp:cNvSpPr/>
      </dsp:nvSpPr>
      <dsp:spPr>
        <a:xfrm>
          <a:off x="1566322" y="580714"/>
          <a:ext cx="1403889" cy="1067420"/>
        </a:xfrm>
        <a:custGeom>
          <a:avLst/>
          <a:gdLst/>
          <a:ahLst/>
          <a:cxnLst/>
          <a:rect l="0" t="0" r="0" b="0"/>
          <a:pathLst>
            <a:path>
              <a:moveTo>
                <a:pt x="1403889" y="0"/>
              </a:moveTo>
              <a:lnTo>
                <a:pt x="1403889" y="945594"/>
              </a:lnTo>
              <a:lnTo>
                <a:pt x="0" y="945594"/>
              </a:lnTo>
              <a:lnTo>
                <a:pt x="0" y="106742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48A8A-3DAE-4E27-BDCB-2FB457E28193}">
      <dsp:nvSpPr>
        <dsp:cNvPr id="0" name=""/>
        <dsp:cNvSpPr/>
      </dsp:nvSpPr>
      <dsp:spPr>
        <a:xfrm>
          <a:off x="2680152" y="595"/>
          <a:ext cx="580119" cy="580119"/>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08BD5F-8DD5-433F-B4E7-5DF003C598EE}">
      <dsp:nvSpPr>
        <dsp:cNvPr id="0" name=""/>
        <dsp:cNvSpPr/>
      </dsp:nvSpPr>
      <dsp:spPr>
        <a:xfrm>
          <a:off x="2680152" y="595"/>
          <a:ext cx="580119" cy="580119"/>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A3F73D-D476-40C1-B2A6-831C7F33FC9C}">
      <dsp:nvSpPr>
        <dsp:cNvPr id="0" name=""/>
        <dsp:cNvSpPr/>
      </dsp:nvSpPr>
      <dsp:spPr>
        <a:xfrm>
          <a:off x="2390092" y="105016"/>
          <a:ext cx="1160239" cy="3712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Программные документы пространственного развития</a:t>
          </a:r>
          <a:endParaRPr lang="ru-RU" sz="11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2390092" y="105016"/>
        <a:ext cx="1160239" cy="371276"/>
      </dsp:txXfrm>
    </dsp:sp>
    <dsp:sp modelId="{E92B06ED-E808-45E8-9E92-A29F341B29FC}">
      <dsp:nvSpPr>
        <dsp:cNvPr id="0" name=""/>
        <dsp:cNvSpPr/>
      </dsp:nvSpPr>
      <dsp:spPr>
        <a:xfrm>
          <a:off x="1276263" y="1648135"/>
          <a:ext cx="580119" cy="580119"/>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2A0D49-F2A9-4F2E-8F7D-B1B797431506}">
      <dsp:nvSpPr>
        <dsp:cNvPr id="0" name=""/>
        <dsp:cNvSpPr/>
      </dsp:nvSpPr>
      <dsp:spPr>
        <a:xfrm>
          <a:off x="1276263" y="1648135"/>
          <a:ext cx="580119" cy="580119"/>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4BD4B3-53C8-4DD3-999C-DD2C9B1998D7}">
      <dsp:nvSpPr>
        <dsp:cNvPr id="0" name=""/>
        <dsp:cNvSpPr/>
      </dsp:nvSpPr>
      <dsp:spPr>
        <a:xfrm>
          <a:off x="986203" y="1752556"/>
          <a:ext cx="1160239" cy="3712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Федеральные государственные программы</a:t>
          </a:r>
          <a:endParaRPr lang="ru-RU" sz="11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986203" y="1752556"/>
        <a:ext cx="1160239" cy="371276"/>
      </dsp:txXfrm>
    </dsp:sp>
    <dsp:sp modelId="{169A3460-585A-4400-9FE7-8C7AAA48914C}">
      <dsp:nvSpPr>
        <dsp:cNvPr id="0" name=""/>
        <dsp:cNvSpPr/>
      </dsp:nvSpPr>
      <dsp:spPr>
        <a:xfrm>
          <a:off x="2680152" y="1648135"/>
          <a:ext cx="580119" cy="580119"/>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537CC-47CA-48BB-BC39-BDD10A036D5C}">
      <dsp:nvSpPr>
        <dsp:cNvPr id="0" name=""/>
        <dsp:cNvSpPr/>
      </dsp:nvSpPr>
      <dsp:spPr>
        <a:xfrm>
          <a:off x="2680152" y="1648135"/>
          <a:ext cx="580119" cy="580119"/>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D0E236-E395-4DB6-A20D-F350DA2AB2A8}">
      <dsp:nvSpPr>
        <dsp:cNvPr id="0" name=""/>
        <dsp:cNvSpPr/>
      </dsp:nvSpPr>
      <dsp:spPr>
        <a:xfrm>
          <a:off x="2390092" y="1752556"/>
          <a:ext cx="1160239" cy="3712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Федеральные целевые программы</a:t>
          </a:r>
          <a:endParaRPr lang="ru-RU" sz="11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2390092" y="1752556"/>
        <a:ext cx="1160239" cy="371276"/>
      </dsp:txXfrm>
    </dsp:sp>
    <dsp:sp modelId="{27F8CC93-8E10-4184-A760-5E787E5BB355}">
      <dsp:nvSpPr>
        <dsp:cNvPr id="0" name=""/>
        <dsp:cNvSpPr/>
      </dsp:nvSpPr>
      <dsp:spPr>
        <a:xfrm>
          <a:off x="4084042" y="1648135"/>
          <a:ext cx="580119" cy="580119"/>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23D647-BF2C-4B8F-9789-759819EFE887}">
      <dsp:nvSpPr>
        <dsp:cNvPr id="0" name=""/>
        <dsp:cNvSpPr/>
      </dsp:nvSpPr>
      <dsp:spPr>
        <a:xfrm>
          <a:off x="4084042" y="1648135"/>
          <a:ext cx="580119" cy="580119"/>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E3EB38-9663-474B-A96B-E2ECA5E4152F}">
      <dsp:nvSpPr>
        <dsp:cNvPr id="0" name=""/>
        <dsp:cNvSpPr/>
      </dsp:nvSpPr>
      <dsp:spPr>
        <a:xfrm>
          <a:off x="3793982" y="1752556"/>
          <a:ext cx="1160239" cy="3712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Федеральные проекты</a:t>
          </a:r>
          <a:endParaRPr lang="ru-RU" sz="11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3793982" y="1752556"/>
        <a:ext cx="1160239" cy="371276"/>
      </dsp:txXfrm>
    </dsp:sp>
    <dsp:sp modelId="{3161C551-BC6E-4B5C-BE98-54EFAC136501}">
      <dsp:nvSpPr>
        <dsp:cNvPr id="0" name=""/>
        <dsp:cNvSpPr/>
      </dsp:nvSpPr>
      <dsp:spPr>
        <a:xfrm>
          <a:off x="1978207" y="824365"/>
          <a:ext cx="580119" cy="580119"/>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8323DD-1029-4A58-B494-C65BA1F4E8F8}">
      <dsp:nvSpPr>
        <dsp:cNvPr id="0" name=""/>
        <dsp:cNvSpPr/>
      </dsp:nvSpPr>
      <dsp:spPr>
        <a:xfrm>
          <a:off x="1978207" y="824365"/>
          <a:ext cx="580119" cy="580119"/>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0CFC0E-5257-4D5B-878F-16521D76F5CD}">
      <dsp:nvSpPr>
        <dsp:cNvPr id="0" name=""/>
        <dsp:cNvSpPr/>
      </dsp:nvSpPr>
      <dsp:spPr>
        <a:xfrm>
          <a:off x="1688148" y="928786"/>
          <a:ext cx="1160239" cy="3712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Национальный проект «Жилье и городская среда»</a:t>
          </a:r>
          <a:endParaRPr lang="ru-RU" sz="11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1688148" y="928786"/>
        <a:ext cx="1160239" cy="371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6C34F-BA4A-4320-B711-189D6A8F23EC}">
      <dsp:nvSpPr>
        <dsp:cNvPr id="0" name=""/>
        <dsp:cNvSpPr/>
      </dsp:nvSpPr>
      <dsp:spPr>
        <a:xfrm>
          <a:off x="0" y="841"/>
          <a:ext cx="5857875" cy="0"/>
        </a:xfrm>
        <a:prstGeom prst="lin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C0AE8D-7F51-41EC-BE8B-ABB9BE38628F}">
      <dsp:nvSpPr>
        <dsp:cNvPr id="0" name=""/>
        <dsp:cNvSpPr/>
      </dsp:nvSpPr>
      <dsp:spPr>
        <a:xfrm>
          <a:off x="0" y="841"/>
          <a:ext cx="1171575" cy="172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Региональные программы</a:t>
          </a:r>
        </a:p>
        <a:p>
          <a:pPr lvl="0" algn="l" defTabSz="488950">
            <a:lnSpc>
              <a:spcPct val="90000"/>
            </a:lnSpc>
            <a:spcBef>
              <a:spcPct val="0"/>
            </a:spcBef>
            <a:spcAft>
              <a:spcPct val="35000"/>
            </a:spcAft>
          </a:pPr>
          <a:r>
            <a:rPr lang="ru-RU" sz="11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(Севастополь)</a:t>
          </a:r>
          <a:endParaRPr lang="ru-RU" sz="11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0" y="841"/>
        <a:ext cx="1171575" cy="1722341"/>
      </dsp:txXfrm>
    </dsp:sp>
    <dsp:sp modelId="{634A8AB4-2136-435B-846E-5F33023CA50A}">
      <dsp:nvSpPr>
        <dsp:cNvPr id="0" name=""/>
        <dsp:cNvSpPr/>
      </dsp:nvSpPr>
      <dsp:spPr>
        <a:xfrm>
          <a:off x="1259443" y="27753"/>
          <a:ext cx="4598431" cy="538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a:t>
          </a:r>
          <a:r>
            <a:rPr lang="ru-RU" sz="12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Развитие жилищно–коммунальной инфраструктуры Севастополя на 2017–2022 годы»</a:t>
          </a:r>
          <a:endParaRPr lang="ru-RU" sz="12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1259443" y="27753"/>
        <a:ext cx="4598431" cy="538231"/>
      </dsp:txXfrm>
    </dsp:sp>
    <dsp:sp modelId="{CDD857DD-72DA-4560-A9CE-5B02FC8D15BA}">
      <dsp:nvSpPr>
        <dsp:cNvPr id="0" name=""/>
        <dsp:cNvSpPr/>
      </dsp:nvSpPr>
      <dsp:spPr>
        <a:xfrm>
          <a:off x="1171575" y="565985"/>
          <a:ext cx="4686300"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9B87E-DDDD-4281-B7ED-083ABC9FE53D}">
      <dsp:nvSpPr>
        <dsp:cNvPr id="0" name=""/>
        <dsp:cNvSpPr/>
      </dsp:nvSpPr>
      <dsp:spPr>
        <a:xfrm>
          <a:off x="1259443" y="592896"/>
          <a:ext cx="4598431" cy="538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0" i="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a:t>
          </a:r>
          <a:r>
            <a:rPr lang="ru-RU" sz="1200" b="0" i="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Развитие транспорта и дорожно-транспортной инфраструктуры города Севастополя на 2017-2020 годы</a:t>
          </a:r>
          <a:r>
            <a:rPr lang="ru-RU" sz="120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a:t>
          </a:r>
          <a:endParaRPr lang="ru-RU" sz="12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1259443" y="592896"/>
        <a:ext cx="4598431" cy="538231"/>
      </dsp:txXfrm>
    </dsp:sp>
    <dsp:sp modelId="{ABF6EF3E-C41B-4D7E-A2E2-5974B55F7A29}">
      <dsp:nvSpPr>
        <dsp:cNvPr id="0" name=""/>
        <dsp:cNvSpPr/>
      </dsp:nvSpPr>
      <dsp:spPr>
        <a:xfrm>
          <a:off x="1171575" y="1131128"/>
          <a:ext cx="4686300"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BE32A4-211A-47D0-987A-096DB433BF05}">
      <dsp:nvSpPr>
        <dsp:cNvPr id="0" name=""/>
        <dsp:cNvSpPr/>
      </dsp:nvSpPr>
      <dsp:spPr>
        <a:xfrm>
          <a:off x="1259443" y="1158039"/>
          <a:ext cx="4598431" cy="538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dirty="0" smtClean="0">
              <a:latin typeface="Times New Roman" panose="02020603050405020304" pitchFamily="18" charset="0"/>
              <a:ea typeface="Microsoft JhengHei Light" panose="020B0304030504040204" pitchFamily="34" charset="-120"/>
              <a:cs typeface="Times New Roman" panose="02020603050405020304" pitchFamily="18" charset="0"/>
            </a:rPr>
            <a:t>«Развитие гражданского общества и создание условий для обеспечения общественного согласия в городе Севастополе  на 2017-2020 годы»</a:t>
          </a:r>
          <a:endParaRPr lang="ru-RU" sz="1200" kern="1200" dirty="0">
            <a:latin typeface="Times New Roman" panose="02020603050405020304" pitchFamily="18" charset="0"/>
            <a:ea typeface="Microsoft JhengHei Light" panose="020B0304030504040204" pitchFamily="34" charset="-120"/>
            <a:cs typeface="Times New Roman" panose="02020603050405020304" pitchFamily="18" charset="0"/>
          </a:endParaRPr>
        </a:p>
      </dsp:txBody>
      <dsp:txXfrm>
        <a:off x="1259443" y="1158039"/>
        <a:ext cx="4598431" cy="538231"/>
      </dsp:txXfrm>
    </dsp:sp>
    <dsp:sp modelId="{752CDF5B-7C83-46CE-879B-721C14507053}">
      <dsp:nvSpPr>
        <dsp:cNvPr id="0" name=""/>
        <dsp:cNvSpPr/>
      </dsp:nvSpPr>
      <dsp:spPr>
        <a:xfrm>
          <a:off x="1171575" y="1696271"/>
          <a:ext cx="4686300"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52FBE3-4A11-4E61-BAF9-2A5B8B185707}">
      <dsp:nvSpPr>
        <dsp:cNvPr id="0" name=""/>
        <dsp:cNvSpPr/>
      </dsp:nvSpPr>
      <dsp:spPr>
        <a:xfrm>
          <a:off x="2022788" y="1758953"/>
          <a:ext cx="1440822" cy="144082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Направления политики пространственного развития</a:t>
          </a:r>
        </a:p>
      </dsp:txBody>
      <dsp:txXfrm>
        <a:off x="2233791" y="1969956"/>
        <a:ext cx="1018816" cy="1018816"/>
      </dsp:txXfrm>
    </dsp:sp>
    <dsp:sp modelId="{4848CB95-C593-40D7-9212-79833157E7EF}">
      <dsp:nvSpPr>
        <dsp:cNvPr id="0" name=""/>
        <dsp:cNvSpPr/>
      </dsp:nvSpPr>
      <dsp:spPr>
        <a:xfrm rot="10800000">
          <a:off x="561089" y="2274047"/>
          <a:ext cx="1381305" cy="41063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D9BEB2-C5E8-4CE4-A561-A8231C42F672}">
      <dsp:nvSpPr>
        <dsp:cNvPr id="0" name=""/>
        <dsp:cNvSpPr/>
      </dsp:nvSpPr>
      <dsp:spPr>
        <a:xfrm>
          <a:off x="56801" y="2075934"/>
          <a:ext cx="1008576" cy="80686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Выравнивание социально-экономических диспропорций</a:t>
          </a:r>
        </a:p>
      </dsp:txBody>
      <dsp:txXfrm>
        <a:off x="80433" y="2099566"/>
        <a:ext cx="961312" cy="759596"/>
      </dsp:txXfrm>
    </dsp:sp>
    <dsp:sp modelId="{D3594D2E-7207-4096-A6E8-3E0F7C03FEE4}">
      <dsp:nvSpPr>
        <dsp:cNvPr id="0" name=""/>
        <dsp:cNvSpPr/>
      </dsp:nvSpPr>
      <dsp:spPr>
        <a:xfrm rot="12960000">
          <a:off x="845932" y="1397390"/>
          <a:ext cx="1381305" cy="41063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134DA2-33BF-4411-8D46-56D5669A070A}">
      <dsp:nvSpPr>
        <dsp:cNvPr id="0" name=""/>
        <dsp:cNvSpPr/>
      </dsp:nvSpPr>
      <dsp:spPr>
        <a:xfrm>
          <a:off x="473547" y="793321"/>
          <a:ext cx="1008576" cy="80686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развитие периферийных ресурсно-сырьевых городов</a:t>
          </a:r>
        </a:p>
      </dsp:txBody>
      <dsp:txXfrm>
        <a:off x="497179" y="816953"/>
        <a:ext cx="961312" cy="759596"/>
      </dsp:txXfrm>
    </dsp:sp>
    <dsp:sp modelId="{1F1EF36A-9988-4F1D-A017-DDD83A8FB6EE}">
      <dsp:nvSpPr>
        <dsp:cNvPr id="0" name=""/>
        <dsp:cNvSpPr/>
      </dsp:nvSpPr>
      <dsp:spPr>
        <a:xfrm rot="15120000">
          <a:off x="1591661" y="855586"/>
          <a:ext cx="1381305" cy="41063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5FCFE7-3130-497D-94E4-25788E5318D8}">
      <dsp:nvSpPr>
        <dsp:cNvPr id="0" name=""/>
        <dsp:cNvSpPr/>
      </dsp:nvSpPr>
      <dsp:spPr>
        <a:xfrm>
          <a:off x="1564602" y="623"/>
          <a:ext cx="1008576" cy="80686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Распределение трудовых ресурсов</a:t>
          </a:r>
        </a:p>
      </dsp:txBody>
      <dsp:txXfrm>
        <a:off x="1588234" y="24255"/>
        <a:ext cx="961312" cy="759596"/>
      </dsp:txXfrm>
    </dsp:sp>
    <dsp:sp modelId="{310F18D9-1C28-4F00-98BA-874D033ED83F}">
      <dsp:nvSpPr>
        <dsp:cNvPr id="0" name=""/>
        <dsp:cNvSpPr/>
      </dsp:nvSpPr>
      <dsp:spPr>
        <a:xfrm rot="17280000">
          <a:off x="2513432" y="855586"/>
          <a:ext cx="1381305" cy="41063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9721EE-E3E4-4C4C-8A27-7090C33B5939}">
      <dsp:nvSpPr>
        <dsp:cNvPr id="0" name=""/>
        <dsp:cNvSpPr/>
      </dsp:nvSpPr>
      <dsp:spPr>
        <a:xfrm>
          <a:off x="2913221" y="623"/>
          <a:ext cx="1008576" cy="80686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Управление демографией городов</a:t>
          </a:r>
        </a:p>
      </dsp:txBody>
      <dsp:txXfrm>
        <a:off x="2936853" y="24255"/>
        <a:ext cx="961312" cy="759596"/>
      </dsp:txXfrm>
    </dsp:sp>
    <dsp:sp modelId="{AF3BC030-F57A-436A-8589-38C753FD2AF0}">
      <dsp:nvSpPr>
        <dsp:cNvPr id="0" name=""/>
        <dsp:cNvSpPr/>
      </dsp:nvSpPr>
      <dsp:spPr>
        <a:xfrm rot="19440000">
          <a:off x="3259161" y="1397390"/>
          <a:ext cx="1381305" cy="41063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B4577D-1680-48DE-8725-B916B9EB026B}">
      <dsp:nvSpPr>
        <dsp:cNvPr id="0" name=""/>
        <dsp:cNvSpPr/>
      </dsp:nvSpPr>
      <dsp:spPr>
        <a:xfrm>
          <a:off x="4004276" y="793321"/>
          <a:ext cx="1008576" cy="80686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городские инновации</a:t>
          </a:r>
        </a:p>
      </dsp:txBody>
      <dsp:txXfrm>
        <a:off x="4027908" y="816953"/>
        <a:ext cx="961312" cy="759596"/>
      </dsp:txXfrm>
    </dsp:sp>
    <dsp:sp modelId="{29E2180A-F1C7-43C2-B1A0-86A20AA2EA7B}">
      <dsp:nvSpPr>
        <dsp:cNvPr id="0" name=""/>
        <dsp:cNvSpPr/>
      </dsp:nvSpPr>
      <dsp:spPr>
        <a:xfrm>
          <a:off x="3544004" y="2274047"/>
          <a:ext cx="1381305" cy="41063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884A61-3F62-4072-924F-792971CB77BE}">
      <dsp:nvSpPr>
        <dsp:cNvPr id="0" name=""/>
        <dsp:cNvSpPr/>
      </dsp:nvSpPr>
      <dsp:spPr>
        <a:xfrm>
          <a:off x="4421022" y="2075934"/>
          <a:ext cx="1008576" cy="80686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экологическая политика</a:t>
          </a:r>
        </a:p>
      </dsp:txBody>
      <dsp:txXfrm>
        <a:off x="4444654" y="2099566"/>
        <a:ext cx="961312" cy="7595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00B26-23B2-44DE-990B-44EB39E452C6}">
      <dsp:nvSpPr>
        <dsp:cNvPr id="0" name=""/>
        <dsp:cNvSpPr/>
      </dsp:nvSpPr>
      <dsp:spPr>
        <a:xfrm>
          <a:off x="1633448" y="176562"/>
          <a:ext cx="2396000" cy="2396000"/>
        </a:xfrm>
        <a:prstGeom prst="pie">
          <a:avLst>
            <a:gd name="adj1" fmla="val 16200000"/>
            <a:gd name="adj2" fmla="val 2052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Управление финансированием городов</a:t>
          </a:r>
        </a:p>
      </dsp:txBody>
      <dsp:txXfrm>
        <a:off x="2883362" y="579318"/>
        <a:ext cx="770143" cy="513428"/>
      </dsp:txXfrm>
    </dsp:sp>
    <dsp:sp modelId="{02B1397B-D550-4985-94AE-9108771E0292}">
      <dsp:nvSpPr>
        <dsp:cNvPr id="0" name=""/>
        <dsp:cNvSpPr/>
      </dsp:nvSpPr>
      <dsp:spPr>
        <a:xfrm>
          <a:off x="1653985" y="240455"/>
          <a:ext cx="2396000" cy="2396000"/>
        </a:xfrm>
        <a:prstGeom prst="pie">
          <a:avLst>
            <a:gd name="adj1" fmla="val 20520000"/>
            <a:gd name="adj2" fmla="val 324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Привлечение инстранного капитала и инвестиций</a:t>
          </a:r>
        </a:p>
      </dsp:txBody>
      <dsp:txXfrm>
        <a:off x="3197124" y="1335200"/>
        <a:ext cx="713095" cy="570476"/>
      </dsp:txXfrm>
    </dsp:sp>
    <dsp:sp modelId="{F696DF80-2D41-4325-B8A0-D33E75B681C8}">
      <dsp:nvSpPr>
        <dsp:cNvPr id="0" name=""/>
        <dsp:cNvSpPr/>
      </dsp:nvSpPr>
      <dsp:spPr>
        <a:xfrm>
          <a:off x="1599790" y="279818"/>
          <a:ext cx="2396000" cy="2396000"/>
        </a:xfrm>
        <a:prstGeom prst="pie">
          <a:avLst>
            <a:gd name="adj1" fmla="val 3240000"/>
            <a:gd name="adj2" fmla="val 756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Инфраструктурная политика</a:t>
          </a:r>
        </a:p>
      </dsp:txBody>
      <dsp:txXfrm>
        <a:off x="2455505" y="1962724"/>
        <a:ext cx="684571" cy="627524"/>
      </dsp:txXfrm>
    </dsp:sp>
    <dsp:sp modelId="{3BB92FE6-B1BC-434A-B847-FED06FE129FD}">
      <dsp:nvSpPr>
        <dsp:cNvPr id="0" name=""/>
        <dsp:cNvSpPr/>
      </dsp:nvSpPr>
      <dsp:spPr>
        <a:xfrm>
          <a:off x="1545595" y="240455"/>
          <a:ext cx="2396000" cy="2396000"/>
        </a:xfrm>
        <a:prstGeom prst="pie">
          <a:avLst>
            <a:gd name="adj1" fmla="val 7560000"/>
            <a:gd name="adj2" fmla="val 1188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Преференциальный режим</a:t>
          </a:r>
        </a:p>
      </dsp:txBody>
      <dsp:txXfrm>
        <a:off x="1685362" y="1335200"/>
        <a:ext cx="713095" cy="570476"/>
      </dsp:txXfrm>
    </dsp:sp>
    <dsp:sp modelId="{DC4F9C4C-7728-423D-BB2F-9AB13E1E0671}">
      <dsp:nvSpPr>
        <dsp:cNvPr id="0" name=""/>
        <dsp:cNvSpPr/>
      </dsp:nvSpPr>
      <dsp:spPr>
        <a:xfrm>
          <a:off x="1566132" y="176562"/>
          <a:ext cx="2396000" cy="2396000"/>
        </a:xfrm>
        <a:prstGeom prst="pie">
          <a:avLst>
            <a:gd name="adj1" fmla="val 1188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Управление развитием городской экономики - поддержка МСП</a:t>
          </a:r>
        </a:p>
      </dsp:txBody>
      <dsp:txXfrm>
        <a:off x="1942076" y="579318"/>
        <a:ext cx="770143" cy="513428"/>
      </dsp:txXfrm>
    </dsp:sp>
    <dsp:sp modelId="{9E37CCC0-1A3B-4AC1-9B6D-6E57ABB9A5C9}">
      <dsp:nvSpPr>
        <dsp:cNvPr id="0" name=""/>
        <dsp:cNvSpPr/>
      </dsp:nvSpPr>
      <dsp:spPr>
        <a:xfrm>
          <a:off x="1485011" y="28238"/>
          <a:ext cx="2692648" cy="2692648"/>
        </a:xfrm>
        <a:prstGeom prst="circularArrow">
          <a:avLst>
            <a:gd name="adj1" fmla="val 5085"/>
            <a:gd name="adj2" fmla="val 327528"/>
            <a:gd name="adj3" fmla="val 20192361"/>
            <a:gd name="adj4" fmla="val 16200324"/>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14BD21-00D3-4A6F-96FC-0AD383FB991E}">
      <dsp:nvSpPr>
        <dsp:cNvPr id="0" name=""/>
        <dsp:cNvSpPr/>
      </dsp:nvSpPr>
      <dsp:spPr>
        <a:xfrm>
          <a:off x="1505827" y="92110"/>
          <a:ext cx="2692648" cy="2692648"/>
        </a:xfrm>
        <a:prstGeom prst="circularArrow">
          <a:avLst>
            <a:gd name="adj1" fmla="val 5085"/>
            <a:gd name="adj2" fmla="val 327528"/>
            <a:gd name="adj3" fmla="val 2912753"/>
            <a:gd name="adj4" fmla="val 20519953"/>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45588B-6155-4A11-A6F0-D19E9A733F82}">
      <dsp:nvSpPr>
        <dsp:cNvPr id="0" name=""/>
        <dsp:cNvSpPr/>
      </dsp:nvSpPr>
      <dsp:spPr>
        <a:xfrm>
          <a:off x="1451466" y="131594"/>
          <a:ext cx="2692648" cy="2692648"/>
        </a:xfrm>
        <a:prstGeom prst="circularArrow">
          <a:avLst>
            <a:gd name="adj1" fmla="val 5085"/>
            <a:gd name="adj2" fmla="val 327528"/>
            <a:gd name="adj3" fmla="val 7232777"/>
            <a:gd name="adj4" fmla="val 3239695"/>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C7E95B-5F54-46AB-8673-712F96EF6125}">
      <dsp:nvSpPr>
        <dsp:cNvPr id="0" name=""/>
        <dsp:cNvSpPr/>
      </dsp:nvSpPr>
      <dsp:spPr>
        <a:xfrm>
          <a:off x="1397105" y="92110"/>
          <a:ext cx="2692648" cy="2692648"/>
        </a:xfrm>
        <a:prstGeom prst="circularArrow">
          <a:avLst>
            <a:gd name="adj1" fmla="val 5085"/>
            <a:gd name="adj2" fmla="val 327528"/>
            <a:gd name="adj3" fmla="val 11552519"/>
            <a:gd name="adj4" fmla="val 7559718"/>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BCE7BF-DEE7-461A-AFA8-7A9508CE3A73}">
      <dsp:nvSpPr>
        <dsp:cNvPr id="0" name=""/>
        <dsp:cNvSpPr/>
      </dsp:nvSpPr>
      <dsp:spPr>
        <a:xfrm>
          <a:off x="1417921" y="28238"/>
          <a:ext cx="2692648" cy="2692648"/>
        </a:xfrm>
        <a:prstGeom prst="circularArrow">
          <a:avLst>
            <a:gd name="adj1" fmla="val 5085"/>
            <a:gd name="adj2" fmla="val 327528"/>
            <a:gd name="adj3" fmla="val 15872148"/>
            <a:gd name="adj4" fmla="val 11880111"/>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5237</Words>
  <Characters>29851</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verrrgun@gmail.com</dc:creator>
  <cp:keywords/>
  <dc:description/>
  <cp:lastModifiedBy>verrrgun@gmail.com</cp:lastModifiedBy>
  <cp:revision>4</cp:revision>
  <dcterms:created xsi:type="dcterms:W3CDTF">2020-12-28T19:04:00Z</dcterms:created>
  <dcterms:modified xsi:type="dcterms:W3CDTF">2021-02-17T12:18:00Z</dcterms:modified>
</cp:coreProperties>
</file>