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6DF0B" w14:textId="77777777" w:rsidR="00427948" w:rsidRPr="00427948" w:rsidRDefault="00427948" w:rsidP="00E22C20">
      <w:pPr>
        <w:pStyle w:val="Default"/>
        <w:rPr>
          <w:rFonts w:ascii="Times New Roman" w:hAnsi="Times New Roman" w:cs="Times New Roman"/>
          <w:color w:val="auto"/>
          <w:sz w:val="28"/>
          <w:szCs w:val="28"/>
        </w:rPr>
      </w:pPr>
    </w:p>
    <w:p w14:paraId="34F76264" w14:textId="77777777" w:rsidR="00427948" w:rsidRPr="00427948" w:rsidRDefault="00427948" w:rsidP="00E22C20">
      <w:pPr>
        <w:pStyle w:val="Pa14"/>
        <w:spacing w:line="360" w:lineRule="auto"/>
        <w:ind w:firstLine="709"/>
        <w:jc w:val="both"/>
        <w:rPr>
          <w:rFonts w:ascii="Times New Roman" w:hAnsi="Times New Roman" w:cs="Times New Roman"/>
          <w:sz w:val="28"/>
          <w:szCs w:val="28"/>
        </w:rPr>
      </w:pPr>
      <w:r w:rsidRPr="00277DAD">
        <w:rPr>
          <w:rStyle w:val="A19"/>
          <w:rFonts w:ascii="Times New Roman" w:hAnsi="Times New Roman" w:cs="Times New Roman"/>
          <w:b w:val="0"/>
          <w:color w:val="auto"/>
          <w:sz w:val="28"/>
          <w:szCs w:val="28"/>
        </w:rPr>
        <w:t>П</w:t>
      </w:r>
      <w:r w:rsidRPr="00427948">
        <w:rPr>
          <w:rFonts w:ascii="Times New Roman" w:hAnsi="Times New Roman" w:cs="Times New Roman"/>
          <w:sz w:val="28"/>
          <w:szCs w:val="28"/>
        </w:rPr>
        <w:t>овышение надежности инфра</w:t>
      </w:r>
      <w:r w:rsidRPr="00427948">
        <w:rPr>
          <w:rFonts w:ascii="Times New Roman" w:hAnsi="Times New Roman" w:cs="Times New Roman"/>
          <w:sz w:val="28"/>
          <w:szCs w:val="28"/>
        </w:rPr>
        <w:softHyphen/>
        <w:t>структуры железнодорожного и ав</w:t>
      </w:r>
      <w:r w:rsidRPr="00427948">
        <w:rPr>
          <w:rFonts w:ascii="Times New Roman" w:hAnsi="Times New Roman" w:cs="Times New Roman"/>
          <w:sz w:val="28"/>
          <w:szCs w:val="28"/>
        </w:rPr>
        <w:softHyphen/>
        <w:t>томобильного транспорта и обес</w:t>
      </w:r>
      <w:r w:rsidRPr="00427948">
        <w:rPr>
          <w:rFonts w:ascii="Times New Roman" w:hAnsi="Times New Roman" w:cs="Times New Roman"/>
          <w:sz w:val="28"/>
          <w:szCs w:val="28"/>
        </w:rPr>
        <w:softHyphen/>
        <w:t>печение безопасности движения за счёт внедрения инновационных и ресурсосбе</w:t>
      </w:r>
      <w:r w:rsidRPr="00427948">
        <w:rPr>
          <w:rFonts w:ascii="Times New Roman" w:hAnsi="Times New Roman" w:cs="Times New Roman"/>
          <w:sz w:val="28"/>
          <w:szCs w:val="28"/>
        </w:rPr>
        <w:softHyphen/>
        <w:t>регающих технических решений – грунто</w:t>
      </w:r>
      <w:r w:rsidRPr="00427948">
        <w:rPr>
          <w:rFonts w:ascii="Times New Roman" w:hAnsi="Times New Roman" w:cs="Times New Roman"/>
          <w:sz w:val="28"/>
          <w:szCs w:val="28"/>
        </w:rPr>
        <w:softHyphen/>
        <w:t>вых нагельных систем при строительстве и реконструкции объектов земляного по</w:t>
      </w:r>
      <w:r w:rsidRPr="00427948">
        <w:rPr>
          <w:rFonts w:ascii="Times New Roman" w:hAnsi="Times New Roman" w:cs="Times New Roman"/>
          <w:sz w:val="28"/>
          <w:szCs w:val="28"/>
        </w:rPr>
        <w:softHyphen/>
        <w:t>лотна (в том числе расположенного на сейсмически активных территориях) явля</w:t>
      </w:r>
      <w:r w:rsidRPr="00427948">
        <w:rPr>
          <w:rFonts w:ascii="Times New Roman" w:hAnsi="Times New Roman" w:cs="Times New Roman"/>
          <w:sz w:val="28"/>
          <w:szCs w:val="28"/>
        </w:rPr>
        <w:softHyphen/>
        <w:t>ется востребованной технологией.</w:t>
      </w:r>
    </w:p>
    <w:p w14:paraId="1186756A" w14:textId="652936F8" w:rsidR="00427948" w:rsidRPr="00427948" w:rsidRDefault="00427948" w:rsidP="00E22C20">
      <w:pPr>
        <w:pStyle w:val="Pa15"/>
        <w:spacing w:line="360" w:lineRule="auto"/>
        <w:ind w:firstLine="709"/>
        <w:jc w:val="both"/>
        <w:rPr>
          <w:rFonts w:ascii="Times New Roman" w:hAnsi="Times New Roman" w:cs="Times New Roman"/>
          <w:sz w:val="28"/>
          <w:szCs w:val="28"/>
        </w:rPr>
      </w:pPr>
      <w:r w:rsidRPr="00427948">
        <w:rPr>
          <w:rFonts w:ascii="Times New Roman" w:hAnsi="Times New Roman" w:cs="Times New Roman"/>
          <w:sz w:val="28"/>
          <w:szCs w:val="28"/>
        </w:rPr>
        <w:t>Многолетние исследования и опытно</w:t>
      </w:r>
      <w:r w:rsidR="008508DA">
        <w:rPr>
          <w:rFonts w:ascii="Times New Roman" w:hAnsi="Times New Roman" w:cs="Times New Roman"/>
          <w:sz w:val="28"/>
          <w:szCs w:val="28"/>
        </w:rPr>
        <w:t xml:space="preserve"> </w:t>
      </w:r>
      <w:r w:rsidRPr="00427948">
        <w:rPr>
          <w:rFonts w:ascii="Times New Roman" w:hAnsi="Times New Roman" w:cs="Times New Roman"/>
          <w:sz w:val="28"/>
          <w:szCs w:val="28"/>
        </w:rPr>
        <w:t>производственные работы, выполненные в нашей стране и за рубежом, показали эффективность применения армогрунто</w:t>
      </w:r>
      <w:r w:rsidRPr="00427948">
        <w:rPr>
          <w:rFonts w:ascii="Times New Roman" w:hAnsi="Times New Roman" w:cs="Times New Roman"/>
          <w:sz w:val="28"/>
          <w:szCs w:val="28"/>
        </w:rPr>
        <w:softHyphen/>
        <w:t>вых сооружений и нагельно-сетчатых конструкций для усиления земляного по</w:t>
      </w:r>
      <w:r w:rsidRPr="00427948">
        <w:rPr>
          <w:rFonts w:ascii="Times New Roman" w:hAnsi="Times New Roman" w:cs="Times New Roman"/>
          <w:sz w:val="28"/>
          <w:szCs w:val="28"/>
        </w:rPr>
        <w:softHyphen/>
        <w:t>лотна.</w:t>
      </w:r>
      <w:r>
        <w:rPr>
          <w:rFonts w:ascii="Times New Roman" w:hAnsi="Times New Roman" w:cs="Times New Roman"/>
          <w:sz w:val="28"/>
          <w:szCs w:val="28"/>
        </w:rPr>
        <w:t xml:space="preserve"> </w:t>
      </w:r>
    </w:p>
    <w:p w14:paraId="6E532A3D" w14:textId="77777777" w:rsidR="00427948" w:rsidRPr="00427948" w:rsidRDefault="00427948" w:rsidP="00E22C20">
      <w:pPr>
        <w:pStyle w:val="Default"/>
        <w:spacing w:line="360" w:lineRule="auto"/>
        <w:ind w:firstLine="709"/>
        <w:rPr>
          <w:rFonts w:ascii="Times New Roman" w:hAnsi="Times New Roman" w:cs="Times New Roman"/>
          <w:sz w:val="28"/>
          <w:szCs w:val="28"/>
        </w:rPr>
      </w:pPr>
      <w:r w:rsidRPr="00427948">
        <w:rPr>
          <w:rFonts w:ascii="Times New Roman" w:hAnsi="Times New Roman" w:cs="Times New Roman"/>
          <w:sz w:val="28"/>
          <w:szCs w:val="28"/>
        </w:rPr>
        <w:t>Основным показателем надёжности строительных объектов является невоз</w:t>
      </w:r>
      <w:r w:rsidRPr="00427948">
        <w:rPr>
          <w:rFonts w:ascii="Times New Roman" w:hAnsi="Times New Roman" w:cs="Times New Roman"/>
          <w:sz w:val="28"/>
          <w:szCs w:val="28"/>
        </w:rPr>
        <w:softHyphen/>
        <w:t>можность превышения в них предельных состояний при действии наиболее небла</w:t>
      </w:r>
      <w:r w:rsidRPr="00427948">
        <w:rPr>
          <w:rFonts w:ascii="Times New Roman" w:hAnsi="Times New Roman" w:cs="Times New Roman"/>
          <w:sz w:val="28"/>
          <w:szCs w:val="28"/>
        </w:rPr>
        <w:softHyphen/>
        <w:t xml:space="preserve">гоприятных сочетаний расчётных нагрузок в течение прогнозного срока службы. </w:t>
      </w:r>
    </w:p>
    <w:p w14:paraId="078851FC" w14:textId="77777777" w:rsidR="00427948" w:rsidRPr="00427948" w:rsidRDefault="00C61B7E" w:rsidP="00E22C2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27948" w:rsidRPr="00427948">
        <w:rPr>
          <w:rFonts w:ascii="Times New Roman" w:hAnsi="Times New Roman" w:cs="Times New Roman"/>
          <w:sz w:val="28"/>
          <w:szCs w:val="28"/>
        </w:rPr>
        <w:t>В федеральных нормативных докумен</w:t>
      </w:r>
      <w:r w:rsidR="00427948" w:rsidRPr="00427948">
        <w:rPr>
          <w:rFonts w:ascii="Times New Roman" w:hAnsi="Times New Roman" w:cs="Times New Roman"/>
          <w:sz w:val="28"/>
          <w:szCs w:val="28"/>
        </w:rPr>
        <w:softHyphen/>
        <w:t>тах для оценки надёжности земляного полотна предлагается применять коэффи</w:t>
      </w:r>
      <w:r w:rsidR="00427948" w:rsidRPr="00427948">
        <w:rPr>
          <w:rFonts w:ascii="Times New Roman" w:hAnsi="Times New Roman" w:cs="Times New Roman"/>
          <w:sz w:val="28"/>
          <w:szCs w:val="28"/>
        </w:rPr>
        <w:softHyphen/>
        <w:t>циент запаса, который зависит от катего</w:t>
      </w:r>
      <w:r w:rsidR="00427948" w:rsidRPr="00427948">
        <w:rPr>
          <w:rFonts w:ascii="Times New Roman" w:hAnsi="Times New Roman" w:cs="Times New Roman"/>
          <w:sz w:val="28"/>
          <w:szCs w:val="28"/>
        </w:rPr>
        <w:softHyphen/>
        <w:t>рии линии.</w:t>
      </w:r>
    </w:p>
    <w:p w14:paraId="13BDF2B6" w14:textId="1DF0997A" w:rsidR="00427948" w:rsidRPr="00427948" w:rsidRDefault="00427948" w:rsidP="00E22C20">
      <w:pPr>
        <w:autoSpaceDE w:val="0"/>
        <w:autoSpaceDN w:val="0"/>
        <w:adjustRightInd w:val="0"/>
        <w:spacing w:after="0" w:line="360" w:lineRule="auto"/>
        <w:ind w:firstLine="709"/>
        <w:jc w:val="both"/>
        <w:rPr>
          <w:rFonts w:ascii="Times New Roman" w:hAnsi="Times New Roman" w:cs="Times New Roman"/>
          <w:sz w:val="28"/>
          <w:szCs w:val="28"/>
        </w:rPr>
      </w:pPr>
      <w:r w:rsidRPr="00427948">
        <w:rPr>
          <w:rFonts w:ascii="Times New Roman" w:hAnsi="Times New Roman" w:cs="Times New Roman"/>
          <w:sz w:val="28"/>
          <w:szCs w:val="28"/>
        </w:rPr>
        <w:t xml:space="preserve">Устойчивость откосов определяется путем сопоставления значений расчётных коэффициентов запаса (устойчивости) </w:t>
      </w:r>
      <w:proofErr w:type="spellStart"/>
      <w:r w:rsidRPr="00427948">
        <w:rPr>
          <w:rFonts w:ascii="Times New Roman" w:hAnsi="Times New Roman" w:cs="Times New Roman"/>
          <w:i/>
          <w:iCs/>
          <w:sz w:val="28"/>
          <w:szCs w:val="28"/>
        </w:rPr>
        <w:t>Кs</w:t>
      </w:r>
      <w:proofErr w:type="spellEnd"/>
      <w:r w:rsidRPr="00427948">
        <w:rPr>
          <w:rFonts w:ascii="Times New Roman" w:hAnsi="Times New Roman" w:cs="Times New Roman"/>
          <w:i/>
          <w:iCs/>
          <w:sz w:val="28"/>
          <w:szCs w:val="28"/>
        </w:rPr>
        <w:t xml:space="preserve"> </w:t>
      </w:r>
      <w:r w:rsidRPr="00427948">
        <w:rPr>
          <w:rFonts w:ascii="Times New Roman" w:hAnsi="Times New Roman" w:cs="Times New Roman"/>
          <w:sz w:val="28"/>
          <w:szCs w:val="28"/>
        </w:rPr>
        <w:t>с допускаемым коэффициентом запаса (устойчивости) [</w:t>
      </w:r>
      <w:proofErr w:type="spellStart"/>
      <w:r w:rsidRPr="00427948">
        <w:rPr>
          <w:rFonts w:ascii="Times New Roman" w:hAnsi="Times New Roman" w:cs="Times New Roman"/>
          <w:i/>
          <w:iCs/>
          <w:sz w:val="28"/>
          <w:szCs w:val="28"/>
        </w:rPr>
        <w:t>Кs</w:t>
      </w:r>
      <w:proofErr w:type="spellEnd"/>
      <w:r w:rsidRPr="00427948">
        <w:rPr>
          <w:rFonts w:ascii="Times New Roman" w:hAnsi="Times New Roman" w:cs="Times New Roman"/>
          <w:sz w:val="28"/>
          <w:szCs w:val="28"/>
        </w:rPr>
        <w:t>] в соответствии с требо</w:t>
      </w:r>
      <w:r w:rsidRPr="00427948">
        <w:rPr>
          <w:rFonts w:ascii="Times New Roman" w:hAnsi="Times New Roman" w:cs="Times New Roman"/>
          <w:sz w:val="28"/>
          <w:szCs w:val="28"/>
        </w:rPr>
        <w:softHyphen/>
        <w:t>ваниями СП 32–104–98.</w:t>
      </w:r>
      <w:r w:rsidR="008743B9">
        <w:rPr>
          <w:rFonts w:ascii="Times New Roman" w:hAnsi="Times New Roman" w:cs="Times New Roman"/>
          <w:sz w:val="28"/>
          <w:szCs w:val="28"/>
        </w:rPr>
        <w:t xml:space="preserve"> </w:t>
      </w:r>
    </w:p>
    <w:p w14:paraId="76421A1C" w14:textId="7A2677DD" w:rsidR="00427948" w:rsidRPr="00427948" w:rsidRDefault="00C61B7E" w:rsidP="008508D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27948" w:rsidRPr="00427948">
        <w:rPr>
          <w:rFonts w:ascii="Times New Roman" w:hAnsi="Times New Roman" w:cs="Times New Roman"/>
          <w:sz w:val="28"/>
          <w:szCs w:val="28"/>
        </w:rPr>
        <w:t>Длительно эксплуатируемые насыпи, как правило, повсеместно имеют развитые балластные шлейфы, которые образова</w:t>
      </w:r>
      <w:r w:rsidR="00427948" w:rsidRPr="00427948">
        <w:rPr>
          <w:rFonts w:ascii="Times New Roman" w:hAnsi="Times New Roman" w:cs="Times New Roman"/>
          <w:sz w:val="28"/>
          <w:szCs w:val="28"/>
        </w:rPr>
        <w:softHyphen/>
        <w:t xml:space="preserve">лись с течением времени при выполнении ремонтов и текущего содержания пути, часто с завышенной крутизной откосов, что может привести к </w:t>
      </w:r>
      <w:r w:rsidR="008743B9" w:rsidRPr="00427948">
        <w:rPr>
          <w:rFonts w:ascii="Times New Roman" w:hAnsi="Times New Roman" w:cs="Times New Roman"/>
          <w:sz w:val="28"/>
          <w:szCs w:val="28"/>
        </w:rPr>
        <w:t>сплавам</w:t>
      </w:r>
      <w:r w:rsidR="00427948" w:rsidRPr="00427948">
        <w:rPr>
          <w:rFonts w:ascii="Times New Roman" w:hAnsi="Times New Roman" w:cs="Times New Roman"/>
          <w:sz w:val="28"/>
          <w:szCs w:val="28"/>
        </w:rPr>
        <w:t xml:space="preserve"> и деформа</w:t>
      </w:r>
      <w:r w:rsidR="00427948" w:rsidRPr="00427948">
        <w:rPr>
          <w:rFonts w:ascii="Times New Roman" w:hAnsi="Times New Roman" w:cs="Times New Roman"/>
          <w:sz w:val="28"/>
          <w:szCs w:val="28"/>
        </w:rPr>
        <w:softHyphen/>
        <w:t>циям под воздействием природных и тех</w:t>
      </w:r>
      <w:r w:rsidR="00427948" w:rsidRPr="00427948">
        <w:rPr>
          <w:rFonts w:ascii="Times New Roman" w:hAnsi="Times New Roman" w:cs="Times New Roman"/>
          <w:sz w:val="28"/>
          <w:szCs w:val="28"/>
        </w:rPr>
        <w:softHyphen/>
        <w:t>ногенных факторов.</w:t>
      </w:r>
      <w:r w:rsidR="00F821F3">
        <w:rPr>
          <w:rFonts w:ascii="Times New Roman" w:hAnsi="Times New Roman" w:cs="Times New Roman"/>
          <w:sz w:val="28"/>
          <w:szCs w:val="28"/>
        </w:rPr>
        <w:t xml:space="preserve"> Рисунок. 1</w:t>
      </w:r>
    </w:p>
    <w:p w14:paraId="6D1367C5" w14:textId="77777777" w:rsidR="00277DAD" w:rsidRDefault="00277DAD" w:rsidP="00466161">
      <w:pPr>
        <w:autoSpaceDE w:val="0"/>
        <w:autoSpaceDN w:val="0"/>
        <w:adjustRightInd w:val="0"/>
        <w:spacing w:after="0" w:line="360" w:lineRule="auto"/>
        <w:ind w:firstLine="709"/>
        <w:jc w:val="both"/>
        <w:rPr>
          <w:rFonts w:ascii="Times New Roman" w:hAnsi="Times New Roman" w:cs="Times New Roman"/>
          <w:sz w:val="28"/>
          <w:szCs w:val="28"/>
        </w:rPr>
      </w:pPr>
    </w:p>
    <w:p w14:paraId="496B9E29" w14:textId="77777777" w:rsidR="00277DAD" w:rsidRDefault="00277DAD" w:rsidP="00466161">
      <w:pPr>
        <w:autoSpaceDE w:val="0"/>
        <w:autoSpaceDN w:val="0"/>
        <w:adjustRightInd w:val="0"/>
        <w:spacing w:after="0" w:line="360" w:lineRule="auto"/>
        <w:ind w:firstLine="709"/>
        <w:jc w:val="both"/>
        <w:rPr>
          <w:rFonts w:ascii="Times New Roman" w:hAnsi="Times New Roman" w:cs="Times New Roman"/>
          <w:sz w:val="28"/>
          <w:szCs w:val="28"/>
        </w:rPr>
      </w:pPr>
    </w:p>
    <w:p w14:paraId="60F09B4E" w14:textId="57458DDC" w:rsidR="00427948" w:rsidRPr="00427948" w:rsidRDefault="00427948" w:rsidP="00466161">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427948">
        <w:rPr>
          <w:rFonts w:ascii="Times New Roman" w:hAnsi="Times New Roman" w:cs="Times New Roman"/>
          <w:sz w:val="28"/>
          <w:szCs w:val="28"/>
        </w:rPr>
        <w:lastRenderedPageBreak/>
        <w:t>Деформативность</w:t>
      </w:r>
      <w:proofErr w:type="spellEnd"/>
      <w:r w:rsidRPr="00427948">
        <w:rPr>
          <w:rFonts w:ascii="Times New Roman" w:hAnsi="Times New Roman" w:cs="Times New Roman"/>
          <w:sz w:val="28"/>
          <w:szCs w:val="28"/>
        </w:rPr>
        <w:t xml:space="preserve"> насыпей с балласт</w:t>
      </w:r>
      <w:r w:rsidRPr="00427948">
        <w:rPr>
          <w:rFonts w:ascii="Times New Roman" w:hAnsi="Times New Roman" w:cs="Times New Roman"/>
          <w:sz w:val="28"/>
          <w:szCs w:val="28"/>
        </w:rPr>
        <w:softHyphen/>
        <w:t>ными шлейфами во многом определяется влажностным режимом.</w:t>
      </w:r>
    </w:p>
    <w:p w14:paraId="0982F859" w14:textId="0717677C" w:rsidR="00427948" w:rsidRDefault="00C61B7E" w:rsidP="0046616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27948" w:rsidRPr="00427948">
        <w:rPr>
          <w:rFonts w:ascii="Times New Roman" w:hAnsi="Times New Roman" w:cs="Times New Roman"/>
          <w:sz w:val="28"/>
          <w:szCs w:val="28"/>
        </w:rPr>
        <w:t>Деформации откосных частей насыпей, выемок и склонов могут быть связаны с недостаточной общей и местной устой</w:t>
      </w:r>
      <w:r w:rsidR="00427948" w:rsidRPr="00427948">
        <w:rPr>
          <w:rFonts w:ascii="Times New Roman" w:hAnsi="Times New Roman" w:cs="Times New Roman"/>
          <w:sz w:val="28"/>
          <w:szCs w:val="28"/>
        </w:rPr>
        <w:softHyphen/>
        <w:t>чивостью.</w:t>
      </w:r>
    </w:p>
    <w:p w14:paraId="75232364" w14:textId="27E9B53F" w:rsidR="000E2185" w:rsidRDefault="00F821F3" w:rsidP="0046616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FC66E6D" wp14:editId="1C7FE749">
            <wp:simplePos x="0" y="0"/>
            <wp:positionH relativeFrom="column">
              <wp:posOffset>466725</wp:posOffset>
            </wp:positionH>
            <wp:positionV relativeFrom="paragraph">
              <wp:posOffset>39692</wp:posOffset>
            </wp:positionV>
            <wp:extent cx="4822190" cy="3784659"/>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5814" cy="3787503"/>
                    </a:xfrm>
                    <a:prstGeom prst="rect">
                      <a:avLst/>
                    </a:prstGeom>
                    <a:noFill/>
                  </pic:spPr>
                </pic:pic>
              </a:graphicData>
            </a:graphic>
            <wp14:sizeRelH relativeFrom="page">
              <wp14:pctWidth>0</wp14:pctWidth>
            </wp14:sizeRelH>
            <wp14:sizeRelV relativeFrom="page">
              <wp14:pctHeight>0</wp14:pctHeight>
            </wp14:sizeRelV>
          </wp:anchor>
        </w:drawing>
      </w:r>
    </w:p>
    <w:p w14:paraId="02FAD958" w14:textId="606DF8DC"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2B58E678" w14:textId="3AB40FF9"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2C00A17D" w14:textId="2A26FA02"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693CAFD2" w14:textId="757EC400"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17D04122" w14:textId="002BB6C6"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11825273" w14:textId="488D8812"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4E698AD8" w14:textId="1D8AB5E0"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497B6F45" w14:textId="761D5BCB"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1F7F21EF" w14:textId="44300CD5"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06B121B2" w14:textId="4E6116A9"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1DB81E60" w14:textId="7DAF27B5" w:rsidR="000E2185" w:rsidRDefault="00F821F3" w:rsidP="0046616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41AEEDC3" wp14:editId="4E9E9F2C">
            <wp:simplePos x="0" y="0"/>
            <wp:positionH relativeFrom="column">
              <wp:posOffset>451485</wp:posOffset>
            </wp:positionH>
            <wp:positionV relativeFrom="paragraph">
              <wp:posOffset>196215</wp:posOffset>
            </wp:positionV>
            <wp:extent cx="4865370" cy="3647813"/>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370" cy="3647813"/>
                    </a:xfrm>
                    <a:prstGeom prst="rect">
                      <a:avLst/>
                    </a:prstGeom>
                    <a:noFill/>
                  </pic:spPr>
                </pic:pic>
              </a:graphicData>
            </a:graphic>
            <wp14:sizeRelH relativeFrom="page">
              <wp14:pctWidth>0</wp14:pctWidth>
            </wp14:sizeRelH>
            <wp14:sizeRelV relativeFrom="page">
              <wp14:pctHeight>0</wp14:pctHeight>
            </wp14:sizeRelV>
          </wp:anchor>
        </w:drawing>
      </w:r>
    </w:p>
    <w:p w14:paraId="7D89994B" w14:textId="27F91A0F"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1A698B37" w14:textId="336CC51F"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6ED30F0D" w14:textId="386DAF73"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62F0B342" w14:textId="2E24A5DD"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4EFBCF59" w14:textId="3ECBD987"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2D64E769" w14:textId="4BCD8E5B"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27DB100D" w14:textId="67534D21"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01C2EB1F" w14:textId="65E066E5"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6CD83E20" w14:textId="72ED39EF"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65C8103E" w14:textId="52C6A4D6"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29AE9503" w14:textId="7DABF4B5"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48D7C0F5" w14:textId="6291CD70" w:rsidR="000E2185" w:rsidRDefault="000E2185" w:rsidP="00466161">
      <w:pPr>
        <w:autoSpaceDE w:val="0"/>
        <w:autoSpaceDN w:val="0"/>
        <w:adjustRightInd w:val="0"/>
        <w:spacing w:after="0" w:line="360" w:lineRule="auto"/>
        <w:ind w:firstLine="709"/>
        <w:jc w:val="both"/>
        <w:rPr>
          <w:rFonts w:ascii="Times New Roman" w:hAnsi="Times New Roman" w:cs="Times New Roman"/>
          <w:sz w:val="28"/>
          <w:szCs w:val="28"/>
        </w:rPr>
      </w:pPr>
    </w:p>
    <w:p w14:paraId="3D0DD51D" w14:textId="2546A9E5" w:rsidR="000E2185" w:rsidRPr="00427948" w:rsidRDefault="00F821F3" w:rsidP="00F821F3">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 Дефекты насыпи</w:t>
      </w:r>
    </w:p>
    <w:p w14:paraId="007E2F39" w14:textId="21C19E4D" w:rsidR="00427948" w:rsidRPr="00427948" w:rsidRDefault="00C61B7E" w:rsidP="00E22C20">
      <w:pPr>
        <w:pStyle w:val="Default"/>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27948" w:rsidRPr="00427948">
        <w:rPr>
          <w:rFonts w:ascii="Times New Roman" w:hAnsi="Times New Roman" w:cs="Times New Roman"/>
          <w:sz w:val="28"/>
          <w:szCs w:val="28"/>
        </w:rPr>
        <w:t xml:space="preserve">Традиционным способом стабилизации и усиления таких насыпей является срезка шлейфов, </w:t>
      </w:r>
      <w:r w:rsidR="00277DAD" w:rsidRPr="00427948">
        <w:rPr>
          <w:rFonts w:ascii="Times New Roman" w:hAnsi="Times New Roman" w:cs="Times New Roman"/>
          <w:sz w:val="28"/>
          <w:szCs w:val="28"/>
        </w:rPr>
        <w:t>у положения</w:t>
      </w:r>
      <w:r w:rsidR="00427948" w:rsidRPr="00427948">
        <w:rPr>
          <w:rFonts w:ascii="Times New Roman" w:hAnsi="Times New Roman" w:cs="Times New Roman"/>
          <w:sz w:val="28"/>
          <w:szCs w:val="28"/>
        </w:rPr>
        <w:t xml:space="preserve"> откосов и отсыпка контрбанкетов из дренирующих грунтов.</w:t>
      </w:r>
      <w:r w:rsidR="008743B9">
        <w:rPr>
          <w:rFonts w:ascii="Times New Roman" w:hAnsi="Times New Roman" w:cs="Times New Roman"/>
          <w:sz w:val="28"/>
          <w:szCs w:val="28"/>
        </w:rPr>
        <w:t xml:space="preserve"> </w:t>
      </w:r>
      <w:r w:rsidR="00427948" w:rsidRPr="00427948">
        <w:rPr>
          <w:rFonts w:ascii="Times New Roman" w:hAnsi="Times New Roman" w:cs="Times New Roman"/>
          <w:sz w:val="28"/>
          <w:szCs w:val="28"/>
        </w:rPr>
        <w:t>Несмотря на надёжность этих мероприя</w:t>
      </w:r>
      <w:r w:rsidR="00427948" w:rsidRPr="00427948">
        <w:rPr>
          <w:rFonts w:ascii="Times New Roman" w:hAnsi="Times New Roman" w:cs="Times New Roman"/>
          <w:sz w:val="28"/>
          <w:szCs w:val="28"/>
        </w:rPr>
        <w:softHyphen/>
        <w:t>тий, они обладают существенными недо</w:t>
      </w:r>
      <w:r w:rsidR="00427948" w:rsidRPr="00427948">
        <w:rPr>
          <w:rFonts w:ascii="Times New Roman" w:hAnsi="Times New Roman" w:cs="Times New Roman"/>
          <w:sz w:val="28"/>
          <w:szCs w:val="28"/>
        </w:rPr>
        <w:softHyphen/>
        <w:t>статками: требуют больших объёмов дефи</w:t>
      </w:r>
      <w:r w:rsidR="00427948" w:rsidRPr="00427948">
        <w:rPr>
          <w:rFonts w:ascii="Times New Roman" w:hAnsi="Times New Roman" w:cs="Times New Roman"/>
          <w:sz w:val="28"/>
          <w:szCs w:val="28"/>
        </w:rPr>
        <w:softHyphen/>
        <w:t xml:space="preserve">цитных дренирующих грунтов, </w:t>
      </w:r>
      <w:r>
        <w:rPr>
          <w:rFonts w:ascii="Times New Roman" w:hAnsi="Times New Roman" w:cs="Times New Roman"/>
          <w:sz w:val="28"/>
          <w:szCs w:val="28"/>
        </w:rPr>
        <w:t xml:space="preserve">отвода значительной площади </w:t>
      </w:r>
      <w:r w:rsidR="00277DAD">
        <w:rPr>
          <w:rFonts w:ascii="Times New Roman" w:hAnsi="Times New Roman" w:cs="Times New Roman"/>
          <w:sz w:val="28"/>
          <w:szCs w:val="28"/>
        </w:rPr>
        <w:t>под основанием</w:t>
      </w:r>
      <w:r w:rsidR="008743B9">
        <w:rPr>
          <w:rFonts w:ascii="Times New Roman" w:hAnsi="Times New Roman" w:cs="Times New Roman"/>
          <w:sz w:val="28"/>
          <w:szCs w:val="28"/>
        </w:rPr>
        <w:t xml:space="preserve"> </w:t>
      </w:r>
      <w:r w:rsidR="00427948" w:rsidRPr="00427948">
        <w:rPr>
          <w:rFonts w:ascii="Times New Roman" w:hAnsi="Times New Roman" w:cs="Times New Roman"/>
          <w:sz w:val="28"/>
          <w:szCs w:val="28"/>
        </w:rPr>
        <w:t>контрбанкетов, удлинения водопропуск</w:t>
      </w:r>
      <w:r w:rsidR="00427948" w:rsidRPr="00427948">
        <w:rPr>
          <w:rFonts w:ascii="Times New Roman" w:hAnsi="Times New Roman" w:cs="Times New Roman"/>
          <w:sz w:val="28"/>
          <w:szCs w:val="28"/>
        </w:rPr>
        <w:softHyphen/>
        <w:t>ных труб, переноса коммуникаций, про</w:t>
      </w:r>
      <w:r w:rsidR="00427948" w:rsidRPr="00427948">
        <w:rPr>
          <w:rFonts w:ascii="Times New Roman" w:hAnsi="Times New Roman" w:cs="Times New Roman"/>
          <w:sz w:val="28"/>
          <w:szCs w:val="28"/>
        </w:rPr>
        <w:softHyphen/>
        <w:t>должительных «окон».</w:t>
      </w:r>
    </w:p>
    <w:p w14:paraId="03E65CBA" w14:textId="77777777" w:rsidR="00427948" w:rsidRPr="00427948" w:rsidRDefault="00C61B7E" w:rsidP="00E22C2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настоящие время</w:t>
      </w:r>
      <w:r w:rsidR="00427948" w:rsidRPr="00427948">
        <w:rPr>
          <w:rFonts w:ascii="Times New Roman" w:hAnsi="Times New Roman" w:cs="Times New Roman"/>
          <w:sz w:val="28"/>
          <w:szCs w:val="28"/>
        </w:rPr>
        <w:t xml:space="preserve"> основе выполненных исследований в МИИТ на кафедре «Путь и путевое хо</w:t>
      </w:r>
      <w:r w:rsidR="00427948" w:rsidRPr="00427948">
        <w:rPr>
          <w:rFonts w:ascii="Times New Roman" w:hAnsi="Times New Roman" w:cs="Times New Roman"/>
          <w:sz w:val="28"/>
          <w:szCs w:val="28"/>
        </w:rPr>
        <w:softHyphen/>
        <w:t>зяйство» ранее были созданы способы усиления земляного полотна железных дорог армогрунтовыми конструкциями и предложены технические указания, ре</w:t>
      </w:r>
      <w:r w:rsidR="00427948" w:rsidRPr="00427948">
        <w:rPr>
          <w:rFonts w:ascii="Times New Roman" w:hAnsi="Times New Roman" w:cs="Times New Roman"/>
          <w:sz w:val="28"/>
          <w:szCs w:val="28"/>
        </w:rPr>
        <w:softHyphen/>
        <w:t>комендации, альбомы групповых техниче</w:t>
      </w:r>
      <w:r w:rsidR="00427948" w:rsidRPr="00427948">
        <w:rPr>
          <w:rFonts w:ascii="Times New Roman" w:hAnsi="Times New Roman" w:cs="Times New Roman"/>
          <w:sz w:val="28"/>
          <w:szCs w:val="28"/>
        </w:rPr>
        <w:softHyphen/>
        <w:t>ских решений, в числе которых и касаю</w:t>
      </w:r>
      <w:r w:rsidR="00427948" w:rsidRPr="00427948">
        <w:rPr>
          <w:rFonts w:ascii="Times New Roman" w:hAnsi="Times New Roman" w:cs="Times New Roman"/>
          <w:sz w:val="28"/>
          <w:szCs w:val="28"/>
        </w:rPr>
        <w:softHyphen/>
        <w:t>щиеся анкерных конструкций.</w:t>
      </w:r>
    </w:p>
    <w:p w14:paraId="377FF5D5" w14:textId="27FA7DF2" w:rsidR="00427948" w:rsidRPr="00427948" w:rsidRDefault="00C61B7E" w:rsidP="00E22C2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7948" w:rsidRPr="00427948">
        <w:rPr>
          <w:rFonts w:ascii="Times New Roman" w:hAnsi="Times New Roman" w:cs="Times New Roman"/>
          <w:sz w:val="28"/>
          <w:szCs w:val="28"/>
        </w:rPr>
        <w:t>Альтернативой им может послужить нагельно</w:t>
      </w:r>
      <w:r w:rsidR="008508DA">
        <w:rPr>
          <w:rFonts w:ascii="Times New Roman" w:hAnsi="Times New Roman" w:cs="Times New Roman"/>
          <w:sz w:val="28"/>
          <w:szCs w:val="28"/>
        </w:rPr>
        <w:t>е</w:t>
      </w:r>
      <w:r w:rsidR="00427948" w:rsidRPr="00427948">
        <w:rPr>
          <w:rFonts w:ascii="Times New Roman" w:hAnsi="Times New Roman" w:cs="Times New Roman"/>
          <w:sz w:val="28"/>
          <w:szCs w:val="28"/>
        </w:rPr>
        <w:t xml:space="preserve"> крепление откосов на</w:t>
      </w:r>
      <w:r w:rsidR="00427948" w:rsidRPr="00427948">
        <w:rPr>
          <w:rFonts w:ascii="Times New Roman" w:hAnsi="Times New Roman" w:cs="Times New Roman"/>
          <w:sz w:val="28"/>
          <w:szCs w:val="28"/>
        </w:rPr>
        <w:softHyphen/>
        <w:t xml:space="preserve">сыпей, выемок, </w:t>
      </w:r>
      <w:r w:rsidR="008508DA" w:rsidRPr="00427948">
        <w:rPr>
          <w:rFonts w:ascii="Times New Roman" w:hAnsi="Times New Roman" w:cs="Times New Roman"/>
          <w:sz w:val="28"/>
          <w:szCs w:val="28"/>
        </w:rPr>
        <w:t>над трубной</w:t>
      </w:r>
      <w:r w:rsidR="00427948" w:rsidRPr="00427948">
        <w:rPr>
          <w:rFonts w:ascii="Times New Roman" w:hAnsi="Times New Roman" w:cs="Times New Roman"/>
          <w:sz w:val="28"/>
          <w:szCs w:val="28"/>
        </w:rPr>
        <w:t xml:space="preserve"> зоны</w:t>
      </w:r>
      <w:r w:rsidR="008508DA">
        <w:rPr>
          <w:rFonts w:ascii="Times New Roman" w:hAnsi="Times New Roman" w:cs="Times New Roman"/>
          <w:sz w:val="28"/>
          <w:szCs w:val="28"/>
        </w:rPr>
        <w:t xml:space="preserve"> с </w:t>
      </w:r>
      <w:proofErr w:type="spellStart"/>
      <w:r w:rsidR="008508DA">
        <w:rPr>
          <w:rFonts w:ascii="Times New Roman" w:hAnsi="Times New Roman" w:cs="Times New Roman"/>
          <w:sz w:val="28"/>
          <w:szCs w:val="28"/>
        </w:rPr>
        <w:t>пригрузкой</w:t>
      </w:r>
      <w:proofErr w:type="spellEnd"/>
      <w:r w:rsidR="008508DA">
        <w:rPr>
          <w:rFonts w:ascii="Times New Roman" w:hAnsi="Times New Roman" w:cs="Times New Roman"/>
          <w:sz w:val="28"/>
          <w:szCs w:val="28"/>
        </w:rPr>
        <w:t xml:space="preserve"> откосов матрасами </w:t>
      </w:r>
      <w:proofErr w:type="spellStart"/>
      <w:r w:rsidR="008508DA">
        <w:rPr>
          <w:rFonts w:ascii="Times New Roman" w:hAnsi="Times New Roman" w:cs="Times New Roman"/>
          <w:sz w:val="28"/>
          <w:szCs w:val="28"/>
        </w:rPr>
        <w:t>рено</w:t>
      </w:r>
      <w:proofErr w:type="spellEnd"/>
      <w:r w:rsidR="00427948" w:rsidRPr="00427948">
        <w:rPr>
          <w:rFonts w:ascii="Times New Roman" w:hAnsi="Times New Roman" w:cs="Times New Roman"/>
          <w:sz w:val="28"/>
          <w:szCs w:val="28"/>
        </w:rPr>
        <w:t>.</w:t>
      </w:r>
    </w:p>
    <w:p w14:paraId="58AB2B71" w14:textId="77777777" w:rsidR="00277DAD" w:rsidRDefault="00C61B7E" w:rsidP="00E22C20">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Нагельная</w:t>
      </w:r>
      <w:r w:rsidR="00427948" w:rsidRPr="00427948">
        <w:rPr>
          <w:rFonts w:ascii="Times New Roman" w:hAnsi="Times New Roman" w:cs="Times New Roman"/>
          <w:sz w:val="28"/>
          <w:szCs w:val="28"/>
        </w:rPr>
        <w:t xml:space="preserve"> конструкция пред</w:t>
      </w:r>
      <w:r w:rsidR="00427948" w:rsidRPr="00427948">
        <w:rPr>
          <w:rFonts w:ascii="Times New Roman" w:hAnsi="Times New Roman" w:cs="Times New Roman"/>
          <w:sz w:val="28"/>
          <w:szCs w:val="28"/>
        </w:rPr>
        <w:softHyphen/>
        <w:t>ставляет собой систему защитного покры</w:t>
      </w:r>
      <w:r w:rsidR="00427948" w:rsidRPr="00427948">
        <w:rPr>
          <w:rFonts w:ascii="Times New Roman" w:hAnsi="Times New Roman" w:cs="Times New Roman"/>
          <w:sz w:val="28"/>
          <w:szCs w:val="28"/>
        </w:rPr>
        <w:softHyphen/>
        <w:t>тия откоса или склона путём его закрепле</w:t>
      </w:r>
      <w:r w:rsidR="00427948" w:rsidRPr="00427948">
        <w:rPr>
          <w:rFonts w:ascii="Times New Roman" w:hAnsi="Times New Roman" w:cs="Times New Roman"/>
          <w:sz w:val="28"/>
          <w:szCs w:val="28"/>
        </w:rPr>
        <w:softHyphen/>
        <w:t>ния</w:t>
      </w:r>
      <w:r>
        <w:rPr>
          <w:rFonts w:ascii="Times New Roman" w:hAnsi="Times New Roman" w:cs="Times New Roman"/>
          <w:sz w:val="28"/>
          <w:szCs w:val="28"/>
        </w:rPr>
        <w:t xml:space="preserve"> с помощью</w:t>
      </w:r>
      <w:r w:rsidR="00427948" w:rsidRPr="00427948">
        <w:rPr>
          <w:rFonts w:ascii="Times New Roman" w:hAnsi="Times New Roman" w:cs="Times New Roman"/>
          <w:sz w:val="28"/>
          <w:szCs w:val="28"/>
        </w:rPr>
        <w:t xml:space="preserve"> </w:t>
      </w:r>
      <w:r>
        <w:rPr>
          <w:rFonts w:ascii="Times New Roman" w:hAnsi="Times New Roman" w:cs="Times New Roman"/>
          <w:sz w:val="28"/>
          <w:szCs w:val="28"/>
        </w:rPr>
        <w:t xml:space="preserve">матрасов </w:t>
      </w:r>
      <w:proofErr w:type="spellStart"/>
      <w:r>
        <w:rPr>
          <w:rFonts w:ascii="Times New Roman" w:hAnsi="Times New Roman" w:cs="Times New Roman"/>
          <w:sz w:val="28"/>
          <w:szCs w:val="28"/>
        </w:rPr>
        <w:t>рено</w:t>
      </w:r>
      <w:proofErr w:type="spellEnd"/>
      <w:r>
        <w:rPr>
          <w:rFonts w:ascii="Times New Roman" w:hAnsi="Times New Roman" w:cs="Times New Roman"/>
          <w:sz w:val="28"/>
          <w:szCs w:val="28"/>
        </w:rPr>
        <w:t xml:space="preserve"> </w:t>
      </w:r>
      <w:r w:rsidR="00427948" w:rsidRPr="00427948">
        <w:rPr>
          <w:rFonts w:ascii="Times New Roman" w:hAnsi="Times New Roman" w:cs="Times New Roman"/>
          <w:sz w:val="28"/>
          <w:szCs w:val="28"/>
        </w:rPr>
        <w:t>через опорные зубчатые пла</w:t>
      </w:r>
      <w:r w:rsidR="00427948" w:rsidRPr="00427948">
        <w:rPr>
          <w:rFonts w:ascii="Times New Roman" w:hAnsi="Times New Roman" w:cs="Times New Roman"/>
          <w:sz w:val="28"/>
          <w:szCs w:val="28"/>
        </w:rPr>
        <w:softHyphen/>
        <w:t>стины при помощи нагелей, установленных c заданным шагом по вертикали и горизон</w:t>
      </w:r>
      <w:r w:rsidR="00427948" w:rsidRPr="00427948">
        <w:rPr>
          <w:rFonts w:ascii="Times New Roman" w:hAnsi="Times New Roman" w:cs="Times New Roman"/>
          <w:sz w:val="28"/>
          <w:szCs w:val="28"/>
        </w:rPr>
        <w:softHyphen/>
        <w:t>тали.</w:t>
      </w:r>
      <w:r w:rsidR="008743B9">
        <w:rPr>
          <w:rFonts w:ascii="Times New Roman" w:hAnsi="Times New Roman" w:cs="Times New Roman"/>
          <w:sz w:val="28"/>
          <w:szCs w:val="28"/>
        </w:rPr>
        <w:t xml:space="preserve"> </w:t>
      </w:r>
    </w:p>
    <w:p w14:paraId="1B2F72CC" w14:textId="74C1A0E7" w:rsidR="00277DAD" w:rsidRDefault="00427948" w:rsidP="00F821F3">
      <w:pPr>
        <w:autoSpaceDE w:val="0"/>
        <w:autoSpaceDN w:val="0"/>
        <w:adjustRightInd w:val="0"/>
        <w:spacing w:after="0" w:line="360" w:lineRule="auto"/>
        <w:ind w:firstLine="709"/>
        <w:rPr>
          <w:rFonts w:ascii="Times New Roman" w:hAnsi="Times New Roman" w:cs="Times New Roman"/>
          <w:sz w:val="28"/>
          <w:szCs w:val="28"/>
        </w:rPr>
      </w:pPr>
      <w:r w:rsidRPr="00427948">
        <w:rPr>
          <w:rFonts w:ascii="Times New Roman" w:hAnsi="Times New Roman" w:cs="Times New Roman"/>
          <w:sz w:val="28"/>
          <w:szCs w:val="28"/>
        </w:rPr>
        <w:t>Необходимая плотность армирования определяется расчётами методом конечных элементов.</w:t>
      </w:r>
      <w:r w:rsidR="00E22C20" w:rsidRPr="00E22C20">
        <w:rPr>
          <w:rFonts w:ascii="Times New Roman" w:hAnsi="Times New Roman" w:cs="Times New Roman"/>
          <w:sz w:val="28"/>
          <w:szCs w:val="28"/>
        </w:rPr>
        <w:t xml:space="preserve"> </w:t>
      </w:r>
      <w:r w:rsidR="00E22C20">
        <w:rPr>
          <w:rFonts w:ascii="Times New Roman" w:hAnsi="Times New Roman" w:cs="Times New Roman"/>
          <w:sz w:val="28"/>
          <w:szCs w:val="28"/>
        </w:rPr>
        <w:t xml:space="preserve">Также возможно закрепление откосов долго находящимся в эксплуатации насыпей с большим </w:t>
      </w:r>
      <w:proofErr w:type="gramStart"/>
      <w:r w:rsidR="00E22C20">
        <w:rPr>
          <w:rFonts w:ascii="Times New Roman" w:hAnsi="Times New Roman" w:cs="Times New Roman"/>
          <w:sz w:val="28"/>
          <w:szCs w:val="28"/>
        </w:rPr>
        <w:t>покрытием  балластным</w:t>
      </w:r>
      <w:proofErr w:type="gramEnd"/>
      <w:r w:rsidR="00E22C20">
        <w:rPr>
          <w:rFonts w:ascii="Times New Roman" w:hAnsi="Times New Roman" w:cs="Times New Roman"/>
          <w:sz w:val="28"/>
          <w:szCs w:val="28"/>
        </w:rPr>
        <w:t xml:space="preserve"> шлейфом</w:t>
      </w:r>
      <w:r w:rsidR="003656CE" w:rsidRPr="003656CE">
        <w:rPr>
          <w:rFonts w:ascii="Times New Roman" w:hAnsi="Times New Roman" w:cs="Times New Roman"/>
          <w:sz w:val="28"/>
          <w:szCs w:val="28"/>
        </w:rPr>
        <w:t xml:space="preserve"> </w:t>
      </w:r>
      <w:r w:rsidR="003656CE">
        <w:rPr>
          <w:rFonts w:ascii="Times New Roman" w:hAnsi="Times New Roman" w:cs="Times New Roman"/>
          <w:sz w:val="28"/>
          <w:szCs w:val="28"/>
        </w:rPr>
        <w:t>и  в местах ограниченного пространства</w:t>
      </w:r>
      <w:r w:rsidR="00E22C20">
        <w:rPr>
          <w:rFonts w:ascii="Times New Roman" w:hAnsi="Times New Roman" w:cs="Times New Roman"/>
          <w:sz w:val="28"/>
          <w:szCs w:val="28"/>
        </w:rPr>
        <w:t xml:space="preserve">. </w:t>
      </w:r>
    </w:p>
    <w:p w14:paraId="3192ACE0" w14:textId="5D943E86" w:rsidR="00277DAD" w:rsidRPr="00F821F3" w:rsidRDefault="00E22C20" w:rsidP="00277DA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реализации этого метода в </w:t>
      </w:r>
      <w:r w:rsidR="00277DAD">
        <w:rPr>
          <w:rFonts w:ascii="Times New Roman" w:hAnsi="Times New Roman" w:cs="Times New Roman"/>
          <w:sz w:val="28"/>
          <w:szCs w:val="28"/>
        </w:rPr>
        <w:t>рамках железнодорожного</w:t>
      </w:r>
      <w:r w:rsidR="00F951A5">
        <w:rPr>
          <w:rFonts w:ascii="Times New Roman" w:hAnsi="Times New Roman" w:cs="Times New Roman"/>
          <w:sz w:val="28"/>
          <w:szCs w:val="28"/>
        </w:rPr>
        <w:t xml:space="preserve"> строительства</w:t>
      </w:r>
      <w:r w:rsidR="003656CE">
        <w:rPr>
          <w:rFonts w:ascii="Times New Roman" w:hAnsi="Times New Roman" w:cs="Times New Roman"/>
          <w:sz w:val="28"/>
          <w:szCs w:val="28"/>
        </w:rPr>
        <w:t xml:space="preserve"> и эксплуатации, железных дорог </w:t>
      </w:r>
      <w:r w:rsidR="00F951A5">
        <w:rPr>
          <w:rFonts w:ascii="Times New Roman" w:hAnsi="Times New Roman" w:cs="Times New Roman"/>
          <w:sz w:val="28"/>
          <w:szCs w:val="28"/>
        </w:rPr>
        <w:t>применение нагелей возможно посредством существующего самоходного подвиж</w:t>
      </w:r>
      <w:r w:rsidR="003656CE">
        <w:rPr>
          <w:rFonts w:ascii="Times New Roman" w:hAnsi="Times New Roman" w:cs="Times New Roman"/>
          <w:sz w:val="28"/>
          <w:szCs w:val="28"/>
        </w:rPr>
        <w:t>ного состава с помощью</w:t>
      </w:r>
      <w:r w:rsidR="00F951A5">
        <w:rPr>
          <w:rFonts w:ascii="Times New Roman" w:hAnsi="Times New Roman" w:cs="Times New Roman"/>
          <w:sz w:val="28"/>
          <w:szCs w:val="28"/>
        </w:rPr>
        <w:t xml:space="preserve"> размещения бурильных машин и комплексов подачи </w:t>
      </w:r>
      <w:r w:rsidR="00277DAD">
        <w:rPr>
          <w:rFonts w:ascii="Times New Roman" w:hAnsi="Times New Roman" w:cs="Times New Roman"/>
          <w:sz w:val="28"/>
          <w:szCs w:val="28"/>
        </w:rPr>
        <w:t>раствора на</w:t>
      </w:r>
      <w:r w:rsidR="00F951A5">
        <w:rPr>
          <w:rFonts w:ascii="Times New Roman" w:hAnsi="Times New Roman" w:cs="Times New Roman"/>
          <w:sz w:val="28"/>
          <w:szCs w:val="28"/>
        </w:rPr>
        <w:t xml:space="preserve"> стандартных </w:t>
      </w:r>
      <w:r w:rsidR="00F951A5" w:rsidRPr="00F821F3">
        <w:rPr>
          <w:rFonts w:ascii="Times New Roman" w:hAnsi="Times New Roman" w:cs="Times New Roman"/>
          <w:sz w:val="28"/>
          <w:szCs w:val="28"/>
        </w:rPr>
        <w:t>платформах</w:t>
      </w:r>
      <w:r w:rsidR="00277DAD" w:rsidRPr="00F821F3">
        <w:rPr>
          <w:rFonts w:ascii="Times New Roman" w:hAnsi="Times New Roman" w:cs="Times New Roman"/>
          <w:sz w:val="28"/>
          <w:szCs w:val="28"/>
        </w:rPr>
        <w:t>.</w:t>
      </w:r>
    </w:p>
    <w:p w14:paraId="4908D4CB" w14:textId="2B1391DD" w:rsidR="00861B51" w:rsidRPr="00F821F3" w:rsidRDefault="00F821F3" w:rsidP="00CF4DE2">
      <w:pPr>
        <w:autoSpaceDE w:val="0"/>
        <w:autoSpaceDN w:val="0"/>
        <w:adjustRightInd w:val="0"/>
        <w:spacing w:after="0" w:line="360" w:lineRule="auto"/>
        <w:ind w:firstLine="709"/>
        <w:jc w:val="both"/>
        <w:rPr>
          <w:rFonts w:ascii="Times New Roman" w:hAnsi="Times New Roman" w:cs="Times New Roman"/>
          <w:color w:val="242424"/>
          <w:sz w:val="28"/>
          <w:szCs w:val="28"/>
          <w:shd w:val="clear" w:color="auto" w:fill="FFFFFF"/>
        </w:rPr>
      </w:pPr>
      <w:r w:rsidRPr="00F821F3">
        <w:rPr>
          <w:rFonts w:ascii="Times New Roman" w:hAnsi="Times New Roman" w:cs="Times New Roman"/>
          <w:sz w:val="28"/>
          <w:szCs w:val="28"/>
        </w:rPr>
        <w:lastRenderedPageBreak/>
        <w:t>В качестве</w:t>
      </w:r>
      <w:r w:rsidR="00E22C20" w:rsidRPr="00F821F3">
        <w:rPr>
          <w:rFonts w:ascii="Times New Roman" w:hAnsi="Times New Roman" w:cs="Times New Roman"/>
          <w:sz w:val="28"/>
          <w:szCs w:val="28"/>
        </w:rPr>
        <w:t xml:space="preserve"> бурильной установки можно использовать  бурильный лафет </w:t>
      </w:r>
      <w:hyperlink r:id="rId10" w:tgtFrame="_self" w:history="1">
        <w:r w:rsidR="00E22C20" w:rsidRPr="00F821F3">
          <w:rPr>
            <w:rStyle w:val="a5"/>
            <w:rFonts w:ascii="Times New Roman" w:hAnsi="Times New Roman" w:cs="Times New Roman"/>
            <w:color w:val="auto"/>
            <w:sz w:val="28"/>
            <w:szCs w:val="28"/>
            <w:u w:val="none"/>
            <w:shd w:val="clear" w:color="auto" w:fill="FFFFFF"/>
          </w:rPr>
          <w:t>MBL 33</w:t>
        </w:r>
      </w:hyperlink>
      <w:r w:rsidR="00E22C20" w:rsidRPr="00F821F3">
        <w:rPr>
          <w:rFonts w:ascii="Times New Roman" w:hAnsi="Times New Roman" w:cs="Times New Roman"/>
          <w:sz w:val="28"/>
          <w:szCs w:val="28"/>
        </w:rPr>
        <w:t xml:space="preserve"> с использованием в качестве энергетического средства </w:t>
      </w:r>
      <w:r w:rsidR="00E22C20" w:rsidRPr="00F821F3">
        <w:rPr>
          <w:rFonts w:ascii="Times New Roman" w:hAnsi="Times New Roman" w:cs="Times New Roman"/>
          <w:color w:val="242424"/>
          <w:sz w:val="28"/>
          <w:szCs w:val="28"/>
          <w:shd w:val="clear" w:color="auto" w:fill="FFFFFF"/>
        </w:rPr>
        <w:t>Погрузчик</w:t>
      </w:r>
      <w:r w:rsidR="00561E1B" w:rsidRPr="00F821F3">
        <w:rPr>
          <w:rFonts w:ascii="Times New Roman" w:hAnsi="Times New Roman" w:cs="Times New Roman"/>
          <w:color w:val="242424"/>
          <w:sz w:val="28"/>
          <w:szCs w:val="28"/>
          <w:shd w:val="clear" w:color="auto" w:fill="FFFFFF"/>
        </w:rPr>
        <w:t>а</w:t>
      </w:r>
      <w:r w:rsidR="00E22C20" w:rsidRPr="00F821F3">
        <w:rPr>
          <w:rFonts w:ascii="Times New Roman" w:hAnsi="Times New Roman" w:cs="Times New Roman"/>
          <w:color w:val="242424"/>
          <w:sz w:val="28"/>
          <w:szCs w:val="28"/>
          <w:shd w:val="clear" w:color="auto" w:fill="FFFFFF"/>
        </w:rPr>
        <w:t xml:space="preserve"> –</w:t>
      </w:r>
      <w:r w:rsidR="003656CE" w:rsidRPr="00F821F3">
        <w:rPr>
          <w:rFonts w:ascii="Times New Roman" w:hAnsi="Times New Roman" w:cs="Times New Roman"/>
          <w:color w:val="242424"/>
          <w:sz w:val="28"/>
          <w:szCs w:val="28"/>
          <w:shd w:val="clear" w:color="auto" w:fill="FFFFFF"/>
        </w:rPr>
        <w:t xml:space="preserve"> </w:t>
      </w:r>
      <w:r w:rsidR="00E22C20" w:rsidRPr="00F821F3">
        <w:rPr>
          <w:rFonts w:ascii="Times New Roman" w:hAnsi="Times New Roman" w:cs="Times New Roman"/>
          <w:color w:val="242424"/>
          <w:sz w:val="28"/>
          <w:szCs w:val="28"/>
          <w:shd w:val="clear" w:color="auto" w:fill="FFFFFF"/>
        </w:rPr>
        <w:t>экскаватор</w:t>
      </w:r>
      <w:r w:rsidR="00561E1B" w:rsidRPr="00F821F3">
        <w:rPr>
          <w:rFonts w:ascii="Times New Roman" w:hAnsi="Times New Roman" w:cs="Times New Roman"/>
          <w:color w:val="242424"/>
          <w:sz w:val="28"/>
          <w:szCs w:val="28"/>
          <w:shd w:val="clear" w:color="auto" w:fill="FFFFFF"/>
        </w:rPr>
        <w:t>а</w:t>
      </w:r>
      <w:r w:rsidR="00E22C20" w:rsidRPr="00F821F3">
        <w:rPr>
          <w:rFonts w:ascii="Times New Roman" w:hAnsi="Times New Roman" w:cs="Times New Roman"/>
          <w:color w:val="242424"/>
          <w:sz w:val="28"/>
          <w:szCs w:val="28"/>
          <w:shd w:val="clear" w:color="auto" w:fill="FFFFFF"/>
        </w:rPr>
        <w:t xml:space="preserve"> KGT/V на комбинированном ходу (</w:t>
      </w:r>
      <w:proofErr w:type="spellStart"/>
      <w:r w:rsidR="00E22C20" w:rsidRPr="00F821F3">
        <w:rPr>
          <w:rFonts w:ascii="Times New Roman" w:hAnsi="Times New Roman" w:cs="Times New Roman"/>
          <w:color w:val="242424"/>
          <w:sz w:val="28"/>
          <w:szCs w:val="28"/>
          <w:shd w:val="clear" w:color="auto" w:fill="FFFFFF"/>
        </w:rPr>
        <w:t>Geismar</w:t>
      </w:r>
      <w:proofErr w:type="spellEnd"/>
      <w:r w:rsidR="00E22C20" w:rsidRPr="00F821F3">
        <w:rPr>
          <w:rFonts w:ascii="Times New Roman" w:hAnsi="Times New Roman" w:cs="Times New Roman"/>
          <w:color w:val="242424"/>
          <w:sz w:val="28"/>
          <w:szCs w:val="28"/>
          <w:shd w:val="clear" w:color="auto" w:fill="FFFFFF"/>
        </w:rPr>
        <w:t>)</w:t>
      </w:r>
      <w:r w:rsidR="003656CE" w:rsidRPr="00F821F3">
        <w:rPr>
          <w:rFonts w:ascii="Times New Roman" w:hAnsi="Times New Roman" w:cs="Times New Roman"/>
          <w:color w:val="242424"/>
          <w:sz w:val="28"/>
          <w:szCs w:val="28"/>
          <w:shd w:val="clear" w:color="auto" w:fill="FFFFFF"/>
        </w:rPr>
        <w:t>.</w:t>
      </w:r>
      <w:r w:rsidR="00466161" w:rsidRPr="00F821F3">
        <w:rPr>
          <w:rFonts w:ascii="Times New Roman" w:hAnsi="Times New Roman" w:cs="Times New Roman"/>
          <w:color w:val="242424"/>
          <w:sz w:val="28"/>
          <w:szCs w:val="28"/>
          <w:shd w:val="clear" w:color="auto" w:fill="FFFFFF"/>
        </w:rPr>
        <w:t xml:space="preserve"> </w:t>
      </w:r>
      <w:r w:rsidRPr="00F821F3">
        <w:rPr>
          <w:rFonts w:ascii="Times New Roman" w:hAnsi="Times New Roman" w:cs="Times New Roman"/>
          <w:color w:val="242424"/>
          <w:sz w:val="28"/>
          <w:szCs w:val="28"/>
          <w:shd w:val="clear" w:color="auto" w:fill="FFFFFF"/>
        </w:rPr>
        <w:t>Рисунок</w:t>
      </w:r>
      <w:r>
        <w:rPr>
          <w:rFonts w:ascii="Times New Roman" w:hAnsi="Times New Roman" w:cs="Times New Roman"/>
          <w:color w:val="242424"/>
          <w:sz w:val="28"/>
          <w:szCs w:val="28"/>
          <w:shd w:val="clear" w:color="auto" w:fill="FFFFFF"/>
        </w:rPr>
        <w:t>.</w:t>
      </w:r>
      <w:r w:rsidRPr="00F821F3">
        <w:rPr>
          <w:rFonts w:ascii="Times New Roman" w:hAnsi="Times New Roman" w:cs="Times New Roman"/>
          <w:color w:val="242424"/>
          <w:sz w:val="28"/>
          <w:szCs w:val="28"/>
          <w:shd w:val="clear" w:color="auto" w:fill="FFFFFF"/>
        </w:rPr>
        <w:t xml:space="preserve"> 2</w:t>
      </w:r>
    </w:p>
    <w:p w14:paraId="6D91BC6A" w14:textId="0FABA1A3" w:rsidR="00861B51" w:rsidRDefault="00CF4DE2" w:rsidP="00CF4DE2">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F4DE2">
        <w:rPr>
          <w:rFonts w:ascii="Times New Roman" w:hAnsi="Times New Roman" w:cs="Times New Roman"/>
          <w:color w:val="000000"/>
          <w:sz w:val="28"/>
          <w:szCs w:val="28"/>
          <w:shd w:val="clear" w:color="auto" w:fill="FFFFFF"/>
        </w:rPr>
        <w:t>Применение</w:t>
      </w:r>
      <w:r w:rsidR="00332958">
        <w:rPr>
          <w:rFonts w:ascii="Times New Roman" w:hAnsi="Times New Roman" w:cs="Times New Roman"/>
          <w:color w:val="000000"/>
          <w:sz w:val="28"/>
          <w:szCs w:val="28"/>
          <w:shd w:val="clear" w:color="auto" w:fill="FFFFFF"/>
        </w:rPr>
        <w:t xml:space="preserve"> нагельных</w:t>
      </w:r>
      <w:r w:rsidRPr="00CF4DE2">
        <w:rPr>
          <w:rFonts w:ascii="Times New Roman" w:hAnsi="Times New Roman" w:cs="Times New Roman"/>
          <w:color w:val="000000"/>
          <w:sz w:val="28"/>
          <w:szCs w:val="28"/>
          <w:shd w:val="clear" w:color="auto" w:fill="FFFFFF"/>
        </w:rPr>
        <w:t xml:space="preserve"> технологии в железнодорожном секторе на протяжении многих лет является неотъемлемой частью строительства новых и реконструкции существующих ж/д путей Германии, Бельгии, Великобритании и других стран мира. Такие преимущества как использование существующей инфраструктуры при выпо</w:t>
      </w:r>
      <w:r>
        <w:rPr>
          <w:rFonts w:ascii="Times New Roman" w:hAnsi="Times New Roman" w:cs="Times New Roman"/>
          <w:color w:val="000000"/>
          <w:sz w:val="28"/>
          <w:szCs w:val="28"/>
          <w:shd w:val="clear" w:color="auto" w:fill="FFFFFF"/>
        </w:rPr>
        <w:t>л</w:t>
      </w:r>
      <w:r w:rsidRPr="00CF4DE2">
        <w:rPr>
          <w:rFonts w:ascii="Times New Roman" w:hAnsi="Times New Roman" w:cs="Times New Roman"/>
          <w:color w:val="000000"/>
          <w:sz w:val="28"/>
          <w:szCs w:val="28"/>
          <w:shd w:val="clear" w:color="auto" w:fill="FFFFFF"/>
        </w:rPr>
        <w:t>нении ремонтных работ, минимальное влияние на график движения поездов за счет высокой производительности и работы с рельсовых средств передвижения, многостороннее применение в качестве</w:t>
      </w:r>
      <w:r>
        <w:rPr>
          <w:rFonts w:ascii="Times New Roman" w:hAnsi="Times New Roman" w:cs="Times New Roman"/>
          <w:color w:val="000000"/>
          <w:sz w:val="28"/>
          <w:szCs w:val="28"/>
        </w:rPr>
        <w:t xml:space="preserve"> </w:t>
      </w:r>
      <w:r w:rsidRPr="00CF4DE2">
        <w:rPr>
          <w:rFonts w:ascii="Times New Roman" w:hAnsi="Times New Roman" w:cs="Times New Roman"/>
          <w:color w:val="000000"/>
          <w:sz w:val="28"/>
          <w:szCs w:val="28"/>
          <w:shd w:val="clear" w:color="auto" w:fill="FFFFFF"/>
        </w:rPr>
        <w:t xml:space="preserve">свай, анкеров и грунтовых нагелей, позволяют выполнять широкий спектр работ одной и той же </w:t>
      </w:r>
      <w:r w:rsidR="00AB5E0B" w:rsidRPr="00CF4DE2">
        <w:rPr>
          <w:rFonts w:ascii="Times New Roman" w:hAnsi="Times New Roman" w:cs="Times New Roman"/>
          <w:color w:val="000000"/>
          <w:sz w:val="28"/>
          <w:szCs w:val="28"/>
          <w:shd w:val="clear" w:color="auto" w:fill="FFFFFF"/>
        </w:rPr>
        <w:t>строй техникой</w:t>
      </w:r>
      <w:r w:rsidRPr="00CF4DE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p>
    <w:p w14:paraId="7477D6EC" w14:textId="72D84310" w:rsidR="00E22C20" w:rsidRPr="00CF4DE2" w:rsidRDefault="00CF4DE2" w:rsidP="00CF4DE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CF4DE2">
        <w:rPr>
          <w:rFonts w:ascii="Times New Roman" w:hAnsi="Times New Roman" w:cs="Times New Roman"/>
          <w:color w:val="000000"/>
          <w:sz w:val="28"/>
          <w:szCs w:val="28"/>
          <w:shd w:val="clear" w:color="auto" w:fill="FFFFFF"/>
        </w:rPr>
        <w:t>При этом может использоваться малогабаритное буровое оборудование, позволяющее выполнять работы в труднодоступных местах. Это значительно уменьшает ежегодные затраты на содержание и ремонт железных дорог. Применение, в особенности, нагельного крепления делает эксплуатацию ж/д путей безопасной и экономичной.</w:t>
      </w:r>
    </w:p>
    <w:p w14:paraId="347D0B74" w14:textId="77777777" w:rsidR="00E22C20" w:rsidRDefault="002B38D6" w:rsidP="00F951A5">
      <w:pPr>
        <w:autoSpaceDE w:val="0"/>
        <w:autoSpaceDN w:val="0"/>
        <w:adjustRightInd w:val="0"/>
        <w:spacing w:after="0" w:line="2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559F556" wp14:editId="37258EBA">
            <wp:simplePos x="0" y="0"/>
            <wp:positionH relativeFrom="column">
              <wp:posOffset>2049780</wp:posOffset>
            </wp:positionH>
            <wp:positionV relativeFrom="paragraph">
              <wp:posOffset>80010</wp:posOffset>
            </wp:positionV>
            <wp:extent cx="4271010" cy="2849880"/>
            <wp:effectExtent l="19050" t="0" r="0" b="0"/>
            <wp:wrapNone/>
            <wp:docPr id="11" name="Рисунок 8" descr="http://sgi-rzd.ru/upload/medialibrary/002/00207584806fc8ba857dce1d442f6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i-rzd.ru/upload/medialibrary/002/00207584806fc8ba857dce1d442f661c.jpg"/>
                    <pic:cNvPicPr>
                      <a:picLocks noChangeAspect="1" noChangeArrowheads="1"/>
                    </pic:cNvPicPr>
                  </pic:nvPicPr>
                  <pic:blipFill>
                    <a:blip r:embed="rId11" cstate="print"/>
                    <a:srcRect/>
                    <a:stretch>
                      <a:fillRect/>
                    </a:stretch>
                  </pic:blipFill>
                  <pic:spPr bwMode="auto">
                    <a:xfrm>
                      <a:off x="0" y="0"/>
                      <a:ext cx="4271010" cy="28498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6E14F09" wp14:editId="7CA1E176">
            <wp:simplePos x="0" y="0"/>
            <wp:positionH relativeFrom="column">
              <wp:posOffset>-60960</wp:posOffset>
            </wp:positionH>
            <wp:positionV relativeFrom="paragraph">
              <wp:posOffset>80010</wp:posOffset>
            </wp:positionV>
            <wp:extent cx="1992630" cy="2842260"/>
            <wp:effectExtent l="19050" t="0" r="7620" b="0"/>
            <wp:wrapNone/>
            <wp:docPr id="10" name="Рисунок 5" descr="http://www.kurth-bohrtechnik.de/uploads/pics/b.0.600.0.0.stories.produkte.mbl.mbl_33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urth-bohrtechnik.de/uploads/pics/b.0.600.0.0.stories.produkte.mbl.mbl_33_04.jpg"/>
                    <pic:cNvPicPr>
                      <a:picLocks noChangeAspect="1" noChangeArrowheads="1"/>
                    </pic:cNvPicPr>
                  </pic:nvPicPr>
                  <pic:blipFill>
                    <a:blip r:embed="rId12" cstate="print"/>
                    <a:srcRect/>
                    <a:stretch>
                      <a:fillRect/>
                    </a:stretch>
                  </pic:blipFill>
                  <pic:spPr bwMode="auto">
                    <a:xfrm>
                      <a:off x="0" y="0"/>
                      <a:ext cx="1992630" cy="2842260"/>
                    </a:xfrm>
                    <a:prstGeom prst="rect">
                      <a:avLst/>
                    </a:prstGeom>
                    <a:noFill/>
                    <a:ln w="9525">
                      <a:noFill/>
                      <a:miter lim="800000"/>
                      <a:headEnd/>
                      <a:tailEnd/>
                    </a:ln>
                  </pic:spPr>
                </pic:pic>
              </a:graphicData>
            </a:graphic>
          </wp:anchor>
        </w:drawing>
      </w:r>
    </w:p>
    <w:p w14:paraId="3C2D3463"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2D3F8C3D"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79F3C491"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17C8E8A9"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11926A26"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38FEE39C"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256EAD2B"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21F607C4"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7694A611"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3FB3DF66"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728E2464"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52171673"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5AC51903"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565D5CC2" w14:textId="77777777" w:rsidR="00E22C20" w:rsidRDefault="00E22C20" w:rsidP="00F951A5">
      <w:pPr>
        <w:autoSpaceDE w:val="0"/>
        <w:autoSpaceDN w:val="0"/>
        <w:adjustRightInd w:val="0"/>
        <w:spacing w:after="0" w:line="200" w:lineRule="atLeast"/>
        <w:ind w:firstLine="709"/>
        <w:rPr>
          <w:rFonts w:ascii="Times New Roman" w:hAnsi="Times New Roman" w:cs="Times New Roman"/>
          <w:sz w:val="28"/>
          <w:szCs w:val="28"/>
        </w:rPr>
      </w:pPr>
    </w:p>
    <w:p w14:paraId="56BC620E" w14:textId="7D19CF74" w:rsidR="00E22C20" w:rsidRDefault="00F821F3" w:rsidP="00F821F3">
      <w:pPr>
        <w:autoSpaceDE w:val="0"/>
        <w:autoSpaceDN w:val="0"/>
        <w:adjustRightInd w:val="0"/>
        <w:spacing w:after="0" w:line="200" w:lineRule="atLeast"/>
        <w:ind w:firstLine="709"/>
        <w:jc w:val="center"/>
        <w:rPr>
          <w:rFonts w:ascii="Times New Roman" w:hAnsi="Times New Roman" w:cs="Times New Roman"/>
          <w:sz w:val="28"/>
          <w:szCs w:val="28"/>
        </w:rPr>
      </w:pPr>
      <w:r>
        <w:rPr>
          <w:rFonts w:ascii="Times New Roman" w:hAnsi="Times New Roman" w:cs="Times New Roman"/>
          <w:sz w:val="28"/>
          <w:szCs w:val="28"/>
        </w:rPr>
        <w:t>Рисунок.2 Применяемая техника</w:t>
      </w:r>
    </w:p>
    <w:p w14:paraId="140A9C4A" w14:textId="77777777" w:rsidR="002B38D6" w:rsidRDefault="002B38D6" w:rsidP="00561E1B">
      <w:pPr>
        <w:pStyle w:val="a6"/>
        <w:shd w:val="clear" w:color="auto" w:fill="FFFFFF"/>
        <w:spacing w:before="0" w:beforeAutospacing="0" w:after="0" w:afterAutospacing="0" w:line="360" w:lineRule="auto"/>
      </w:pPr>
      <w:r>
        <w:rPr>
          <w:noProof/>
        </w:rPr>
        <w:lastRenderedPageBreak/>
        <w:drawing>
          <wp:inline distT="0" distB="0" distL="0" distR="0" wp14:anchorId="695359DC" wp14:editId="3DAB3FA3">
            <wp:extent cx="6479375" cy="1577340"/>
            <wp:effectExtent l="19050" t="0" r="0" b="0"/>
            <wp:docPr id="13" name="Рисунок 13" descr="http://www.transru.ru/images/20130604/pl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ansru.ru/images/20130604/plat1.png"/>
                    <pic:cNvPicPr>
                      <a:picLocks noChangeAspect="1" noChangeArrowheads="1"/>
                    </pic:cNvPicPr>
                  </pic:nvPicPr>
                  <pic:blipFill>
                    <a:blip r:embed="rId13" cstate="print"/>
                    <a:srcRect/>
                    <a:stretch>
                      <a:fillRect/>
                    </a:stretch>
                  </pic:blipFill>
                  <pic:spPr bwMode="auto">
                    <a:xfrm>
                      <a:off x="0" y="0"/>
                      <a:ext cx="6484101" cy="1578491"/>
                    </a:xfrm>
                    <a:prstGeom prst="rect">
                      <a:avLst/>
                    </a:prstGeom>
                    <a:noFill/>
                    <a:ln w="9525">
                      <a:noFill/>
                      <a:miter lim="800000"/>
                      <a:headEnd/>
                      <a:tailEnd/>
                    </a:ln>
                  </pic:spPr>
                </pic:pic>
              </a:graphicData>
            </a:graphic>
          </wp:inline>
        </w:drawing>
      </w:r>
    </w:p>
    <w:p w14:paraId="761A7741" w14:textId="77777777" w:rsidR="002B38D6" w:rsidRDefault="002B38D6" w:rsidP="00561E1B">
      <w:pPr>
        <w:pStyle w:val="a6"/>
        <w:shd w:val="clear" w:color="auto" w:fill="FFFFFF"/>
        <w:spacing w:before="0" w:beforeAutospacing="0" w:after="0" w:afterAutospacing="0" w:line="360" w:lineRule="auto"/>
      </w:pPr>
      <w:r>
        <w:rPr>
          <w:noProof/>
        </w:rPr>
        <w:drawing>
          <wp:anchor distT="0" distB="0" distL="114300" distR="114300" simplePos="0" relativeHeight="251663360" behindDoc="0" locked="0" layoutInCell="1" allowOverlap="1" wp14:anchorId="6DB52D93" wp14:editId="5AA246AE">
            <wp:simplePos x="0" y="0"/>
            <wp:positionH relativeFrom="column">
              <wp:posOffset>15240</wp:posOffset>
            </wp:positionH>
            <wp:positionV relativeFrom="paragraph">
              <wp:posOffset>135255</wp:posOffset>
            </wp:positionV>
            <wp:extent cx="6099810" cy="2578461"/>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b="1416"/>
                    <a:stretch>
                      <a:fillRect/>
                    </a:stretch>
                  </pic:blipFill>
                  <pic:spPr bwMode="auto">
                    <a:xfrm>
                      <a:off x="0" y="0"/>
                      <a:ext cx="6099810" cy="2578461"/>
                    </a:xfrm>
                    <a:prstGeom prst="rect">
                      <a:avLst/>
                    </a:prstGeom>
                    <a:noFill/>
                    <a:ln w="9525">
                      <a:noFill/>
                      <a:miter lim="800000"/>
                      <a:headEnd/>
                      <a:tailEnd/>
                    </a:ln>
                  </pic:spPr>
                </pic:pic>
              </a:graphicData>
            </a:graphic>
          </wp:anchor>
        </w:drawing>
      </w:r>
    </w:p>
    <w:p w14:paraId="705DF78A" w14:textId="77777777" w:rsidR="002B38D6" w:rsidRDefault="002B38D6" w:rsidP="00561E1B">
      <w:pPr>
        <w:pStyle w:val="a6"/>
        <w:shd w:val="clear" w:color="auto" w:fill="FFFFFF"/>
        <w:spacing w:before="0" w:beforeAutospacing="0" w:after="0" w:afterAutospacing="0" w:line="360" w:lineRule="auto"/>
      </w:pPr>
    </w:p>
    <w:p w14:paraId="5FEE5DF2" w14:textId="77777777" w:rsidR="002B38D6" w:rsidRDefault="002B38D6" w:rsidP="00561E1B">
      <w:pPr>
        <w:pStyle w:val="a6"/>
        <w:shd w:val="clear" w:color="auto" w:fill="FFFFFF"/>
        <w:spacing w:before="0" w:beforeAutospacing="0" w:after="0" w:afterAutospacing="0" w:line="360" w:lineRule="auto"/>
      </w:pPr>
    </w:p>
    <w:p w14:paraId="5696EDA5" w14:textId="77777777" w:rsidR="002B38D6" w:rsidRDefault="002B38D6" w:rsidP="00561E1B">
      <w:pPr>
        <w:pStyle w:val="a6"/>
        <w:shd w:val="clear" w:color="auto" w:fill="FFFFFF"/>
        <w:spacing w:before="0" w:beforeAutospacing="0" w:after="0" w:afterAutospacing="0" w:line="360" w:lineRule="auto"/>
      </w:pPr>
    </w:p>
    <w:p w14:paraId="7727BFE2" w14:textId="77777777" w:rsidR="002B38D6" w:rsidRDefault="002B38D6" w:rsidP="00561E1B">
      <w:pPr>
        <w:pStyle w:val="a6"/>
        <w:shd w:val="clear" w:color="auto" w:fill="FFFFFF"/>
        <w:spacing w:before="0" w:beforeAutospacing="0" w:after="0" w:afterAutospacing="0" w:line="360" w:lineRule="auto"/>
      </w:pPr>
    </w:p>
    <w:p w14:paraId="4AF9455A" w14:textId="77777777" w:rsidR="002B38D6" w:rsidRDefault="002B38D6" w:rsidP="00561E1B">
      <w:pPr>
        <w:pStyle w:val="a6"/>
        <w:shd w:val="clear" w:color="auto" w:fill="FFFFFF"/>
        <w:spacing w:before="0" w:beforeAutospacing="0" w:after="0" w:afterAutospacing="0" w:line="360" w:lineRule="auto"/>
      </w:pPr>
    </w:p>
    <w:p w14:paraId="57E65819" w14:textId="77777777" w:rsidR="002B38D6" w:rsidRDefault="002B38D6" w:rsidP="00561E1B">
      <w:pPr>
        <w:pStyle w:val="a6"/>
        <w:shd w:val="clear" w:color="auto" w:fill="FFFFFF"/>
        <w:spacing w:before="0" w:beforeAutospacing="0" w:after="0" w:afterAutospacing="0" w:line="360" w:lineRule="auto"/>
      </w:pPr>
    </w:p>
    <w:p w14:paraId="3ACE9F15" w14:textId="77777777" w:rsidR="002B38D6" w:rsidRDefault="002B38D6" w:rsidP="00561E1B">
      <w:pPr>
        <w:pStyle w:val="a6"/>
        <w:shd w:val="clear" w:color="auto" w:fill="FFFFFF"/>
        <w:spacing w:before="0" w:beforeAutospacing="0" w:after="0" w:afterAutospacing="0" w:line="360" w:lineRule="auto"/>
      </w:pPr>
    </w:p>
    <w:p w14:paraId="23B9C6F7" w14:textId="77777777" w:rsidR="002B38D6" w:rsidRDefault="002B38D6" w:rsidP="00561E1B">
      <w:pPr>
        <w:pStyle w:val="a6"/>
        <w:shd w:val="clear" w:color="auto" w:fill="FFFFFF"/>
        <w:spacing w:before="0" w:beforeAutospacing="0" w:after="0" w:afterAutospacing="0" w:line="360" w:lineRule="auto"/>
      </w:pPr>
    </w:p>
    <w:p w14:paraId="2912BF82" w14:textId="77777777" w:rsidR="00E52B7C" w:rsidRDefault="002B38D6" w:rsidP="00561E1B">
      <w:pPr>
        <w:pStyle w:val="a6"/>
        <w:shd w:val="clear" w:color="auto" w:fill="FFFFFF"/>
        <w:spacing w:before="0" w:beforeAutospacing="0" w:after="0" w:afterAutospacing="0" w:line="360" w:lineRule="auto"/>
        <w:rPr>
          <w:sz w:val="28"/>
          <w:szCs w:val="28"/>
        </w:rPr>
      </w:pPr>
      <w:r>
        <w:t xml:space="preserve">           </w:t>
      </w:r>
      <w:r w:rsidR="003656CE" w:rsidRPr="003656CE">
        <w:rPr>
          <w:sz w:val="28"/>
          <w:szCs w:val="28"/>
        </w:rPr>
        <w:t xml:space="preserve"> </w:t>
      </w:r>
    </w:p>
    <w:p w14:paraId="3CF28264" w14:textId="77777777" w:rsidR="00F821F3" w:rsidRDefault="00E52B7C" w:rsidP="00561E1B">
      <w:pPr>
        <w:pStyle w:val="a6"/>
        <w:shd w:val="clear" w:color="auto" w:fill="FFFFFF"/>
        <w:spacing w:before="0" w:beforeAutospacing="0" w:after="0" w:afterAutospacing="0" w:line="360" w:lineRule="auto"/>
        <w:rPr>
          <w:sz w:val="28"/>
          <w:szCs w:val="28"/>
        </w:rPr>
      </w:pPr>
      <w:r>
        <w:rPr>
          <w:sz w:val="28"/>
          <w:szCs w:val="28"/>
        </w:rPr>
        <w:t xml:space="preserve">             </w:t>
      </w:r>
    </w:p>
    <w:p w14:paraId="5AC8B10B" w14:textId="4F734EC6" w:rsidR="00F821F3" w:rsidRDefault="00F821F3" w:rsidP="00F821F3">
      <w:pPr>
        <w:autoSpaceDE w:val="0"/>
        <w:autoSpaceDN w:val="0"/>
        <w:adjustRightInd w:val="0"/>
        <w:spacing w:after="0" w:line="200" w:lineRule="atLeast"/>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Pr>
          <w:rFonts w:ascii="Times New Roman" w:hAnsi="Times New Roman" w:cs="Times New Roman"/>
          <w:sz w:val="28"/>
          <w:szCs w:val="28"/>
        </w:rPr>
        <w:t>3</w:t>
      </w:r>
      <w:r>
        <w:rPr>
          <w:rFonts w:ascii="Times New Roman" w:hAnsi="Times New Roman" w:cs="Times New Roman"/>
          <w:sz w:val="28"/>
          <w:szCs w:val="28"/>
        </w:rPr>
        <w:t xml:space="preserve"> Применяемая техника</w:t>
      </w:r>
    </w:p>
    <w:p w14:paraId="2AD97806" w14:textId="08DB7C51" w:rsidR="00F821F3" w:rsidRDefault="00F821F3" w:rsidP="00561E1B">
      <w:pPr>
        <w:pStyle w:val="a6"/>
        <w:shd w:val="clear" w:color="auto" w:fill="FFFFFF"/>
        <w:spacing w:before="0" w:beforeAutospacing="0" w:after="0" w:afterAutospacing="0" w:line="360" w:lineRule="auto"/>
        <w:rPr>
          <w:sz w:val="28"/>
          <w:szCs w:val="28"/>
        </w:rPr>
      </w:pPr>
    </w:p>
    <w:p w14:paraId="4F49A688" w14:textId="33C1098F" w:rsidR="00E52B7C" w:rsidRDefault="00E52B7C" w:rsidP="00F821F3">
      <w:pPr>
        <w:pStyle w:val="a6"/>
        <w:shd w:val="clear" w:color="auto" w:fill="FFFFFF"/>
        <w:spacing w:before="0" w:beforeAutospacing="0" w:after="0" w:afterAutospacing="0" w:line="360" w:lineRule="auto"/>
        <w:ind w:firstLine="708"/>
        <w:rPr>
          <w:sz w:val="28"/>
          <w:szCs w:val="28"/>
        </w:rPr>
      </w:pPr>
      <w:r>
        <w:rPr>
          <w:sz w:val="28"/>
          <w:szCs w:val="28"/>
        </w:rPr>
        <w:t xml:space="preserve">Исходя из рисунков </w:t>
      </w:r>
      <w:r w:rsidR="00F821F3">
        <w:rPr>
          <w:sz w:val="28"/>
          <w:szCs w:val="28"/>
        </w:rPr>
        <w:t xml:space="preserve">2,3 </w:t>
      </w:r>
      <w:r>
        <w:rPr>
          <w:sz w:val="28"/>
          <w:szCs w:val="28"/>
        </w:rPr>
        <w:t xml:space="preserve">применение экскаватора </w:t>
      </w:r>
      <w:r w:rsidR="00F821F3">
        <w:rPr>
          <w:sz w:val="28"/>
          <w:szCs w:val="28"/>
        </w:rPr>
        <w:t>возможно,</w:t>
      </w:r>
      <w:r>
        <w:rPr>
          <w:sz w:val="28"/>
          <w:szCs w:val="28"/>
        </w:rPr>
        <w:t xml:space="preserve"> как самостоятельно, так и работая с типовой железнодорожной платформы.</w:t>
      </w:r>
    </w:p>
    <w:p w14:paraId="5786941C" w14:textId="77777777" w:rsidR="00F3014F" w:rsidRDefault="00E52B7C" w:rsidP="00332958">
      <w:pPr>
        <w:pStyle w:val="a6"/>
        <w:shd w:val="clear" w:color="auto" w:fill="FFFFFF"/>
        <w:spacing w:before="0" w:beforeAutospacing="0" w:after="0" w:afterAutospacing="0" w:line="360" w:lineRule="auto"/>
        <w:jc w:val="both"/>
        <w:rPr>
          <w:rStyle w:val="a7"/>
          <w:rFonts w:asciiTheme="minorHAnsi" w:hAnsiTheme="minorHAnsi"/>
          <w:color w:val="444000"/>
          <w:sz w:val="16"/>
          <w:szCs w:val="16"/>
        </w:rPr>
      </w:pPr>
      <w:r>
        <w:rPr>
          <w:sz w:val="28"/>
          <w:szCs w:val="28"/>
        </w:rPr>
        <w:t xml:space="preserve">            </w:t>
      </w:r>
      <w:r w:rsidR="003656CE">
        <w:rPr>
          <w:sz w:val="28"/>
          <w:szCs w:val="28"/>
        </w:rPr>
        <w:t>В настоящие время применяются более сложные в процессе  монтажа  конструкции анкеров. Которые требует</w:t>
      </w:r>
      <w:r w:rsidR="00F3014F">
        <w:rPr>
          <w:sz w:val="28"/>
          <w:szCs w:val="28"/>
        </w:rPr>
        <w:t xml:space="preserve"> сначала </w:t>
      </w:r>
      <w:r w:rsidR="003656CE">
        <w:rPr>
          <w:sz w:val="28"/>
          <w:szCs w:val="28"/>
        </w:rPr>
        <w:t xml:space="preserve"> устройства монтажных труб использования натяжителей.</w:t>
      </w:r>
      <w:r w:rsidR="00466161">
        <w:rPr>
          <w:sz w:val="28"/>
          <w:szCs w:val="28"/>
        </w:rPr>
        <w:t xml:space="preserve"> </w:t>
      </w:r>
      <w:r w:rsidR="003656CE">
        <w:rPr>
          <w:sz w:val="28"/>
          <w:szCs w:val="28"/>
        </w:rPr>
        <w:t xml:space="preserve"> Буроинекционные нагели при монтаже не требуют производства дополнительных работ, так как винтовая стойка сама является устройством преднатяжения.</w:t>
      </w:r>
      <w:r w:rsidR="00F3014F">
        <w:rPr>
          <w:sz w:val="28"/>
          <w:szCs w:val="28"/>
        </w:rPr>
        <w:t xml:space="preserve"> А наличие различных буровых колонок обеспечивает применение нагелей в разных грунтах.</w:t>
      </w:r>
      <w:r w:rsidR="00F3014F" w:rsidRPr="00F3014F">
        <w:rPr>
          <w:rStyle w:val="a7"/>
          <w:rFonts w:ascii="Helvetica" w:hAnsi="Helvetica"/>
          <w:color w:val="444000"/>
          <w:sz w:val="16"/>
          <w:szCs w:val="16"/>
        </w:rPr>
        <w:t xml:space="preserve"> </w:t>
      </w:r>
    </w:p>
    <w:p w14:paraId="60ECD4CE" w14:textId="77777777" w:rsidR="00B24912" w:rsidRPr="00B24912" w:rsidRDefault="00B24912" w:rsidP="00332958">
      <w:pPr>
        <w:shd w:val="clear" w:color="auto" w:fill="FFFFFF"/>
        <w:spacing w:after="0" w:line="360" w:lineRule="auto"/>
        <w:ind w:left="120"/>
        <w:jc w:val="both"/>
        <w:rPr>
          <w:rFonts w:ascii="Times New Roman" w:eastAsia="Times New Roman" w:hAnsi="Times New Roman" w:cs="Times New Roman"/>
          <w:color w:val="444000"/>
          <w:sz w:val="28"/>
          <w:szCs w:val="28"/>
          <w:lang w:eastAsia="ru-RU"/>
        </w:rPr>
      </w:pPr>
      <w:r>
        <w:rPr>
          <w:rFonts w:ascii="Times New Roman" w:eastAsia="Times New Roman" w:hAnsi="Times New Roman" w:cs="Times New Roman"/>
          <w:color w:val="444000"/>
          <w:sz w:val="28"/>
          <w:szCs w:val="28"/>
          <w:lang w:eastAsia="ru-RU"/>
        </w:rPr>
        <w:t xml:space="preserve">          </w:t>
      </w:r>
      <w:proofErr w:type="spellStart"/>
      <w:r w:rsidRPr="00B24912">
        <w:rPr>
          <w:rFonts w:ascii="Times New Roman" w:eastAsia="Times New Roman" w:hAnsi="Times New Roman" w:cs="Times New Roman"/>
          <w:color w:val="444000"/>
          <w:sz w:val="28"/>
          <w:szCs w:val="28"/>
          <w:lang w:eastAsia="ru-RU"/>
        </w:rPr>
        <w:t>Буроинъекционная</w:t>
      </w:r>
      <w:proofErr w:type="spellEnd"/>
      <w:r w:rsidRPr="00B24912">
        <w:rPr>
          <w:rFonts w:ascii="Times New Roman" w:eastAsia="Times New Roman" w:hAnsi="Times New Roman" w:cs="Times New Roman"/>
          <w:color w:val="444000"/>
          <w:sz w:val="28"/>
          <w:szCs w:val="28"/>
          <w:lang w:eastAsia="ru-RU"/>
        </w:rPr>
        <w:t xml:space="preserve"> технология относится с типу буронабивных, но отличается рядом особенностей.</w:t>
      </w:r>
    </w:p>
    <w:p w14:paraId="02B96E08" w14:textId="77777777" w:rsidR="00F821F3" w:rsidRDefault="00B24912" w:rsidP="00332958">
      <w:pPr>
        <w:shd w:val="clear" w:color="auto" w:fill="FFFFFF"/>
        <w:spacing w:after="0" w:line="360" w:lineRule="auto"/>
        <w:ind w:left="120"/>
        <w:jc w:val="both"/>
        <w:rPr>
          <w:rFonts w:ascii="Times New Roman" w:eastAsia="Times New Roman" w:hAnsi="Times New Roman" w:cs="Times New Roman"/>
          <w:color w:val="444000"/>
          <w:sz w:val="28"/>
          <w:szCs w:val="28"/>
          <w:lang w:eastAsia="ru-RU"/>
        </w:rPr>
      </w:pPr>
      <w:r w:rsidRPr="00B24912">
        <w:rPr>
          <w:rFonts w:ascii="Times New Roman" w:eastAsia="Times New Roman" w:hAnsi="Times New Roman" w:cs="Times New Roman"/>
          <w:color w:val="444000"/>
          <w:sz w:val="28"/>
          <w:szCs w:val="28"/>
          <w:lang w:eastAsia="ru-RU"/>
        </w:rPr>
        <w:tab/>
      </w:r>
    </w:p>
    <w:p w14:paraId="78ACCC7B" w14:textId="1CC312EA" w:rsidR="004E710D" w:rsidRDefault="00B24912" w:rsidP="00F821F3">
      <w:pPr>
        <w:shd w:val="clear" w:color="auto" w:fill="FFFFFF"/>
        <w:spacing w:after="0" w:line="360" w:lineRule="auto"/>
        <w:ind w:left="120" w:firstLine="588"/>
        <w:jc w:val="both"/>
        <w:rPr>
          <w:rFonts w:ascii="Times New Roman" w:eastAsia="Times New Roman" w:hAnsi="Times New Roman" w:cs="Times New Roman"/>
          <w:color w:val="444000"/>
          <w:sz w:val="28"/>
          <w:szCs w:val="28"/>
          <w:lang w:eastAsia="ru-RU"/>
        </w:rPr>
      </w:pPr>
      <w:r w:rsidRPr="00B24912">
        <w:rPr>
          <w:rFonts w:ascii="Times New Roman" w:eastAsia="Times New Roman" w:hAnsi="Times New Roman" w:cs="Times New Roman"/>
          <w:color w:val="444000"/>
          <w:sz w:val="28"/>
          <w:szCs w:val="28"/>
          <w:lang w:eastAsia="ru-RU"/>
        </w:rPr>
        <w:lastRenderedPageBreak/>
        <w:t xml:space="preserve">При </w:t>
      </w:r>
      <w:proofErr w:type="spellStart"/>
      <w:r w:rsidRPr="00B24912">
        <w:rPr>
          <w:rFonts w:ascii="Times New Roman" w:eastAsia="Times New Roman" w:hAnsi="Times New Roman" w:cs="Times New Roman"/>
          <w:color w:val="444000"/>
          <w:sz w:val="28"/>
          <w:szCs w:val="28"/>
          <w:lang w:eastAsia="ru-RU"/>
        </w:rPr>
        <w:t>буроинъекционном</w:t>
      </w:r>
      <w:proofErr w:type="spellEnd"/>
      <w:r w:rsidRPr="00B24912">
        <w:rPr>
          <w:rFonts w:ascii="Times New Roman" w:eastAsia="Times New Roman" w:hAnsi="Times New Roman" w:cs="Times New Roman"/>
          <w:color w:val="444000"/>
          <w:sz w:val="28"/>
          <w:szCs w:val="28"/>
          <w:lang w:eastAsia="ru-RU"/>
        </w:rPr>
        <w:t xml:space="preserve"> методе цементный раствор подается в скважину одновременно с процессом бурения, устройством для его подачи служит полая колонна бурового шнека. При классическом способе, после достижения проектной отметки, бур дает реверс, и, продолжая вращение, начинает подниматься, одновременно с подачей раствора. Это препятствует осыпанию стенок скважины и, соответственно, образованию инородных включений в теле сваи. </w:t>
      </w:r>
    </w:p>
    <w:p w14:paraId="182D8F3C" w14:textId="77777777" w:rsidR="00B24912" w:rsidRPr="00B24912" w:rsidRDefault="004E710D" w:rsidP="00332958">
      <w:pPr>
        <w:shd w:val="clear" w:color="auto" w:fill="FFFFFF"/>
        <w:spacing w:after="0" w:line="360" w:lineRule="auto"/>
        <w:ind w:left="120"/>
        <w:jc w:val="both"/>
        <w:rPr>
          <w:rFonts w:ascii="Times New Roman" w:eastAsia="Times New Roman" w:hAnsi="Times New Roman" w:cs="Times New Roman"/>
          <w:color w:val="444000"/>
          <w:sz w:val="28"/>
          <w:szCs w:val="28"/>
          <w:lang w:eastAsia="ru-RU"/>
        </w:rPr>
      </w:pPr>
      <w:r>
        <w:rPr>
          <w:rFonts w:ascii="Times New Roman" w:eastAsia="Times New Roman" w:hAnsi="Times New Roman" w:cs="Times New Roman"/>
          <w:color w:val="444000"/>
          <w:sz w:val="28"/>
          <w:szCs w:val="28"/>
          <w:lang w:eastAsia="ru-RU"/>
        </w:rPr>
        <w:t xml:space="preserve">          </w:t>
      </w:r>
      <w:r w:rsidR="00B24912" w:rsidRPr="00B24912">
        <w:rPr>
          <w:rFonts w:ascii="Times New Roman" w:eastAsia="Times New Roman" w:hAnsi="Times New Roman" w:cs="Times New Roman"/>
          <w:color w:val="444000"/>
          <w:sz w:val="28"/>
          <w:szCs w:val="28"/>
          <w:lang w:eastAsia="ru-RU"/>
        </w:rPr>
        <w:t>После извлечения бурового шнека в заполненную раствором скважину при помощи вибропогружателя устанавливается стальной арматурный каркас или обсадная усиливающая труба.</w:t>
      </w:r>
    </w:p>
    <w:p w14:paraId="26DCB0B6" w14:textId="77777777" w:rsidR="00E52B7C" w:rsidRDefault="00B24912" w:rsidP="00332958">
      <w:pPr>
        <w:shd w:val="clear" w:color="auto" w:fill="FFFFFF"/>
        <w:spacing w:after="0" w:line="360" w:lineRule="auto"/>
        <w:ind w:left="120"/>
        <w:jc w:val="both"/>
        <w:rPr>
          <w:rFonts w:ascii="Times New Roman" w:eastAsia="Times New Roman" w:hAnsi="Times New Roman" w:cs="Times New Roman"/>
          <w:color w:val="444000"/>
          <w:sz w:val="28"/>
          <w:szCs w:val="28"/>
          <w:lang w:eastAsia="ru-RU"/>
        </w:rPr>
      </w:pPr>
      <w:r w:rsidRPr="00B24912">
        <w:rPr>
          <w:rFonts w:ascii="Times New Roman" w:eastAsia="Times New Roman" w:hAnsi="Times New Roman" w:cs="Times New Roman"/>
          <w:color w:val="444000"/>
          <w:sz w:val="28"/>
          <w:szCs w:val="28"/>
          <w:lang w:eastAsia="ru-RU"/>
        </w:rPr>
        <w:tab/>
        <w:t xml:space="preserve">В свою очередь, технология Титан, относясь к этому же типу буронабивных свай (и его подразделу </w:t>
      </w:r>
      <w:proofErr w:type="spellStart"/>
      <w:r w:rsidRPr="00B24912">
        <w:rPr>
          <w:rFonts w:ascii="Times New Roman" w:eastAsia="Times New Roman" w:hAnsi="Times New Roman" w:cs="Times New Roman"/>
          <w:color w:val="444000"/>
          <w:sz w:val="28"/>
          <w:szCs w:val="28"/>
          <w:lang w:eastAsia="ru-RU"/>
        </w:rPr>
        <w:t>буроинъеционных</w:t>
      </w:r>
      <w:proofErr w:type="spellEnd"/>
      <w:r w:rsidRPr="00B24912">
        <w:rPr>
          <w:rFonts w:ascii="Times New Roman" w:eastAsia="Times New Roman" w:hAnsi="Times New Roman" w:cs="Times New Roman"/>
          <w:color w:val="444000"/>
          <w:sz w:val="28"/>
          <w:szCs w:val="28"/>
          <w:lang w:eastAsia="ru-RU"/>
        </w:rPr>
        <w:t xml:space="preserve">), имеет ряд присущих только ей отличий. Благодаря специально разработанному полому буру, имеющему на своей оконечности буровую коронку, можно отказаться от использования арматурных каркасов, и, соответственно, применения вибропогружателей. Роль усиливающего каркаса играет сам бур, изготовленный из специальной мелкозернистой, вязкой стали, который после бурения остается в скважине. </w:t>
      </w:r>
    </w:p>
    <w:p w14:paraId="7B740DA1" w14:textId="77777777" w:rsidR="00B24912" w:rsidRPr="00B24912" w:rsidRDefault="00E52B7C" w:rsidP="00332958">
      <w:pPr>
        <w:shd w:val="clear" w:color="auto" w:fill="FFFFFF"/>
        <w:spacing w:after="0" w:line="360" w:lineRule="auto"/>
        <w:ind w:left="120"/>
        <w:jc w:val="both"/>
        <w:rPr>
          <w:rFonts w:ascii="Times New Roman" w:eastAsia="Times New Roman" w:hAnsi="Times New Roman" w:cs="Times New Roman"/>
          <w:color w:val="444000"/>
          <w:sz w:val="28"/>
          <w:szCs w:val="28"/>
          <w:lang w:eastAsia="ru-RU"/>
        </w:rPr>
      </w:pPr>
      <w:r>
        <w:rPr>
          <w:rFonts w:ascii="Times New Roman" w:eastAsia="Times New Roman" w:hAnsi="Times New Roman" w:cs="Times New Roman"/>
          <w:color w:val="444000"/>
          <w:sz w:val="28"/>
          <w:szCs w:val="28"/>
          <w:lang w:eastAsia="ru-RU"/>
        </w:rPr>
        <w:t xml:space="preserve">        </w:t>
      </w:r>
      <w:r w:rsidR="00B24912" w:rsidRPr="00B24912">
        <w:rPr>
          <w:rFonts w:ascii="Times New Roman" w:eastAsia="Times New Roman" w:hAnsi="Times New Roman" w:cs="Times New Roman"/>
          <w:color w:val="444000"/>
          <w:sz w:val="28"/>
          <w:szCs w:val="28"/>
          <w:lang w:eastAsia="ru-RU"/>
        </w:rPr>
        <w:t>Буровые коронки можно подбирать в зависимости от особенностей грунта, для всех его видов - глинистого, скального, а также для железобетона, существуют их специализированные типы.</w:t>
      </w:r>
    </w:p>
    <w:p w14:paraId="2E3BDFB0" w14:textId="77777777" w:rsidR="00B24912" w:rsidRPr="00B24912" w:rsidRDefault="00B24912" w:rsidP="00332958">
      <w:pPr>
        <w:shd w:val="clear" w:color="auto" w:fill="FFFFFF"/>
        <w:spacing w:after="0" w:line="360" w:lineRule="auto"/>
        <w:ind w:left="120"/>
        <w:jc w:val="both"/>
        <w:rPr>
          <w:rFonts w:ascii="Times New Roman" w:eastAsia="Times New Roman" w:hAnsi="Times New Roman" w:cs="Times New Roman"/>
          <w:color w:val="444000"/>
          <w:sz w:val="28"/>
          <w:szCs w:val="28"/>
          <w:lang w:eastAsia="ru-RU"/>
        </w:rPr>
      </w:pPr>
      <w:r w:rsidRPr="00B24912">
        <w:rPr>
          <w:rFonts w:ascii="Times New Roman" w:eastAsia="Times New Roman" w:hAnsi="Times New Roman" w:cs="Times New Roman"/>
          <w:color w:val="444000"/>
          <w:sz w:val="28"/>
          <w:szCs w:val="28"/>
          <w:lang w:eastAsia="ru-RU"/>
        </w:rPr>
        <w:tab/>
        <w:t>При этом, в случае неоднородности грунта и обнаружения в нем инородных включений, проблема решается всего лишь заменой коронки, что очень удобно.</w:t>
      </w:r>
    </w:p>
    <w:p w14:paraId="4A0122B4" w14:textId="77777777" w:rsidR="00B24912" w:rsidRPr="00B24912" w:rsidRDefault="00B24912" w:rsidP="00332958">
      <w:pPr>
        <w:shd w:val="clear" w:color="auto" w:fill="FFFFFF"/>
        <w:spacing w:after="0" w:line="360" w:lineRule="auto"/>
        <w:ind w:left="120"/>
        <w:jc w:val="both"/>
        <w:rPr>
          <w:rFonts w:ascii="Times New Roman" w:eastAsia="Times New Roman" w:hAnsi="Times New Roman" w:cs="Times New Roman"/>
          <w:color w:val="444000"/>
          <w:sz w:val="28"/>
          <w:szCs w:val="28"/>
          <w:lang w:eastAsia="ru-RU"/>
        </w:rPr>
      </w:pPr>
      <w:r w:rsidRPr="00B24912">
        <w:rPr>
          <w:rFonts w:ascii="Times New Roman" w:eastAsia="Times New Roman" w:hAnsi="Times New Roman" w:cs="Times New Roman"/>
          <w:color w:val="444000"/>
          <w:sz w:val="28"/>
          <w:szCs w:val="28"/>
          <w:lang w:eastAsia="ru-RU"/>
        </w:rPr>
        <w:tab/>
        <w:t xml:space="preserve">По внешней поверхности бура идет винтовое оребрение, которое играет двойную роль. Во-первых, благодаря ему достигается отличное сцепление металла с бетоном и, соответственно, повышенная способность сваи противостоять нагрузкам на сжатие и растяжение. Во-вторых, оно играет роль резьбы, на которую накручиваются соединительные муфты, позволяя </w:t>
      </w:r>
      <w:r w:rsidRPr="00B24912">
        <w:rPr>
          <w:rFonts w:ascii="Times New Roman" w:eastAsia="Times New Roman" w:hAnsi="Times New Roman" w:cs="Times New Roman"/>
          <w:color w:val="444000"/>
          <w:sz w:val="28"/>
          <w:szCs w:val="28"/>
          <w:lang w:eastAsia="ru-RU"/>
        </w:rPr>
        <w:lastRenderedPageBreak/>
        <w:t xml:space="preserve">получать сваи любой длины из типовых штанг. Лишнюю же длину, которая может образоваться после устройства сваи, можно устранить просто обрезав штангу с помощью обычной </w:t>
      </w:r>
      <w:proofErr w:type="spellStart"/>
      <w:r w:rsidRPr="00B24912">
        <w:rPr>
          <w:rFonts w:ascii="Times New Roman" w:eastAsia="Times New Roman" w:hAnsi="Times New Roman" w:cs="Times New Roman"/>
          <w:color w:val="444000"/>
          <w:sz w:val="28"/>
          <w:szCs w:val="28"/>
          <w:lang w:eastAsia="ru-RU"/>
        </w:rPr>
        <w:t>углошлифовальной</w:t>
      </w:r>
      <w:proofErr w:type="spellEnd"/>
      <w:r w:rsidRPr="00B24912">
        <w:rPr>
          <w:rFonts w:ascii="Times New Roman" w:eastAsia="Times New Roman" w:hAnsi="Times New Roman" w:cs="Times New Roman"/>
          <w:color w:val="444000"/>
          <w:sz w:val="28"/>
          <w:szCs w:val="28"/>
          <w:lang w:eastAsia="ru-RU"/>
        </w:rPr>
        <w:t xml:space="preserve"> машины. Также на эту резьбу навинчиваются специальные </w:t>
      </w:r>
      <w:proofErr w:type="spellStart"/>
      <w:r w:rsidRPr="00B24912">
        <w:rPr>
          <w:rFonts w:ascii="Times New Roman" w:eastAsia="Times New Roman" w:hAnsi="Times New Roman" w:cs="Times New Roman"/>
          <w:color w:val="444000"/>
          <w:sz w:val="28"/>
          <w:szCs w:val="28"/>
          <w:lang w:eastAsia="ru-RU"/>
        </w:rPr>
        <w:t>центраторы</w:t>
      </w:r>
      <w:proofErr w:type="spellEnd"/>
      <w:r w:rsidRPr="00B24912">
        <w:rPr>
          <w:rFonts w:ascii="Times New Roman" w:eastAsia="Times New Roman" w:hAnsi="Times New Roman" w:cs="Times New Roman"/>
          <w:color w:val="444000"/>
          <w:sz w:val="28"/>
          <w:szCs w:val="28"/>
          <w:lang w:eastAsia="ru-RU"/>
        </w:rPr>
        <w:t>, которые, обладая равным с буровой коронкой размером, служат для правильного позиционирования штанги в скважине. Благодаря им достигается равномерное распределение цементного раствора и контроль проектного положения армирующего элемента в скважине.</w:t>
      </w:r>
    </w:p>
    <w:p w14:paraId="289D1CF9" w14:textId="77777777" w:rsidR="00B24912" w:rsidRPr="00B24912" w:rsidRDefault="00B24912" w:rsidP="00332958">
      <w:pPr>
        <w:shd w:val="clear" w:color="auto" w:fill="FFFFFF"/>
        <w:spacing w:after="0" w:line="360" w:lineRule="auto"/>
        <w:ind w:left="120"/>
        <w:jc w:val="both"/>
        <w:rPr>
          <w:rFonts w:ascii="Times New Roman" w:eastAsia="Times New Roman" w:hAnsi="Times New Roman" w:cs="Times New Roman"/>
          <w:color w:val="444000"/>
          <w:sz w:val="28"/>
          <w:szCs w:val="28"/>
          <w:lang w:eastAsia="ru-RU"/>
        </w:rPr>
      </w:pPr>
      <w:r w:rsidRPr="00B24912">
        <w:rPr>
          <w:rFonts w:ascii="Times New Roman" w:eastAsia="Times New Roman" w:hAnsi="Times New Roman" w:cs="Times New Roman"/>
          <w:color w:val="444000"/>
          <w:sz w:val="28"/>
          <w:szCs w:val="28"/>
          <w:lang w:eastAsia="ru-RU"/>
        </w:rPr>
        <w:tab/>
        <w:t xml:space="preserve">Бурение свай осуществляется в один этап, который делится на два подраздела. Первоначально в скважину подается промывочный раствор, как правило это вода с небольшим содержанием цемента. Он вымывает неплотный грунт вокруг бура и расширяет размер скважины вплоть до двух диаметров буровой коронки. Также он, проникая в грунт и затвердевая, служит для его укрепления вокруг сваи и создает плавный переход от основного тела сваи к грунту. После этого, при достижении проектной отметки, в скважину закачивается густой цементный раствор, который вытесняет лишний объем </w:t>
      </w:r>
      <w:proofErr w:type="gramStart"/>
      <w:r w:rsidRPr="00B24912">
        <w:rPr>
          <w:rFonts w:ascii="Times New Roman" w:eastAsia="Times New Roman" w:hAnsi="Times New Roman" w:cs="Times New Roman"/>
          <w:color w:val="444000"/>
          <w:sz w:val="28"/>
          <w:szCs w:val="28"/>
          <w:lang w:eastAsia="ru-RU"/>
        </w:rPr>
        <w:t>промывочного</w:t>
      </w:r>
      <w:proofErr w:type="gramEnd"/>
      <w:r w:rsidRPr="00B24912">
        <w:rPr>
          <w:rFonts w:ascii="Times New Roman" w:eastAsia="Times New Roman" w:hAnsi="Times New Roman" w:cs="Times New Roman"/>
          <w:color w:val="444000"/>
          <w:sz w:val="28"/>
          <w:szCs w:val="28"/>
          <w:lang w:eastAsia="ru-RU"/>
        </w:rPr>
        <w:t xml:space="preserve"> а также буровой шлам. Все эти операции производятся под давлением, которое уплотняет стенки грунта. Благодаря этому, а также тому, что ввиду неоднородности размывания стенок скважины тело сваи становится неровным, достигается исключительно хорошая адгезия сваи с грунтом.</w:t>
      </w:r>
    </w:p>
    <w:p w14:paraId="2E6D3E2C" w14:textId="77777777" w:rsidR="00B24912" w:rsidRDefault="00B24912" w:rsidP="00332958">
      <w:pPr>
        <w:shd w:val="clear" w:color="auto" w:fill="FFFFFF"/>
        <w:spacing w:after="0" w:line="360" w:lineRule="auto"/>
        <w:ind w:left="120"/>
        <w:jc w:val="both"/>
        <w:rPr>
          <w:rFonts w:ascii="Times New Roman" w:eastAsia="Times New Roman" w:hAnsi="Times New Roman" w:cs="Times New Roman"/>
          <w:color w:val="444000"/>
          <w:sz w:val="28"/>
          <w:szCs w:val="28"/>
          <w:lang w:eastAsia="ru-RU"/>
        </w:rPr>
      </w:pPr>
      <w:r w:rsidRPr="00B24912">
        <w:rPr>
          <w:rFonts w:ascii="Times New Roman" w:eastAsia="Times New Roman" w:hAnsi="Times New Roman" w:cs="Times New Roman"/>
          <w:color w:val="444000"/>
          <w:sz w:val="28"/>
          <w:szCs w:val="28"/>
          <w:lang w:eastAsia="ru-RU"/>
        </w:rPr>
        <w:tab/>
        <w:t xml:space="preserve">На этом все необходимые мероприятия завершаются, остается отрезать выступающую из скважины часть буровой штанги, основное тело которой, как уже упоминалось, остается в скважине и играет роль армирующего элемента. После набора бетоном прочности сваю можно эксплуатировать. Описанная технология дает значительный выигрыш по </w:t>
      </w:r>
      <w:proofErr w:type="gramStart"/>
      <w:r w:rsidRPr="00B24912">
        <w:rPr>
          <w:rFonts w:ascii="Times New Roman" w:eastAsia="Times New Roman" w:hAnsi="Times New Roman" w:cs="Times New Roman"/>
          <w:color w:val="444000"/>
          <w:sz w:val="28"/>
          <w:szCs w:val="28"/>
          <w:lang w:eastAsia="ru-RU"/>
        </w:rPr>
        <w:t>времени</w:t>
      </w:r>
      <w:proofErr w:type="gramEnd"/>
      <w:r w:rsidRPr="00B24912">
        <w:rPr>
          <w:rFonts w:ascii="Times New Roman" w:eastAsia="Times New Roman" w:hAnsi="Times New Roman" w:cs="Times New Roman"/>
          <w:color w:val="444000"/>
          <w:sz w:val="28"/>
          <w:szCs w:val="28"/>
          <w:lang w:eastAsia="ru-RU"/>
        </w:rPr>
        <w:t xml:space="preserve"> а также позволяет сократить стоимость строительных работ.</w:t>
      </w:r>
    </w:p>
    <w:p w14:paraId="2FF6DCED" w14:textId="77777777" w:rsidR="00CF4DE2" w:rsidRDefault="00CF4DE2" w:rsidP="00B24912">
      <w:pPr>
        <w:shd w:val="clear" w:color="auto" w:fill="FFFFFF"/>
        <w:spacing w:after="0" w:line="360" w:lineRule="auto"/>
        <w:ind w:left="120"/>
        <w:rPr>
          <w:rFonts w:ascii="Times New Roman" w:hAnsi="Times New Roman" w:cs="Times New Roman"/>
          <w:sz w:val="28"/>
          <w:szCs w:val="28"/>
        </w:rPr>
      </w:pPr>
      <w:r>
        <w:rPr>
          <w:rFonts w:ascii="Times New Roman" w:eastAsia="Times New Roman" w:hAnsi="Times New Roman" w:cs="Times New Roman"/>
          <w:color w:val="444000"/>
          <w:sz w:val="28"/>
          <w:szCs w:val="28"/>
          <w:lang w:eastAsia="ru-RU"/>
        </w:rPr>
        <w:t xml:space="preserve">             </w:t>
      </w:r>
      <w:r w:rsidRPr="00CF4DE2">
        <w:rPr>
          <w:rFonts w:ascii="Times New Roman" w:hAnsi="Times New Roman" w:cs="Times New Roman"/>
          <w:sz w:val="28"/>
          <w:szCs w:val="28"/>
        </w:rPr>
        <w:t>Основным несущим элеме</w:t>
      </w:r>
      <w:r>
        <w:rPr>
          <w:rFonts w:ascii="Times New Roman" w:hAnsi="Times New Roman" w:cs="Times New Roman"/>
          <w:sz w:val="28"/>
          <w:szCs w:val="28"/>
        </w:rPr>
        <w:t xml:space="preserve">нтом </w:t>
      </w:r>
      <w:proofErr w:type="spellStart"/>
      <w:r>
        <w:rPr>
          <w:rFonts w:ascii="Times New Roman" w:hAnsi="Times New Roman" w:cs="Times New Roman"/>
          <w:sz w:val="28"/>
          <w:szCs w:val="28"/>
        </w:rPr>
        <w:t>буроинъекционной</w:t>
      </w:r>
      <w:proofErr w:type="spellEnd"/>
      <w:r>
        <w:rPr>
          <w:rFonts w:ascii="Times New Roman" w:hAnsi="Times New Roman" w:cs="Times New Roman"/>
          <w:sz w:val="28"/>
          <w:szCs w:val="28"/>
        </w:rPr>
        <w:t xml:space="preserve"> сваи   </w:t>
      </w:r>
      <w:r w:rsidRPr="00CF4DE2">
        <w:rPr>
          <w:rFonts w:ascii="Times New Roman" w:hAnsi="Times New Roman" w:cs="Times New Roman"/>
          <w:sz w:val="28"/>
          <w:szCs w:val="28"/>
        </w:rPr>
        <w:t xml:space="preserve"> является стальная ребристая анкерная труба. При таких нагрузках как силы изгиба, </w:t>
      </w:r>
      <w:r w:rsidRPr="00CF4DE2">
        <w:rPr>
          <w:rFonts w:ascii="Times New Roman" w:hAnsi="Times New Roman" w:cs="Times New Roman"/>
          <w:sz w:val="28"/>
          <w:szCs w:val="28"/>
        </w:rPr>
        <w:lastRenderedPageBreak/>
        <w:t xml:space="preserve">поперечное давление и касательные силы трения в слабых грунтах, труба является в статическом отношении более выгодной, чем </w:t>
      </w:r>
      <w:proofErr w:type="spellStart"/>
      <w:r w:rsidRPr="00CF4DE2">
        <w:rPr>
          <w:rFonts w:ascii="Times New Roman" w:hAnsi="Times New Roman" w:cs="Times New Roman"/>
          <w:sz w:val="28"/>
          <w:szCs w:val="28"/>
        </w:rPr>
        <w:t>полнообъёмный</w:t>
      </w:r>
      <w:proofErr w:type="spellEnd"/>
      <w:r w:rsidRPr="00CF4DE2">
        <w:rPr>
          <w:rFonts w:ascii="Times New Roman" w:hAnsi="Times New Roman" w:cs="Times New Roman"/>
          <w:sz w:val="28"/>
          <w:szCs w:val="28"/>
        </w:rPr>
        <w:t xml:space="preserve"> стержень с равным ей сечением. Применение дешёвых одноразовых буровых труб и коронок. При этом экономятся два трудоёмких процесса: введение несущего элемента в скважину и протяжка обсадной трубы. При проходке смешанных грунтов, скалистых обломков, насыпных плотин, дерева или корней прямое бурение отличается существенными преимуществами, если отпадает необходимость ввода обсадной трубы. Использование анкерной трубы для </w:t>
      </w:r>
      <w:proofErr w:type="spellStart"/>
      <w:r w:rsidRPr="00CF4DE2">
        <w:rPr>
          <w:rFonts w:ascii="Times New Roman" w:hAnsi="Times New Roman" w:cs="Times New Roman"/>
          <w:sz w:val="28"/>
          <w:szCs w:val="28"/>
        </w:rPr>
        <w:t>впрессовывания</w:t>
      </w:r>
      <w:proofErr w:type="spellEnd"/>
      <w:r w:rsidRPr="00CF4DE2">
        <w:rPr>
          <w:rFonts w:ascii="Times New Roman" w:hAnsi="Times New Roman" w:cs="Times New Roman"/>
          <w:sz w:val="28"/>
          <w:szCs w:val="28"/>
        </w:rPr>
        <w:t xml:space="preserve"> цемента со дна скважины гарантирует полное заполнение её и всех трещин. Это проще, чем использование дополнительных шлангов для инъекции, отвода воздуха или уплотнения. Применение мелко-зернистой строительной стали S 460NH, согласно </w:t>
      </w:r>
      <w:proofErr w:type="spellStart"/>
      <w:r w:rsidRPr="00CF4DE2">
        <w:rPr>
          <w:rFonts w:ascii="Times New Roman" w:hAnsi="Times New Roman" w:cs="Times New Roman"/>
          <w:sz w:val="28"/>
          <w:szCs w:val="28"/>
        </w:rPr>
        <w:t>oбщим</w:t>
      </w:r>
      <w:proofErr w:type="spellEnd"/>
      <w:r w:rsidRPr="00CF4DE2">
        <w:rPr>
          <w:rFonts w:ascii="Times New Roman" w:hAnsi="Times New Roman" w:cs="Times New Roman"/>
          <w:sz w:val="28"/>
          <w:szCs w:val="28"/>
        </w:rPr>
        <w:t xml:space="preserve"> допускам строительного надзора Z-30.1.1 с повышенной ударной вязкостью минимум 39 Дж – по сравнению с высокопрочной сталью для </w:t>
      </w:r>
      <w:proofErr w:type="spellStart"/>
      <w:r w:rsidRPr="00CF4DE2">
        <w:rPr>
          <w:rFonts w:ascii="Times New Roman" w:hAnsi="Times New Roman" w:cs="Times New Roman"/>
          <w:sz w:val="28"/>
          <w:szCs w:val="28"/>
        </w:rPr>
        <w:t>преднапряженной</w:t>
      </w:r>
      <w:proofErr w:type="spellEnd"/>
      <w:r w:rsidRPr="00CF4DE2">
        <w:rPr>
          <w:rFonts w:ascii="Times New Roman" w:hAnsi="Times New Roman" w:cs="Times New Roman"/>
          <w:sz w:val="28"/>
          <w:szCs w:val="28"/>
        </w:rPr>
        <w:t xml:space="preserve"> арматуры и тросовых прядей, с пластичностью лишь в 15 Дж, или же стекловолокно</w:t>
      </w:r>
      <w:r>
        <w:rPr>
          <w:rFonts w:ascii="Times New Roman" w:hAnsi="Times New Roman" w:cs="Times New Roman"/>
          <w:sz w:val="28"/>
          <w:szCs w:val="28"/>
        </w:rPr>
        <w:t xml:space="preserve"> .</w:t>
      </w:r>
      <w:r w:rsidRPr="00CF4DE2">
        <w:rPr>
          <w:rFonts w:ascii="Times New Roman" w:hAnsi="Times New Roman" w:cs="Times New Roman"/>
          <w:sz w:val="28"/>
          <w:szCs w:val="28"/>
        </w:rPr>
        <w:t xml:space="preserve">Готовая </w:t>
      </w:r>
      <w:proofErr w:type="spellStart"/>
      <w:r w:rsidRPr="00CF4DE2">
        <w:rPr>
          <w:rFonts w:ascii="Times New Roman" w:hAnsi="Times New Roman" w:cs="Times New Roman"/>
          <w:sz w:val="28"/>
          <w:szCs w:val="28"/>
        </w:rPr>
        <w:t>буроинъекционная</w:t>
      </w:r>
      <w:proofErr w:type="spellEnd"/>
      <w:r w:rsidRPr="00CF4DE2">
        <w:rPr>
          <w:rFonts w:ascii="Times New Roman" w:hAnsi="Times New Roman" w:cs="Times New Roman"/>
          <w:sz w:val="28"/>
          <w:szCs w:val="28"/>
        </w:rPr>
        <w:t xml:space="preserve"> штанга Титан соответствует требованиям EN 10080 для железобетона и предельного удлинения A10≥10%. Соединительная муфта имеет посередине встроенный упор и прокладку (обозначение согласно ISO 9001) и создает оптимальную передачу ударной энергии за счет натяга против упора. Соответствует требованиям DIN 1045 18.6.5 „Завинченные арматурные стыки”. Заполнение резьбы цементным раствором препятствует образованию коррозии и проскальзыванию. Одноразовые буровые коронки. Для каждого вида грунта имеются на выбор подходящие буровые коронки. </w:t>
      </w:r>
      <w:r>
        <w:rPr>
          <w:rFonts w:ascii="Times New Roman" w:hAnsi="Times New Roman" w:cs="Times New Roman"/>
          <w:sz w:val="28"/>
          <w:szCs w:val="28"/>
        </w:rPr>
        <w:t xml:space="preserve"> </w:t>
      </w:r>
    </w:p>
    <w:p w14:paraId="2C8639C1" w14:textId="77777777" w:rsidR="00CF4DE2" w:rsidRDefault="00CF4DE2" w:rsidP="00B24912">
      <w:pPr>
        <w:shd w:val="clear" w:color="auto" w:fill="FFFFFF"/>
        <w:spacing w:after="0" w:line="360" w:lineRule="auto"/>
        <w:ind w:left="120"/>
        <w:rPr>
          <w:rFonts w:ascii="Times New Roman" w:hAnsi="Times New Roman" w:cs="Times New Roman"/>
          <w:sz w:val="28"/>
          <w:szCs w:val="28"/>
        </w:rPr>
      </w:pPr>
      <w:r>
        <w:rPr>
          <w:rFonts w:ascii="Times New Roman" w:hAnsi="Times New Roman" w:cs="Times New Roman"/>
          <w:sz w:val="28"/>
          <w:szCs w:val="28"/>
        </w:rPr>
        <w:t xml:space="preserve">          </w:t>
      </w:r>
      <w:r w:rsidRPr="00CF4DE2">
        <w:rPr>
          <w:rFonts w:ascii="Times New Roman" w:hAnsi="Times New Roman" w:cs="Times New Roman"/>
          <w:sz w:val="28"/>
          <w:szCs w:val="28"/>
        </w:rPr>
        <w:t xml:space="preserve">Если грунт оказывается неоднородным или другим, чем ожидалось, то это, как правило, не означает изменения способа проходки, а только замену буровой коронки. Сопротивление сжатию скального грунта, из-за частой слоистой его структуры, значительно ниже характеристической прочности самой породы. Оголовок сваи, как правило, встраивается в головную балку. </w:t>
      </w:r>
      <w:r w:rsidRPr="00CF4DE2">
        <w:rPr>
          <w:rFonts w:ascii="Times New Roman" w:hAnsi="Times New Roman" w:cs="Times New Roman"/>
          <w:sz w:val="28"/>
          <w:szCs w:val="28"/>
        </w:rPr>
        <w:lastRenderedPageBreak/>
        <w:t xml:space="preserve">Наставляемая головная пластина, </w:t>
      </w:r>
      <w:proofErr w:type="spellStart"/>
      <w:r w:rsidRPr="00CF4DE2">
        <w:rPr>
          <w:rFonts w:ascii="Times New Roman" w:hAnsi="Times New Roman" w:cs="Times New Roman"/>
          <w:sz w:val="28"/>
          <w:szCs w:val="28"/>
        </w:rPr>
        <w:t>расчитывается</w:t>
      </w:r>
      <w:proofErr w:type="spellEnd"/>
      <w:r w:rsidRPr="00CF4DE2">
        <w:rPr>
          <w:rFonts w:ascii="Times New Roman" w:hAnsi="Times New Roman" w:cs="Times New Roman"/>
          <w:sz w:val="28"/>
          <w:szCs w:val="28"/>
        </w:rPr>
        <w:t xml:space="preserve"> на поверхностное давление и закрепляется на стальном несущем элементе между двумя шестигранными шарообразными гайками. Таким образом, могут передаваться силы растяжения и сжатия. Гладкая ПЭВД-труба предназначена для защиты сваи в зазоре между грунтом и фундаментом. Согласно DIN 1045 17.3.3 допустимое поверхностное давление 8,33 Н/мм² для B 25</w:t>
      </w:r>
      <w:r w:rsidR="00E52B7C">
        <w:rPr>
          <w:rFonts w:ascii="Times New Roman" w:hAnsi="Times New Roman" w:cs="Times New Roman"/>
          <w:sz w:val="28"/>
          <w:szCs w:val="28"/>
        </w:rPr>
        <w:t>.</w:t>
      </w:r>
    </w:p>
    <w:p w14:paraId="346269CB" w14:textId="77777777" w:rsidR="00E52B7C" w:rsidRPr="00F3014F" w:rsidRDefault="00E52B7C" w:rsidP="00E52B7C">
      <w:pPr>
        <w:pStyle w:val="a6"/>
        <w:shd w:val="clear" w:color="auto" w:fill="FFFFFF"/>
        <w:spacing w:before="0" w:beforeAutospacing="0" w:after="0" w:afterAutospacing="0" w:line="360" w:lineRule="auto"/>
        <w:rPr>
          <w:color w:val="444000"/>
          <w:sz w:val="28"/>
          <w:szCs w:val="28"/>
        </w:rPr>
      </w:pPr>
      <w:r w:rsidRPr="00F3014F">
        <w:rPr>
          <w:b/>
          <w:bCs/>
          <w:color w:val="444000"/>
          <w:sz w:val="28"/>
          <w:szCs w:val="28"/>
        </w:rPr>
        <w:t>Преимущества</w:t>
      </w:r>
    </w:p>
    <w:p w14:paraId="3E8171EE" w14:textId="77777777" w:rsidR="00E52B7C" w:rsidRPr="00F3014F" w:rsidRDefault="00E52B7C" w:rsidP="00E52B7C">
      <w:pPr>
        <w:numPr>
          <w:ilvl w:val="0"/>
          <w:numId w:val="2"/>
        </w:numPr>
        <w:shd w:val="clear" w:color="auto" w:fill="FFFFFF"/>
        <w:spacing w:before="100" w:beforeAutospacing="1" w:after="100" w:afterAutospacing="1"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t>Бурение производится без обсадной трубы, при этом отпадает необходимость в проведении таких рабочих операций, как заведение натяжного стального стержня и извлечение обсадной трубы. Чем выше опасность, что скважина может обрушиться или быть засыпана, тем больше имеет смысл применения анкерных свай.</w:t>
      </w:r>
    </w:p>
    <w:p w14:paraId="06FC817E" w14:textId="77777777" w:rsidR="00E52B7C" w:rsidRPr="00F3014F" w:rsidRDefault="00E52B7C" w:rsidP="00E52B7C">
      <w:pPr>
        <w:numPr>
          <w:ilvl w:val="0"/>
          <w:numId w:val="2"/>
        </w:numPr>
        <w:shd w:val="clear" w:color="auto" w:fill="FFFFFF"/>
        <w:spacing w:before="100" w:beforeAutospacing="1" w:after="100" w:afterAutospacing="1"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t>Благодаря возможности использования легкого бурового оборудования, данная технология может применяться в подвальных помещениях, на небольших помостах, в частных небольших двориках и производственных цехах с установленным оборудованием.</w:t>
      </w:r>
    </w:p>
    <w:p w14:paraId="200083EF" w14:textId="77777777" w:rsidR="00E52B7C" w:rsidRPr="00F3014F" w:rsidRDefault="00E52B7C" w:rsidP="00E52B7C">
      <w:pPr>
        <w:numPr>
          <w:ilvl w:val="0"/>
          <w:numId w:val="2"/>
        </w:numPr>
        <w:shd w:val="clear" w:color="auto" w:fill="FFFFFF"/>
        <w:spacing w:before="100" w:beforeAutospacing="1" w:after="100" w:afterAutospacing="1"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t>Одновременное бурение и нагнетание цементного раствора через буровую штангу значительно ускоряет и упрощает процесс устройства свай.</w:t>
      </w:r>
    </w:p>
    <w:p w14:paraId="4ED23466" w14:textId="77777777" w:rsidR="00E52B7C" w:rsidRPr="00F3014F" w:rsidRDefault="00E52B7C" w:rsidP="00E52B7C">
      <w:pPr>
        <w:numPr>
          <w:ilvl w:val="0"/>
          <w:numId w:val="2"/>
        </w:numPr>
        <w:shd w:val="clear" w:color="auto" w:fill="FFFFFF"/>
        <w:spacing w:before="100" w:beforeAutospacing="1" w:after="100" w:afterAutospacing="1"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t>Работы ведутся без выемки грунта и соответственно его дальнейшего удаления.</w:t>
      </w:r>
    </w:p>
    <w:p w14:paraId="71311F51" w14:textId="77777777" w:rsidR="00E52B7C" w:rsidRPr="00F3014F" w:rsidRDefault="00E52B7C" w:rsidP="00E52B7C">
      <w:pPr>
        <w:numPr>
          <w:ilvl w:val="0"/>
          <w:numId w:val="2"/>
        </w:numPr>
        <w:shd w:val="clear" w:color="auto" w:fill="FFFFFF"/>
        <w:spacing w:before="100" w:beforeAutospacing="1" w:after="100" w:afterAutospacing="1"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t xml:space="preserve">Благодаря применению щадящих, </w:t>
      </w:r>
      <w:proofErr w:type="spellStart"/>
      <w:r w:rsidRPr="00F3014F">
        <w:rPr>
          <w:rFonts w:ascii="Times New Roman" w:eastAsia="Times New Roman" w:hAnsi="Times New Roman" w:cs="Times New Roman"/>
          <w:color w:val="444000"/>
          <w:sz w:val="28"/>
          <w:szCs w:val="28"/>
          <w:lang w:eastAsia="ru-RU"/>
        </w:rPr>
        <w:t>маловибрационных</w:t>
      </w:r>
      <w:proofErr w:type="spellEnd"/>
      <w:r w:rsidRPr="00F3014F">
        <w:rPr>
          <w:rFonts w:ascii="Times New Roman" w:eastAsia="Times New Roman" w:hAnsi="Times New Roman" w:cs="Times New Roman"/>
          <w:color w:val="444000"/>
          <w:sz w:val="28"/>
          <w:szCs w:val="28"/>
          <w:lang w:eastAsia="ru-RU"/>
        </w:rPr>
        <w:t xml:space="preserve"> технологий и </w:t>
      </w:r>
      <w:proofErr w:type="spellStart"/>
      <w:r w:rsidRPr="00F3014F">
        <w:rPr>
          <w:rFonts w:ascii="Times New Roman" w:eastAsia="Times New Roman" w:hAnsi="Times New Roman" w:cs="Times New Roman"/>
          <w:color w:val="444000"/>
          <w:sz w:val="28"/>
          <w:szCs w:val="28"/>
          <w:lang w:eastAsia="ru-RU"/>
        </w:rPr>
        <w:t>буроинъекционных</w:t>
      </w:r>
      <w:proofErr w:type="spellEnd"/>
      <w:r w:rsidRPr="00F3014F">
        <w:rPr>
          <w:rFonts w:ascii="Times New Roman" w:eastAsia="Times New Roman" w:hAnsi="Times New Roman" w:cs="Times New Roman"/>
          <w:color w:val="444000"/>
          <w:sz w:val="28"/>
          <w:szCs w:val="28"/>
          <w:lang w:eastAsia="ru-RU"/>
        </w:rPr>
        <w:t xml:space="preserve"> свай, наиболее эффективно их применение при реставрации и реконструкции зданий.</w:t>
      </w:r>
    </w:p>
    <w:p w14:paraId="048B66B5" w14:textId="77777777" w:rsidR="00E52B7C" w:rsidRPr="00F3014F" w:rsidRDefault="00E52B7C" w:rsidP="00E52B7C">
      <w:pPr>
        <w:numPr>
          <w:ilvl w:val="0"/>
          <w:numId w:val="2"/>
        </w:numPr>
        <w:shd w:val="clear" w:color="auto" w:fill="FFFFFF"/>
        <w:spacing w:before="100" w:beforeAutospacing="1" w:after="100" w:afterAutospacing="1"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t>В ряде случаев работы ведутся без остановки производства.</w:t>
      </w:r>
    </w:p>
    <w:p w14:paraId="72EFE007" w14:textId="77777777" w:rsidR="00E52B7C" w:rsidRPr="00F3014F" w:rsidRDefault="00E52B7C" w:rsidP="00E52B7C">
      <w:pPr>
        <w:numPr>
          <w:ilvl w:val="0"/>
          <w:numId w:val="2"/>
        </w:numPr>
        <w:shd w:val="clear" w:color="auto" w:fill="FFFFFF"/>
        <w:spacing w:before="100" w:beforeAutospacing="1" w:after="100" w:afterAutospacing="1"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t>Простота применения и приемки работ.</w:t>
      </w:r>
    </w:p>
    <w:p w14:paraId="7772682C" w14:textId="77777777" w:rsidR="00E52B7C" w:rsidRPr="00F3014F" w:rsidRDefault="00E52B7C" w:rsidP="00E52B7C">
      <w:pPr>
        <w:numPr>
          <w:ilvl w:val="0"/>
          <w:numId w:val="2"/>
        </w:numPr>
        <w:shd w:val="clear" w:color="auto" w:fill="FFFFFF"/>
        <w:spacing w:before="100" w:beforeAutospacing="1" w:after="100" w:afterAutospacing="1"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t>Инъектирование цементных растворов при одновременном ударно-вращательном бурении с использованием густого цементного раствора его уплотнение подобно введению в бетон вибратора.</w:t>
      </w:r>
    </w:p>
    <w:p w14:paraId="7B135518" w14:textId="77777777" w:rsidR="00E52B7C" w:rsidRPr="00F3014F" w:rsidRDefault="00E52B7C" w:rsidP="00E52B7C">
      <w:pPr>
        <w:numPr>
          <w:ilvl w:val="0"/>
          <w:numId w:val="2"/>
        </w:numPr>
        <w:shd w:val="clear" w:color="auto" w:fill="FFFFFF"/>
        <w:spacing w:before="100" w:beforeAutospacing="1" w:after="100" w:afterAutospacing="1"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lastRenderedPageBreak/>
        <w:t>Групповое (кустовое) расположение свай улучшает касательное сцепление.</w:t>
      </w:r>
    </w:p>
    <w:p w14:paraId="2FB47653" w14:textId="77777777" w:rsidR="00E52B7C" w:rsidRPr="00E52B7C" w:rsidRDefault="00E52B7C" w:rsidP="00E52B7C">
      <w:pPr>
        <w:numPr>
          <w:ilvl w:val="0"/>
          <w:numId w:val="2"/>
        </w:numPr>
        <w:shd w:val="clear" w:color="auto" w:fill="FFFFFF"/>
        <w:spacing w:after="0" w:line="360" w:lineRule="auto"/>
        <w:ind w:left="480"/>
        <w:rPr>
          <w:rFonts w:ascii="Times New Roman" w:eastAsia="Times New Roman" w:hAnsi="Times New Roman" w:cs="Times New Roman"/>
          <w:color w:val="444000"/>
          <w:sz w:val="28"/>
          <w:szCs w:val="28"/>
          <w:lang w:eastAsia="ru-RU"/>
        </w:rPr>
      </w:pPr>
      <w:r w:rsidRPr="00F3014F">
        <w:rPr>
          <w:rFonts w:ascii="Times New Roman" w:eastAsia="Times New Roman" w:hAnsi="Times New Roman" w:cs="Times New Roman"/>
          <w:color w:val="444000"/>
          <w:sz w:val="28"/>
          <w:szCs w:val="28"/>
          <w:lang w:eastAsia="ru-RU"/>
        </w:rPr>
        <w:t xml:space="preserve">Снижения затрат по сравнению с традиционными методами </w:t>
      </w:r>
      <w:proofErr w:type="spellStart"/>
      <w:r w:rsidRPr="00F3014F">
        <w:rPr>
          <w:rFonts w:ascii="Times New Roman" w:eastAsia="Times New Roman" w:hAnsi="Times New Roman" w:cs="Times New Roman"/>
          <w:color w:val="444000"/>
          <w:sz w:val="28"/>
          <w:szCs w:val="28"/>
          <w:lang w:eastAsia="ru-RU"/>
        </w:rPr>
        <w:t>анкерования</w:t>
      </w:r>
      <w:proofErr w:type="spellEnd"/>
      <w:r w:rsidRPr="00F3014F">
        <w:rPr>
          <w:rFonts w:ascii="Times New Roman" w:eastAsia="Times New Roman" w:hAnsi="Times New Roman" w:cs="Times New Roman"/>
          <w:color w:val="444000"/>
          <w:sz w:val="28"/>
          <w:szCs w:val="28"/>
          <w:lang w:eastAsia="ru-RU"/>
        </w:rPr>
        <w:t xml:space="preserve"> до 40%</w:t>
      </w:r>
      <w:r w:rsidR="00E24798">
        <w:rPr>
          <w:rFonts w:ascii="Times New Roman" w:eastAsia="Times New Roman" w:hAnsi="Times New Roman" w:cs="Times New Roman"/>
          <w:color w:val="444000"/>
          <w:sz w:val="28"/>
          <w:szCs w:val="28"/>
          <w:lang w:eastAsia="ru-RU"/>
        </w:rPr>
        <w:t>.</w:t>
      </w:r>
    </w:p>
    <w:p w14:paraId="392C2AB1" w14:textId="77777777" w:rsidR="00427948" w:rsidRPr="00427948" w:rsidRDefault="003656CE" w:rsidP="0046616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61E1B">
        <w:rPr>
          <w:rFonts w:ascii="Times New Roman" w:hAnsi="Times New Roman" w:cs="Times New Roman"/>
          <w:sz w:val="28"/>
          <w:szCs w:val="28"/>
        </w:rPr>
        <w:t xml:space="preserve">      </w:t>
      </w:r>
      <w:r w:rsidR="00466161">
        <w:rPr>
          <w:rFonts w:ascii="Times New Roman" w:hAnsi="Times New Roman" w:cs="Times New Roman"/>
          <w:sz w:val="28"/>
          <w:szCs w:val="28"/>
        </w:rPr>
        <w:t>Ограничение</w:t>
      </w:r>
      <w:r w:rsidR="00F3014F">
        <w:rPr>
          <w:rFonts w:ascii="Times New Roman" w:hAnsi="Times New Roman" w:cs="Times New Roman"/>
          <w:sz w:val="28"/>
          <w:szCs w:val="28"/>
        </w:rPr>
        <w:t>м</w:t>
      </w:r>
      <w:r w:rsidR="00466161">
        <w:rPr>
          <w:rFonts w:ascii="Times New Roman" w:hAnsi="Times New Roman" w:cs="Times New Roman"/>
          <w:sz w:val="28"/>
          <w:szCs w:val="28"/>
        </w:rPr>
        <w:t xml:space="preserve"> для применения данного метода может служить наличие электрификации железных дорог.</w:t>
      </w:r>
      <w:r>
        <w:rPr>
          <w:rFonts w:ascii="Times New Roman" w:hAnsi="Times New Roman" w:cs="Times New Roman"/>
          <w:sz w:val="28"/>
          <w:szCs w:val="28"/>
        </w:rPr>
        <w:t xml:space="preserve">                                                                                                      </w:t>
      </w:r>
    </w:p>
    <w:p w14:paraId="6E6E8849" w14:textId="77777777" w:rsidR="00CF4DE2" w:rsidRDefault="001E46DC" w:rsidP="00E24798">
      <w:pPr>
        <w:rPr>
          <w:rFonts w:ascii="Times New Roman" w:hAnsi="Times New Roman" w:cs="Times New Roman"/>
          <w:noProof/>
          <w:sz w:val="28"/>
          <w:szCs w:val="28"/>
          <w:lang w:eastAsia="ru-RU"/>
        </w:rPr>
      </w:pPr>
      <w:r>
        <w:rPr>
          <w:noProof/>
          <w:lang w:eastAsia="ru-RU"/>
        </w:rPr>
        <w:drawing>
          <wp:inline distT="0" distB="0" distL="0" distR="0" wp14:anchorId="1E7E58CE" wp14:editId="70219746">
            <wp:extent cx="5116476" cy="2840878"/>
            <wp:effectExtent l="19050" t="0" r="7974" b="0"/>
            <wp:docPr id="2" name="Рисунок 5" descr="http://text.gosthelp.ru/images/text/5289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xt.gosthelp.ru/images/text/52894.files/image010.jpg"/>
                    <pic:cNvPicPr>
                      <a:picLocks noChangeAspect="1" noChangeArrowheads="1"/>
                    </pic:cNvPicPr>
                  </pic:nvPicPr>
                  <pic:blipFill>
                    <a:blip r:embed="rId15" cstate="print"/>
                    <a:srcRect/>
                    <a:stretch>
                      <a:fillRect/>
                    </a:stretch>
                  </pic:blipFill>
                  <pic:spPr bwMode="auto">
                    <a:xfrm>
                      <a:off x="0" y="0"/>
                      <a:ext cx="5116442" cy="2840859"/>
                    </a:xfrm>
                    <a:prstGeom prst="rect">
                      <a:avLst/>
                    </a:prstGeom>
                    <a:noFill/>
                    <a:ln w="9525">
                      <a:noFill/>
                      <a:miter lim="800000"/>
                      <a:headEnd/>
                      <a:tailEnd/>
                    </a:ln>
                  </pic:spPr>
                </pic:pic>
              </a:graphicData>
            </a:graphic>
          </wp:inline>
        </w:drawing>
      </w:r>
    </w:p>
    <w:p w14:paraId="4ED95038" w14:textId="649A60B9" w:rsidR="00CF4DE2" w:rsidRDefault="00677BF4" w:rsidP="00C217E6">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Вид буроинекционнгого анкера типа </w:t>
      </w:r>
      <w:r>
        <w:rPr>
          <w:rFonts w:ascii="Times New Roman" w:hAnsi="Times New Roman" w:cs="Times New Roman"/>
          <w:noProof/>
          <w:sz w:val="28"/>
          <w:szCs w:val="28"/>
          <w:lang w:val="en-US" w:eastAsia="ru-RU"/>
        </w:rPr>
        <w:t>Titan</w:t>
      </w:r>
      <w:r>
        <w:rPr>
          <w:rFonts w:ascii="Times New Roman" w:hAnsi="Times New Roman" w:cs="Times New Roman"/>
          <w:noProof/>
          <w:sz w:val="28"/>
          <w:szCs w:val="28"/>
          <w:lang w:eastAsia="ru-RU"/>
        </w:rPr>
        <w:t>.</w:t>
      </w:r>
    </w:p>
    <w:p w14:paraId="01E755AE" w14:textId="6F568CF4" w:rsidR="00CF4DE2" w:rsidRPr="00677BF4" w:rsidRDefault="00277DAD" w:rsidP="0042794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1072" behindDoc="0" locked="0" layoutInCell="1" allowOverlap="1" wp14:anchorId="53B53A5C" wp14:editId="086A6BF6">
            <wp:simplePos x="0" y="0"/>
            <wp:positionH relativeFrom="column">
              <wp:posOffset>22860</wp:posOffset>
            </wp:positionH>
            <wp:positionV relativeFrom="paragraph">
              <wp:posOffset>283210</wp:posOffset>
            </wp:positionV>
            <wp:extent cx="5947410" cy="223266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7410" cy="2232660"/>
                    </a:xfrm>
                    <a:prstGeom prst="rect">
                      <a:avLst/>
                    </a:prstGeom>
                    <a:noFill/>
                    <a:ln w="9525">
                      <a:noFill/>
                      <a:miter lim="800000"/>
                      <a:headEnd/>
                      <a:tailEnd/>
                    </a:ln>
                  </pic:spPr>
                </pic:pic>
              </a:graphicData>
            </a:graphic>
          </wp:anchor>
        </w:drawing>
      </w:r>
    </w:p>
    <w:p w14:paraId="22CEA5D1" w14:textId="350DD94F" w:rsidR="00677BF4" w:rsidRPr="00677BF4" w:rsidRDefault="00677BF4" w:rsidP="00427948">
      <w:pPr>
        <w:rPr>
          <w:rFonts w:ascii="Times New Roman" w:hAnsi="Times New Roman" w:cs="Times New Roman"/>
          <w:sz w:val="28"/>
          <w:szCs w:val="28"/>
        </w:rPr>
      </w:pPr>
    </w:p>
    <w:p w14:paraId="6CBBFFD8" w14:textId="77777777" w:rsidR="00677BF4" w:rsidRPr="00677BF4" w:rsidRDefault="00677BF4" w:rsidP="00427948">
      <w:pPr>
        <w:rPr>
          <w:rFonts w:ascii="Times New Roman" w:hAnsi="Times New Roman" w:cs="Times New Roman"/>
          <w:sz w:val="28"/>
          <w:szCs w:val="28"/>
        </w:rPr>
      </w:pPr>
    </w:p>
    <w:p w14:paraId="0352E5CD" w14:textId="77777777" w:rsidR="00677BF4" w:rsidRPr="00677BF4" w:rsidRDefault="00677BF4" w:rsidP="00427948">
      <w:pPr>
        <w:rPr>
          <w:rFonts w:ascii="Times New Roman" w:hAnsi="Times New Roman" w:cs="Times New Roman"/>
          <w:sz w:val="28"/>
          <w:szCs w:val="28"/>
        </w:rPr>
      </w:pPr>
    </w:p>
    <w:p w14:paraId="1E46A558" w14:textId="77777777" w:rsidR="00677BF4" w:rsidRPr="00677BF4" w:rsidRDefault="00677BF4" w:rsidP="00427948">
      <w:pPr>
        <w:rPr>
          <w:rFonts w:ascii="Times New Roman" w:hAnsi="Times New Roman" w:cs="Times New Roman"/>
          <w:sz w:val="28"/>
          <w:szCs w:val="28"/>
        </w:rPr>
      </w:pPr>
    </w:p>
    <w:p w14:paraId="1741D978" w14:textId="77777777" w:rsidR="00677BF4" w:rsidRPr="00677BF4" w:rsidRDefault="00677BF4" w:rsidP="00427948">
      <w:pPr>
        <w:rPr>
          <w:rFonts w:ascii="Times New Roman" w:hAnsi="Times New Roman" w:cs="Times New Roman"/>
          <w:sz w:val="28"/>
          <w:szCs w:val="28"/>
        </w:rPr>
      </w:pPr>
    </w:p>
    <w:p w14:paraId="5440996C" w14:textId="77777777" w:rsidR="00677BF4" w:rsidRPr="00677BF4" w:rsidRDefault="00677BF4" w:rsidP="00427948">
      <w:pPr>
        <w:rPr>
          <w:rFonts w:ascii="Times New Roman" w:hAnsi="Times New Roman" w:cs="Times New Roman"/>
          <w:sz w:val="28"/>
          <w:szCs w:val="28"/>
        </w:rPr>
      </w:pPr>
    </w:p>
    <w:p w14:paraId="4D4AB35A" w14:textId="77777777" w:rsidR="00677BF4" w:rsidRDefault="00677BF4" w:rsidP="00427948">
      <w:pPr>
        <w:rPr>
          <w:rFonts w:ascii="Times New Roman" w:hAnsi="Times New Roman" w:cs="Times New Roman"/>
          <w:sz w:val="28"/>
          <w:szCs w:val="28"/>
        </w:rPr>
      </w:pPr>
    </w:p>
    <w:p w14:paraId="45CF6BD8" w14:textId="77777777" w:rsidR="00677BF4" w:rsidRDefault="00677BF4" w:rsidP="00C217E6">
      <w:pPr>
        <w:jc w:val="center"/>
        <w:rPr>
          <w:rFonts w:ascii="Times New Roman" w:hAnsi="Times New Roman" w:cs="Times New Roman"/>
          <w:sz w:val="28"/>
          <w:szCs w:val="28"/>
        </w:rPr>
      </w:pPr>
      <w:r>
        <w:rPr>
          <w:rFonts w:ascii="Times New Roman" w:hAnsi="Times New Roman" w:cs="Times New Roman"/>
          <w:sz w:val="28"/>
          <w:szCs w:val="28"/>
        </w:rPr>
        <w:t>Пример применения грунтовых инъекционных нагелей в транспортном строительств</w:t>
      </w:r>
    </w:p>
    <w:p w14:paraId="416929BE" w14:textId="77777777" w:rsidR="00677BF4" w:rsidRDefault="003656CE" w:rsidP="0046616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56E5F">
        <w:rPr>
          <w:rFonts w:ascii="Times New Roman" w:hAnsi="Times New Roman" w:cs="Times New Roman"/>
          <w:sz w:val="28"/>
          <w:szCs w:val="28"/>
        </w:rPr>
        <w:t xml:space="preserve">В качестве расчетной модели был принят поперечный разрез насыпи </w:t>
      </w:r>
      <w:proofErr w:type="gramStart"/>
      <w:r w:rsidR="00A56E5F">
        <w:rPr>
          <w:rFonts w:ascii="Times New Roman" w:hAnsi="Times New Roman" w:cs="Times New Roman"/>
          <w:sz w:val="28"/>
          <w:szCs w:val="28"/>
        </w:rPr>
        <w:t>на косогором</w:t>
      </w:r>
      <w:proofErr w:type="gramEnd"/>
      <w:r w:rsidR="00A56E5F">
        <w:rPr>
          <w:rFonts w:ascii="Times New Roman" w:hAnsi="Times New Roman" w:cs="Times New Roman"/>
          <w:sz w:val="28"/>
          <w:szCs w:val="28"/>
        </w:rPr>
        <w:t xml:space="preserve"> участке. Расчетные характеристики грунтов представлены таблице</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990"/>
        <w:gridCol w:w="1149"/>
        <w:gridCol w:w="583"/>
        <w:gridCol w:w="581"/>
        <w:gridCol w:w="1119"/>
        <w:gridCol w:w="1119"/>
        <w:gridCol w:w="747"/>
        <w:gridCol w:w="1117"/>
      </w:tblGrid>
      <w:tr w:rsidR="00A56E5F" w:rsidRPr="00A56E5F" w14:paraId="0949A36F" w14:textId="77777777" w:rsidTr="00A56E5F">
        <w:trPr>
          <w:trHeight w:val="204"/>
          <w:tblCellSpacing w:w="0" w:type="dxa"/>
        </w:trPr>
        <w:tc>
          <w:tcPr>
            <w:tcW w:w="1589" w:type="pct"/>
            <w:tcBorders>
              <w:top w:val="single" w:sz="4" w:space="0" w:color="000000"/>
              <w:left w:val="single" w:sz="4" w:space="0" w:color="000000"/>
              <w:bottom w:val="single" w:sz="4" w:space="0" w:color="000000"/>
              <w:right w:val="single" w:sz="4" w:space="0" w:color="000000"/>
            </w:tcBorders>
            <w:vAlign w:val="center"/>
            <w:hideMark/>
          </w:tcPr>
          <w:p w14:paraId="7A73238E"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Наименование элемента</w:t>
            </w:r>
          </w:p>
        </w:tc>
        <w:tc>
          <w:tcPr>
            <w:tcW w:w="611" w:type="pct"/>
            <w:tcBorders>
              <w:top w:val="single" w:sz="4" w:space="0" w:color="000000"/>
              <w:left w:val="single" w:sz="4" w:space="0" w:color="000000"/>
              <w:bottom w:val="single" w:sz="4" w:space="0" w:color="000000"/>
              <w:right w:val="single" w:sz="4" w:space="0" w:color="000000"/>
            </w:tcBorders>
            <w:vAlign w:val="center"/>
            <w:hideMark/>
          </w:tcPr>
          <w:p w14:paraId="2E27EE01"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Нагрузка</w:t>
            </w:r>
          </w:p>
        </w:tc>
        <w:tc>
          <w:tcPr>
            <w:tcW w:w="310" w:type="pct"/>
            <w:tcBorders>
              <w:top w:val="single" w:sz="4" w:space="0" w:color="000000"/>
              <w:left w:val="single" w:sz="4" w:space="0" w:color="000000"/>
              <w:bottom w:val="single" w:sz="4" w:space="0" w:color="000000"/>
              <w:right w:val="single" w:sz="4" w:space="0" w:color="000000"/>
            </w:tcBorders>
            <w:vAlign w:val="center"/>
            <w:hideMark/>
          </w:tcPr>
          <w:p w14:paraId="4CE27A19"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ИГЭ 1</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2772F3D7"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ИГЭ 2</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00014205"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ИГЭ 3</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4B4E7529"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ИГЭ 4</w:t>
            </w:r>
          </w:p>
        </w:tc>
        <w:tc>
          <w:tcPr>
            <w:tcW w:w="397" w:type="pct"/>
            <w:tcBorders>
              <w:top w:val="single" w:sz="4" w:space="0" w:color="000000"/>
              <w:left w:val="single" w:sz="4" w:space="0" w:color="000000"/>
              <w:bottom w:val="single" w:sz="4" w:space="0" w:color="000000"/>
              <w:right w:val="single" w:sz="4" w:space="0" w:color="000000"/>
            </w:tcBorders>
            <w:vAlign w:val="center"/>
            <w:hideMark/>
          </w:tcPr>
          <w:p w14:paraId="1BF17A58"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ИГЭ 5</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19EF3825"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ИГЭ 6</w:t>
            </w:r>
          </w:p>
        </w:tc>
      </w:tr>
      <w:tr w:rsidR="00A56E5F" w:rsidRPr="00A56E5F" w14:paraId="3DF6AAE9" w14:textId="77777777" w:rsidTr="00A56E5F">
        <w:trPr>
          <w:trHeight w:val="204"/>
          <w:tblCellSpacing w:w="0" w:type="dxa"/>
        </w:trPr>
        <w:tc>
          <w:tcPr>
            <w:tcW w:w="1589" w:type="pct"/>
            <w:tcBorders>
              <w:top w:val="single" w:sz="4" w:space="0" w:color="000000"/>
              <w:left w:val="single" w:sz="4" w:space="0" w:color="000000"/>
              <w:bottom w:val="single" w:sz="4" w:space="0" w:color="000000"/>
              <w:right w:val="single" w:sz="4" w:space="0" w:color="000000"/>
            </w:tcBorders>
            <w:vAlign w:val="center"/>
            <w:hideMark/>
          </w:tcPr>
          <w:p w14:paraId="690F9171"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proofErr w:type="spellStart"/>
            <w:r w:rsidRPr="00A56E5F">
              <w:rPr>
                <w:rFonts w:ascii="Arial" w:eastAsia="Times New Roman" w:hAnsi="Arial" w:cs="Times New Roman"/>
                <w:color w:val="000000"/>
                <w:sz w:val="20"/>
                <w:szCs w:val="20"/>
                <w:lang w:eastAsia="ru-RU"/>
              </w:rPr>
              <w:t>Уд.сцепление</w:t>
            </w:r>
            <w:proofErr w:type="spellEnd"/>
            <w:r w:rsidRPr="00A56E5F">
              <w:rPr>
                <w:rFonts w:ascii="Arial" w:eastAsia="Times New Roman" w:hAnsi="Arial" w:cs="Times New Roman"/>
                <w:color w:val="000000"/>
                <w:sz w:val="20"/>
                <w:szCs w:val="20"/>
                <w:lang w:eastAsia="ru-RU"/>
              </w:rPr>
              <w:t xml:space="preserve"> С, кПа</w:t>
            </w:r>
          </w:p>
        </w:tc>
        <w:tc>
          <w:tcPr>
            <w:tcW w:w="611" w:type="pct"/>
            <w:tcBorders>
              <w:top w:val="single" w:sz="4" w:space="0" w:color="000000"/>
              <w:left w:val="single" w:sz="4" w:space="0" w:color="000000"/>
            </w:tcBorders>
            <w:vAlign w:val="center"/>
            <w:hideMark/>
          </w:tcPr>
          <w:p w14:paraId="154B9E21"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p>
        </w:tc>
        <w:tc>
          <w:tcPr>
            <w:tcW w:w="310" w:type="pct"/>
            <w:tcBorders>
              <w:top w:val="single" w:sz="4" w:space="0" w:color="000000"/>
              <w:left w:val="single" w:sz="4" w:space="0" w:color="000000"/>
              <w:bottom w:val="single" w:sz="4" w:space="0" w:color="000000"/>
              <w:right w:val="single" w:sz="4" w:space="0" w:color="000000"/>
            </w:tcBorders>
            <w:vAlign w:val="center"/>
            <w:hideMark/>
          </w:tcPr>
          <w:p w14:paraId="10FE180E"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1</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7EED902C"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0</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7AC0E5F0"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32</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55420F10"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33</w:t>
            </w:r>
          </w:p>
        </w:tc>
        <w:tc>
          <w:tcPr>
            <w:tcW w:w="397" w:type="pct"/>
            <w:tcBorders>
              <w:top w:val="single" w:sz="4" w:space="0" w:color="000000"/>
              <w:left w:val="single" w:sz="4" w:space="0" w:color="000000"/>
              <w:bottom w:val="single" w:sz="4" w:space="0" w:color="000000"/>
              <w:right w:val="single" w:sz="4" w:space="0" w:color="000000"/>
            </w:tcBorders>
            <w:vAlign w:val="center"/>
            <w:hideMark/>
          </w:tcPr>
          <w:p w14:paraId="6248C1C9"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68</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1C3F2838"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31</w:t>
            </w:r>
          </w:p>
        </w:tc>
      </w:tr>
      <w:tr w:rsidR="00A56E5F" w:rsidRPr="00A56E5F" w14:paraId="170744A7" w14:textId="77777777" w:rsidTr="00A56E5F">
        <w:trPr>
          <w:trHeight w:val="204"/>
          <w:tblCellSpacing w:w="0" w:type="dxa"/>
        </w:trPr>
        <w:tc>
          <w:tcPr>
            <w:tcW w:w="1589" w:type="pct"/>
            <w:tcBorders>
              <w:top w:val="single" w:sz="4" w:space="0" w:color="000000"/>
              <w:left w:val="single" w:sz="4" w:space="0" w:color="000000"/>
              <w:bottom w:val="single" w:sz="4" w:space="0" w:color="000000"/>
              <w:right w:val="single" w:sz="4" w:space="0" w:color="000000"/>
            </w:tcBorders>
            <w:vAlign w:val="center"/>
            <w:hideMark/>
          </w:tcPr>
          <w:p w14:paraId="3B0779D2"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 xml:space="preserve">Угол </w:t>
            </w:r>
            <w:proofErr w:type="spellStart"/>
            <w:r w:rsidRPr="00A56E5F">
              <w:rPr>
                <w:rFonts w:ascii="Arial" w:eastAsia="Times New Roman" w:hAnsi="Arial" w:cs="Times New Roman"/>
                <w:color w:val="000000"/>
                <w:sz w:val="20"/>
                <w:szCs w:val="20"/>
                <w:lang w:eastAsia="ru-RU"/>
              </w:rPr>
              <w:t>внутр.тр</w:t>
            </w:r>
            <w:proofErr w:type="spellEnd"/>
            <w:r w:rsidRPr="00A56E5F">
              <w:rPr>
                <w:rFonts w:ascii="Arial" w:eastAsia="Times New Roman" w:hAnsi="Arial" w:cs="Times New Roman"/>
                <w:color w:val="000000"/>
                <w:sz w:val="20"/>
                <w:szCs w:val="20"/>
                <w:lang w:eastAsia="ru-RU"/>
              </w:rPr>
              <w:t>. j, град</w:t>
            </w:r>
          </w:p>
        </w:tc>
        <w:tc>
          <w:tcPr>
            <w:tcW w:w="611" w:type="pct"/>
            <w:tcBorders>
              <w:left w:val="single" w:sz="4" w:space="0" w:color="000000"/>
            </w:tcBorders>
            <w:vAlign w:val="center"/>
            <w:hideMark/>
          </w:tcPr>
          <w:p w14:paraId="28D94A94"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p>
        </w:tc>
        <w:tc>
          <w:tcPr>
            <w:tcW w:w="310" w:type="pct"/>
            <w:tcBorders>
              <w:top w:val="single" w:sz="4" w:space="0" w:color="000000"/>
              <w:left w:val="single" w:sz="4" w:space="0" w:color="000000"/>
              <w:bottom w:val="single" w:sz="4" w:space="0" w:color="000000"/>
              <w:right w:val="single" w:sz="4" w:space="0" w:color="000000"/>
            </w:tcBorders>
            <w:vAlign w:val="center"/>
            <w:hideMark/>
          </w:tcPr>
          <w:p w14:paraId="330EC8B6"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28</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5936C9C1"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30</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25E6D093"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23</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22DC5A9D"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10</w:t>
            </w:r>
          </w:p>
        </w:tc>
        <w:tc>
          <w:tcPr>
            <w:tcW w:w="397" w:type="pct"/>
            <w:tcBorders>
              <w:top w:val="single" w:sz="4" w:space="0" w:color="000000"/>
              <w:left w:val="single" w:sz="4" w:space="0" w:color="000000"/>
              <w:bottom w:val="single" w:sz="4" w:space="0" w:color="000000"/>
              <w:right w:val="single" w:sz="4" w:space="0" w:color="000000"/>
            </w:tcBorders>
            <w:vAlign w:val="center"/>
            <w:hideMark/>
          </w:tcPr>
          <w:p w14:paraId="7A8D1040"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20</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10B55194"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24</w:t>
            </w:r>
          </w:p>
        </w:tc>
      </w:tr>
      <w:tr w:rsidR="00A56E5F" w:rsidRPr="00A56E5F" w14:paraId="2E681C19" w14:textId="77777777" w:rsidTr="00A56E5F">
        <w:trPr>
          <w:trHeight w:val="204"/>
          <w:tblCellSpacing w:w="0" w:type="dxa"/>
        </w:trPr>
        <w:tc>
          <w:tcPr>
            <w:tcW w:w="1589" w:type="pct"/>
            <w:tcBorders>
              <w:top w:val="single" w:sz="4" w:space="0" w:color="000000"/>
              <w:left w:val="single" w:sz="4" w:space="0" w:color="000000"/>
              <w:bottom w:val="single" w:sz="4" w:space="0" w:color="000000"/>
              <w:right w:val="single" w:sz="4" w:space="0" w:color="000000"/>
            </w:tcBorders>
            <w:vAlign w:val="center"/>
            <w:hideMark/>
          </w:tcPr>
          <w:p w14:paraId="0CE182C1"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proofErr w:type="spellStart"/>
            <w:r w:rsidRPr="00A56E5F">
              <w:rPr>
                <w:rFonts w:ascii="Arial" w:eastAsia="Times New Roman" w:hAnsi="Arial" w:cs="Times New Roman"/>
                <w:color w:val="000000"/>
                <w:sz w:val="20"/>
                <w:szCs w:val="20"/>
                <w:lang w:eastAsia="ru-RU"/>
              </w:rPr>
              <w:t>Уд.вес</w:t>
            </w:r>
            <w:proofErr w:type="spellEnd"/>
            <w:r w:rsidRPr="00A56E5F">
              <w:rPr>
                <w:rFonts w:ascii="Arial" w:eastAsia="Times New Roman" w:hAnsi="Arial" w:cs="Times New Roman"/>
                <w:color w:val="000000"/>
                <w:sz w:val="20"/>
                <w:szCs w:val="20"/>
                <w:lang w:eastAsia="ru-RU"/>
              </w:rPr>
              <w:t xml:space="preserve"> g, кН / м^3</w:t>
            </w:r>
          </w:p>
        </w:tc>
        <w:tc>
          <w:tcPr>
            <w:tcW w:w="611" w:type="pct"/>
            <w:tcBorders>
              <w:left w:val="single" w:sz="4" w:space="0" w:color="000000"/>
            </w:tcBorders>
            <w:vAlign w:val="center"/>
            <w:hideMark/>
          </w:tcPr>
          <w:p w14:paraId="4261CF8C"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20</w:t>
            </w:r>
          </w:p>
        </w:tc>
        <w:tc>
          <w:tcPr>
            <w:tcW w:w="310" w:type="pct"/>
            <w:tcBorders>
              <w:top w:val="single" w:sz="4" w:space="0" w:color="000000"/>
              <w:left w:val="single" w:sz="4" w:space="0" w:color="000000"/>
              <w:bottom w:val="single" w:sz="4" w:space="0" w:color="000000"/>
              <w:right w:val="single" w:sz="4" w:space="0" w:color="000000"/>
            </w:tcBorders>
            <w:vAlign w:val="center"/>
            <w:hideMark/>
          </w:tcPr>
          <w:p w14:paraId="3D6418DC"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17</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441A7215"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18</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45977861"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18,2</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5EF1F887"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18,6</w:t>
            </w:r>
          </w:p>
        </w:tc>
        <w:tc>
          <w:tcPr>
            <w:tcW w:w="397" w:type="pct"/>
            <w:tcBorders>
              <w:top w:val="single" w:sz="4" w:space="0" w:color="000000"/>
              <w:left w:val="single" w:sz="4" w:space="0" w:color="000000"/>
              <w:bottom w:val="single" w:sz="4" w:space="0" w:color="000000"/>
              <w:right w:val="single" w:sz="4" w:space="0" w:color="000000"/>
            </w:tcBorders>
            <w:vAlign w:val="center"/>
            <w:hideMark/>
          </w:tcPr>
          <w:p w14:paraId="03D84457"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20</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1AC2634C"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17</w:t>
            </w:r>
          </w:p>
        </w:tc>
      </w:tr>
      <w:tr w:rsidR="00A56E5F" w:rsidRPr="00A56E5F" w14:paraId="624AADD2" w14:textId="77777777" w:rsidTr="00A56E5F">
        <w:trPr>
          <w:trHeight w:val="204"/>
          <w:tblCellSpacing w:w="0" w:type="dxa"/>
        </w:trPr>
        <w:tc>
          <w:tcPr>
            <w:tcW w:w="1589" w:type="pct"/>
            <w:tcBorders>
              <w:top w:val="single" w:sz="4" w:space="0" w:color="000000"/>
              <w:left w:val="single" w:sz="4" w:space="0" w:color="000000"/>
              <w:bottom w:val="single" w:sz="4" w:space="0" w:color="000000"/>
              <w:right w:val="single" w:sz="4" w:space="0" w:color="000000"/>
            </w:tcBorders>
            <w:vAlign w:val="center"/>
            <w:hideMark/>
          </w:tcPr>
          <w:p w14:paraId="6B0ABB7A"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 xml:space="preserve">Показатель текучести </w:t>
            </w:r>
            <w:proofErr w:type="spellStart"/>
            <w:r w:rsidRPr="00A56E5F">
              <w:rPr>
                <w:rFonts w:ascii="Arial" w:eastAsia="Times New Roman" w:hAnsi="Arial" w:cs="Times New Roman"/>
                <w:color w:val="000000"/>
                <w:sz w:val="20"/>
                <w:szCs w:val="20"/>
                <w:lang w:eastAsia="ru-RU"/>
              </w:rPr>
              <w:t>Jl</w:t>
            </w:r>
            <w:proofErr w:type="spellEnd"/>
          </w:p>
        </w:tc>
        <w:tc>
          <w:tcPr>
            <w:tcW w:w="611" w:type="pct"/>
            <w:tcBorders>
              <w:left w:val="single" w:sz="4" w:space="0" w:color="000000"/>
            </w:tcBorders>
            <w:vAlign w:val="center"/>
            <w:hideMark/>
          </w:tcPr>
          <w:p w14:paraId="15C733B4"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p>
        </w:tc>
        <w:tc>
          <w:tcPr>
            <w:tcW w:w="310" w:type="pct"/>
            <w:tcBorders>
              <w:top w:val="single" w:sz="4" w:space="0" w:color="000000"/>
              <w:left w:val="single" w:sz="4" w:space="0" w:color="000000"/>
              <w:bottom w:val="single" w:sz="4" w:space="0" w:color="000000"/>
              <w:right w:val="single" w:sz="4" w:space="0" w:color="000000"/>
            </w:tcBorders>
            <w:vAlign w:val="center"/>
            <w:hideMark/>
          </w:tcPr>
          <w:p w14:paraId="161747F3"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162FFAAA"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49B006E0"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0,32</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0104A548" w14:textId="77777777" w:rsidR="00A56E5F" w:rsidRPr="00A56E5F" w:rsidRDefault="00A56E5F" w:rsidP="00D357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0,</w:t>
            </w:r>
            <w:r w:rsidR="00D3575F">
              <w:rPr>
                <w:rFonts w:eastAsia="Times New Roman" w:cs="Times New Roman"/>
                <w:color w:val="000000"/>
                <w:sz w:val="20"/>
                <w:szCs w:val="20"/>
                <w:lang w:eastAsia="ru-RU"/>
              </w:rPr>
              <w:t>7</w:t>
            </w:r>
            <w:r w:rsidRPr="00A56E5F">
              <w:rPr>
                <w:rFonts w:ascii="Arial" w:eastAsia="Times New Roman" w:hAnsi="Arial" w:cs="Times New Roman"/>
                <w:color w:val="000000"/>
                <w:sz w:val="20"/>
                <w:szCs w:val="20"/>
                <w:lang w:eastAsia="ru-RU"/>
              </w:rPr>
              <w:t>5</w:t>
            </w:r>
          </w:p>
        </w:tc>
        <w:tc>
          <w:tcPr>
            <w:tcW w:w="397" w:type="pct"/>
            <w:tcBorders>
              <w:top w:val="single" w:sz="4" w:space="0" w:color="000000"/>
              <w:left w:val="single" w:sz="4" w:space="0" w:color="000000"/>
              <w:bottom w:val="single" w:sz="4" w:space="0" w:color="000000"/>
              <w:right w:val="single" w:sz="4" w:space="0" w:color="000000"/>
            </w:tcBorders>
            <w:vAlign w:val="center"/>
            <w:hideMark/>
          </w:tcPr>
          <w:p w14:paraId="2A456FD5"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0,15</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44E00C75"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0,17</w:t>
            </w:r>
          </w:p>
        </w:tc>
      </w:tr>
      <w:tr w:rsidR="00A56E5F" w:rsidRPr="00A56E5F" w14:paraId="0F92EB08" w14:textId="77777777" w:rsidTr="00A56E5F">
        <w:trPr>
          <w:trHeight w:val="204"/>
          <w:tblCellSpacing w:w="0" w:type="dxa"/>
        </w:trPr>
        <w:tc>
          <w:tcPr>
            <w:tcW w:w="1589" w:type="pct"/>
            <w:tcBorders>
              <w:top w:val="single" w:sz="4" w:space="0" w:color="000000"/>
              <w:left w:val="single" w:sz="4" w:space="0" w:color="000000"/>
              <w:bottom w:val="single" w:sz="4" w:space="0" w:color="000000"/>
              <w:right w:val="single" w:sz="4" w:space="0" w:color="000000"/>
            </w:tcBorders>
            <w:vAlign w:val="center"/>
            <w:hideMark/>
          </w:tcPr>
          <w:p w14:paraId="65FB3431"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Наименование ИГЭ</w:t>
            </w:r>
          </w:p>
        </w:tc>
        <w:tc>
          <w:tcPr>
            <w:tcW w:w="611" w:type="pct"/>
            <w:tcBorders>
              <w:left w:val="single" w:sz="4" w:space="0" w:color="000000"/>
              <w:bottom w:val="single" w:sz="4" w:space="0" w:color="000000"/>
            </w:tcBorders>
            <w:vAlign w:val="center"/>
            <w:hideMark/>
          </w:tcPr>
          <w:p w14:paraId="710E3302"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p>
        </w:tc>
        <w:tc>
          <w:tcPr>
            <w:tcW w:w="310" w:type="pct"/>
            <w:tcBorders>
              <w:top w:val="single" w:sz="4" w:space="0" w:color="000000"/>
              <w:left w:val="single" w:sz="4" w:space="0" w:color="000000"/>
              <w:bottom w:val="single" w:sz="4" w:space="0" w:color="000000"/>
              <w:right w:val="single" w:sz="4" w:space="0" w:color="000000"/>
            </w:tcBorders>
            <w:vAlign w:val="center"/>
            <w:hideMark/>
          </w:tcPr>
          <w:p w14:paraId="48C7D38E"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ПГС</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350BC3EE" w14:textId="77777777" w:rsidR="00A56E5F" w:rsidRPr="00A56E5F" w:rsidRDefault="00165099" w:rsidP="00A56E5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ПГС</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1F685708"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суглинок</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00DF9205"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суглинок</w:t>
            </w:r>
          </w:p>
        </w:tc>
        <w:tc>
          <w:tcPr>
            <w:tcW w:w="397" w:type="pct"/>
            <w:tcBorders>
              <w:top w:val="single" w:sz="4" w:space="0" w:color="000000"/>
              <w:left w:val="single" w:sz="4" w:space="0" w:color="000000"/>
              <w:bottom w:val="single" w:sz="4" w:space="0" w:color="000000"/>
              <w:right w:val="single" w:sz="4" w:space="0" w:color="000000"/>
            </w:tcBorders>
            <w:vAlign w:val="center"/>
            <w:hideMark/>
          </w:tcPr>
          <w:p w14:paraId="1BF18191"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глина</w:t>
            </w:r>
          </w:p>
        </w:tc>
        <w:tc>
          <w:tcPr>
            <w:tcW w:w="595" w:type="pct"/>
            <w:tcBorders>
              <w:top w:val="single" w:sz="4" w:space="0" w:color="000000"/>
              <w:left w:val="single" w:sz="4" w:space="0" w:color="000000"/>
              <w:bottom w:val="single" w:sz="4" w:space="0" w:color="000000"/>
              <w:right w:val="single" w:sz="4" w:space="0" w:color="000000"/>
            </w:tcBorders>
            <w:vAlign w:val="center"/>
            <w:hideMark/>
          </w:tcPr>
          <w:p w14:paraId="1B04508D" w14:textId="77777777" w:rsidR="00A56E5F" w:rsidRPr="00A56E5F" w:rsidRDefault="00A56E5F" w:rsidP="00A56E5F">
            <w:pPr>
              <w:spacing w:after="0" w:line="240" w:lineRule="auto"/>
              <w:jc w:val="center"/>
              <w:rPr>
                <w:rFonts w:ascii="Arial" w:eastAsia="Times New Roman" w:hAnsi="Arial" w:cs="Times New Roman"/>
                <w:color w:val="000000"/>
                <w:sz w:val="20"/>
                <w:szCs w:val="20"/>
                <w:lang w:eastAsia="ru-RU"/>
              </w:rPr>
            </w:pPr>
            <w:r w:rsidRPr="00A56E5F">
              <w:rPr>
                <w:rFonts w:ascii="Arial" w:eastAsia="Times New Roman" w:hAnsi="Arial" w:cs="Times New Roman"/>
                <w:color w:val="000000"/>
                <w:sz w:val="20"/>
                <w:szCs w:val="20"/>
                <w:lang w:eastAsia="ru-RU"/>
              </w:rPr>
              <w:t>суглинок</w:t>
            </w:r>
          </w:p>
        </w:tc>
      </w:tr>
    </w:tbl>
    <w:p w14:paraId="124F5DC6" w14:textId="77777777" w:rsidR="00A56E5F" w:rsidRDefault="00A56E5F" w:rsidP="00427948">
      <w:pPr>
        <w:rPr>
          <w:rFonts w:ascii="Times New Roman" w:hAnsi="Times New Roman" w:cs="Times New Roman"/>
          <w:sz w:val="28"/>
          <w:szCs w:val="28"/>
        </w:rPr>
      </w:pPr>
    </w:p>
    <w:p w14:paraId="09CD382E" w14:textId="77777777" w:rsidR="00A56E5F" w:rsidRDefault="00A56E5F" w:rsidP="0042794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68821D" wp14:editId="05545EBE">
            <wp:extent cx="5452110" cy="224409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t="42741"/>
                    <a:stretch>
                      <a:fillRect/>
                    </a:stretch>
                  </pic:blipFill>
                  <pic:spPr bwMode="auto">
                    <a:xfrm>
                      <a:off x="0" y="0"/>
                      <a:ext cx="5452110" cy="2244091"/>
                    </a:xfrm>
                    <a:prstGeom prst="rect">
                      <a:avLst/>
                    </a:prstGeom>
                    <a:noFill/>
                    <a:ln w="9525">
                      <a:noFill/>
                      <a:miter lim="800000"/>
                      <a:headEnd/>
                      <a:tailEnd/>
                    </a:ln>
                  </pic:spPr>
                </pic:pic>
              </a:graphicData>
            </a:graphic>
          </wp:inline>
        </w:drawing>
      </w:r>
    </w:p>
    <w:p w14:paraId="20F1043B" w14:textId="493DFBB0" w:rsidR="00165099" w:rsidRDefault="00165099" w:rsidP="00C217E6">
      <w:pPr>
        <w:jc w:val="center"/>
        <w:rPr>
          <w:rFonts w:ascii="Times New Roman" w:hAnsi="Times New Roman" w:cs="Times New Roman"/>
          <w:sz w:val="28"/>
          <w:szCs w:val="28"/>
        </w:rPr>
      </w:pPr>
      <w:r>
        <w:rPr>
          <w:rFonts w:ascii="Times New Roman" w:hAnsi="Times New Roman" w:cs="Times New Roman"/>
          <w:sz w:val="28"/>
          <w:szCs w:val="28"/>
        </w:rPr>
        <w:t>Расчетный поперечник</w:t>
      </w:r>
    </w:p>
    <w:p w14:paraId="593C2083" w14:textId="77777777" w:rsidR="00165099" w:rsidRPr="008508DA" w:rsidRDefault="00165099" w:rsidP="00427948">
      <w:pPr>
        <w:rPr>
          <w:rFonts w:ascii="Times New Roman" w:hAnsi="Times New Roman" w:cs="Times New Roman"/>
          <w:sz w:val="28"/>
          <w:szCs w:val="28"/>
        </w:rPr>
      </w:pPr>
      <w:r>
        <w:rPr>
          <w:rFonts w:ascii="Times New Roman" w:hAnsi="Times New Roman" w:cs="Times New Roman"/>
          <w:sz w:val="28"/>
          <w:szCs w:val="28"/>
        </w:rPr>
        <w:t>ИГЭ-1-</w:t>
      </w:r>
      <w:r>
        <w:rPr>
          <w:rFonts w:ascii="Times New Roman" w:hAnsi="Times New Roman" w:cs="Times New Roman"/>
          <w:sz w:val="28"/>
          <w:szCs w:val="28"/>
          <w:lang w:val="en-US"/>
        </w:rPr>
        <w:t>New</w:t>
      </w:r>
      <w:r w:rsidRPr="00165099">
        <w:rPr>
          <w:rFonts w:ascii="Times New Roman" w:hAnsi="Times New Roman" w:cs="Times New Roman"/>
          <w:sz w:val="28"/>
          <w:szCs w:val="28"/>
        </w:rPr>
        <w:t xml:space="preserve"> </w:t>
      </w:r>
      <w:r>
        <w:rPr>
          <w:rFonts w:ascii="Times New Roman" w:hAnsi="Times New Roman" w:cs="Times New Roman"/>
          <w:sz w:val="28"/>
          <w:szCs w:val="28"/>
          <w:lang w:val="en-US"/>
        </w:rPr>
        <w:t>Material</w:t>
      </w:r>
      <w:r w:rsidRPr="008508DA">
        <w:rPr>
          <w:rFonts w:ascii="Times New Roman" w:hAnsi="Times New Roman" w:cs="Times New Roman"/>
          <w:sz w:val="28"/>
          <w:szCs w:val="28"/>
        </w:rPr>
        <w:t>.</w:t>
      </w:r>
    </w:p>
    <w:p w14:paraId="72B83850" w14:textId="77777777" w:rsidR="00A56E5F" w:rsidRDefault="00165099" w:rsidP="0042794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C34816" wp14:editId="2EB13C26">
            <wp:extent cx="5947410" cy="25113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t="48372"/>
                    <a:stretch>
                      <a:fillRect/>
                    </a:stretch>
                  </pic:blipFill>
                  <pic:spPr bwMode="auto">
                    <a:xfrm>
                      <a:off x="0" y="0"/>
                      <a:ext cx="5947410" cy="2511395"/>
                    </a:xfrm>
                    <a:prstGeom prst="rect">
                      <a:avLst/>
                    </a:prstGeom>
                    <a:noFill/>
                    <a:ln w="9525">
                      <a:noFill/>
                      <a:miter lim="800000"/>
                      <a:headEnd/>
                      <a:tailEnd/>
                    </a:ln>
                  </pic:spPr>
                </pic:pic>
              </a:graphicData>
            </a:graphic>
          </wp:inline>
        </w:drawing>
      </w:r>
    </w:p>
    <w:p w14:paraId="32D0169D" w14:textId="77777777" w:rsidR="00C217E6" w:rsidRDefault="00D3575F" w:rsidP="00427948">
      <w:pPr>
        <w:rPr>
          <w:rFonts w:ascii="Times New Roman" w:hAnsi="Times New Roman" w:cs="Times New Roman"/>
          <w:sz w:val="28"/>
          <w:szCs w:val="28"/>
        </w:rPr>
      </w:pPr>
      <w:r>
        <w:rPr>
          <w:rFonts w:ascii="Times New Roman" w:hAnsi="Times New Roman" w:cs="Times New Roman"/>
          <w:sz w:val="28"/>
          <w:szCs w:val="28"/>
        </w:rPr>
        <w:t xml:space="preserve">            </w:t>
      </w:r>
    </w:p>
    <w:p w14:paraId="20553AD1" w14:textId="031409FE" w:rsidR="00A56E5F" w:rsidRDefault="00165099" w:rsidP="00C217E6">
      <w:pPr>
        <w:ind w:firstLine="708"/>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В результате расчетов минимальный коэффициент устойчивости составил 1,079.</w:t>
      </w:r>
      <w:r w:rsidR="00D3575F">
        <w:rPr>
          <w:rFonts w:ascii="Times New Roman" w:hAnsi="Times New Roman" w:cs="Times New Roman"/>
          <w:sz w:val="28"/>
          <w:szCs w:val="28"/>
        </w:rPr>
        <w:t xml:space="preserve"> при норме 1,2</w:t>
      </w:r>
    </w:p>
    <w:p w14:paraId="00BE312E" w14:textId="77777777" w:rsidR="00D3575F" w:rsidRPr="00165099" w:rsidRDefault="00D3575F" w:rsidP="00466161">
      <w:pPr>
        <w:spacing w:line="360" w:lineRule="auto"/>
        <w:rPr>
          <w:rFonts w:ascii="Times New Roman" w:hAnsi="Times New Roman" w:cs="Times New Roman"/>
          <w:sz w:val="28"/>
          <w:szCs w:val="28"/>
        </w:rPr>
      </w:pPr>
      <w:r>
        <w:rPr>
          <w:rFonts w:ascii="Times New Roman" w:hAnsi="Times New Roman" w:cs="Times New Roman"/>
          <w:sz w:val="28"/>
          <w:szCs w:val="28"/>
        </w:rPr>
        <w:t xml:space="preserve">      На рисунке видно, что кривая смещения проходит чрез </w:t>
      </w:r>
      <w:proofErr w:type="spellStart"/>
      <w:r>
        <w:rPr>
          <w:rFonts w:ascii="Times New Roman" w:hAnsi="Times New Roman" w:cs="Times New Roman"/>
          <w:sz w:val="28"/>
          <w:szCs w:val="28"/>
        </w:rPr>
        <w:t>мягкопластичный</w:t>
      </w:r>
      <w:proofErr w:type="spellEnd"/>
      <w:r>
        <w:rPr>
          <w:rFonts w:ascii="Times New Roman" w:hAnsi="Times New Roman" w:cs="Times New Roman"/>
          <w:sz w:val="28"/>
          <w:szCs w:val="28"/>
        </w:rPr>
        <w:t xml:space="preserve"> суглинок </w:t>
      </w:r>
      <w:r w:rsidR="00C907FE">
        <w:rPr>
          <w:rFonts w:ascii="Times New Roman" w:hAnsi="Times New Roman" w:cs="Times New Roman"/>
          <w:sz w:val="28"/>
          <w:szCs w:val="28"/>
        </w:rPr>
        <w:t>ИГЭ-4. В расчетном примере длинна анкерного участка частично перекрывает зону данного грунта. Анкера заглубляются в коренной слой представленный твердой глиной.</w:t>
      </w:r>
      <w:r w:rsidR="00C61B7E">
        <w:rPr>
          <w:rFonts w:ascii="Times New Roman" w:hAnsi="Times New Roman" w:cs="Times New Roman"/>
          <w:sz w:val="28"/>
          <w:szCs w:val="28"/>
        </w:rPr>
        <w:t xml:space="preserve"> Поверхность откоса покрыта матрасом </w:t>
      </w:r>
      <w:proofErr w:type="spellStart"/>
      <w:r w:rsidR="00C61B7E">
        <w:rPr>
          <w:rFonts w:ascii="Times New Roman" w:hAnsi="Times New Roman" w:cs="Times New Roman"/>
          <w:sz w:val="28"/>
          <w:szCs w:val="28"/>
        </w:rPr>
        <w:t>рено</w:t>
      </w:r>
      <w:proofErr w:type="spellEnd"/>
      <w:r w:rsidR="00C61B7E">
        <w:rPr>
          <w:rFonts w:ascii="Times New Roman" w:hAnsi="Times New Roman" w:cs="Times New Roman"/>
          <w:sz w:val="28"/>
          <w:szCs w:val="28"/>
        </w:rPr>
        <w:t>.</w:t>
      </w:r>
    </w:p>
    <w:p w14:paraId="1B716F9B" w14:textId="77777777" w:rsidR="00A56E5F" w:rsidRDefault="00681379" w:rsidP="00427948">
      <w:pPr>
        <w:rPr>
          <w:rFonts w:ascii="Times New Roman" w:hAnsi="Times New Roman" w:cs="Times New Roman"/>
          <w:sz w:val="28"/>
          <w:szCs w:val="28"/>
        </w:rPr>
      </w:pPr>
      <w:r>
        <w:rPr>
          <w:rFonts w:ascii="Times New Roman" w:hAnsi="Times New Roman" w:cs="Times New Roman"/>
          <w:noProof/>
          <w:sz w:val="28"/>
          <w:szCs w:val="28"/>
          <w:lang w:eastAsia="ru-RU"/>
        </w:rPr>
        <w:pict w14:anchorId="605D549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0" type="#_x0000_t19" style="position:absolute;margin-left:152.7pt;margin-top:96.95pt;width:182.4pt;height:101.4pt;flip:y;z-index:251661312"/>
        </w:pict>
      </w:r>
      <w:r w:rsidR="00A56E5F">
        <w:rPr>
          <w:rFonts w:ascii="Times New Roman" w:hAnsi="Times New Roman" w:cs="Times New Roman"/>
          <w:noProof/>
          <w:sz w:val="28"/>
          <w:szCs w:val="28"/>
          <w:lang w:eastAsia="ru-RU"/>
        </w:rPr>
        <w:drawing>
          <wp:inline distT="0" distB="0" distL="0" distR="0" wp14:anchorId="77824BEA" wp14:editId="5CA738E8">
            <wp:extent cx="5947410" cy="330956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27913"/>
                    <a:stretch>
                      <a:fillRect/>
                    </a:stretch>
                  </pic:blipFill>
                  <pic:spPr bwMode="auto">
                    <a:xfrm>
                      <a:off x="0" y="0"/>
                      <a:ext cx="5947410" cy="3309563"/>
                    </a:xfrm>
                    <a:prstGeom prst="rect">
                      <a:avLst/>
                    </a:prstGeom>
                    <a:noFill/>
                    <a:ln w="9525">
                      <a:noFill/>
                      <a:miter lim="800000"/>
                      <a:headEnd/>
                      <a:tailEnd/>
                    </a:ln>
                  </pic:spPr>
                </pic:pic>
              </a:graphicData>
            </a:graphic>
          </wp:inline>
        </w:drawing>
      </w:r>
    </w:p>
    <w:p w14:paraId="69D34222" w14:textId="77777777" w:rsidR="00165099" w:rsidRPr="00165099" w:rsidRDefault="000B4D01" w:rsidP="0046616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65099">
        <w:rPr>
          <w:rFonts w:ascii="Times New Roman" w:hAnsi="Times New Roman" w:cs="Times New Roman"/>
          <w:sz w:val="28"/>
          <w:szCs w:val="28"/>
        </w:rPr>
        <w:t>В результате расчетов</w:t>
      </w:r>
      <w:r w:rsidR="00165099" w:rsidRPr="00165099">
        <w:rPr>
          <w:rFonts w:ascii="Times New Roman" w:hAnsi="Times New Roman" w:cs="Times New Roman"/>
          <w:sz w:val="28"/>
          <w:szCs w:val="28"/>
        </w:rPr>
        <w:t xml:space="preserve"> </w:t>
      </w:r>
      <w:r w:rsidR="00165099">
        <w:rPr>
          <w:rFonts w:ascii="Times New Roman" w:hAnsi="Times New Roman" w:cs="Times New Roman"/>
          <w:sz w:val="28"/>
          <w:szCs w:val="28"/>
          <w:lang w:val="en-US"/>
        </w:rPr>
        <w:t>c</w:t>
      </w:r>
      <w:r w:rsidR="00165099">
        <w:rPr>
          <w:rFonts w:ascii="Times New Roman" w:hAnsi="Times New Roman" w:cs="Times New Roman"/>
          <w:sz w:val="28"/>
          <w:szCs w:val="28"/>
        </w:rPr>
        <w:t xml:space="preserve"> применение грунтового нагеля типа </w:t>
      </w:r>
      <w:r w:rsidR="00165099">
        <w:rPr>
          <w:rFonts w:ascii="Times New Roman" w:hAnsi="Times New Roman" w:cs="Times New Roman"/>
          <w:sz w:val="28"/>
          <w:szCs w:val="28"/>
          <w:lang w:val="en-US"/>
        </w:rPr>
        <w:t>Titan</w:t>
      </w:r>
      <w:r w:rsidR="00165099">
        <w:rPr>
          <w:rFonts w:ascii="Times New Roman" w:hAnsi="Times New Roman" w:cs="Times New Roman"/>
          <w:sz w:val="28"/>
          <w:szCs w:val="28"/>
        </w:rPr>
        <w:t xml:space="preserve"> минимальный коэффициент устойчивости составил 1,879.</w:t>
      </w:r>
    </w:p>
    <w:p w14:paraId="689CF9DD" w14:textId="77777777" w:rsidR="00677BF4" w:rsidRPr="00677BF4" w:rsidRDefault="00681379" w:rsidP="0046616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pict w14:anchorId="163F0183">
          <v:shape id="_x0000_s1031" type="#_x0000_t19" style="position:absolute;margin-left:96.4pt;margin-top:8.05pt;width:213.5pt;height:138.6pt;flip:y;z-index:251662336" coordsize="21561,21600" adj="-5967639,-757204,399" path="wr-21201,,21999,43200,,4,21561,17274nfewr-21201,,21999,43200,,4,21561,17274l399,21600nsxe">
            <v:path o:connectlocs="0,4;21561,17274;399,21600"/>
          </v:shape>
        </w:pict>
      </w:r>
      <w:r w:rsidR="000B4D01">
        <w:rPr>
          <w:rFonts w:ascii="Times New Roman" w:hAnsi="Times New Roman" w:cs="Times New Roman"/>
          <w:noProof/>
          <w:sz w:val="28"/>
          <w:szCs w:val="28"/>
          <w:lang w:eastAsia="ru-RU"/>
        </w:rPr>
        <w:drawing>
          <wp:inline distT="0" distB="0" distL="0" distR="0" wp14:anchorId="0A29C148" wp14:editId="7EE88D97">
            <wp:extent cx="5734050" cy="242700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t="23689"/>
                    <a:stretch>
                      <a:fillRect/>
                    </a:stretch>
                  </pic:blipFill>
                  <pic:spPr bwMode="auto">
                    <a:xfrm>
                      <a:off x="0" y="0"/>
                      <a:ext cx="5734050" cy="2427003"/>
                    </a:xfrm>
                    <a:prstGeom prst="rect">
                      <a:avLst/>
                    </a:prstGeom>
                    <a:noFill/>
                    <a:ln w="9525">
                      <a:noFill/>
                      <a:miter lim="800000"/>
                      <a:headEnd/>
                      <a:tailEnd/>
                    </a:ln>
                  </pic:spPr>
                </pic:pic>
              </a:graphicData>
            </a:graphic>
          </wp:inline>
        </w:drawing>
      </w:r>
    </w:p>
    <w:p w14:paraId="692A7DD5" w14:textId="77777777" w:rsidR="00466161" w:rsidRDefault="000B4D01" w:rsidP="0046616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В результате расчетов</w:t>
      </w:r>
      <w:r w:rsidRPr="00165099">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xml:space="preserve"> применение отсып</w:t>
      </w:r>
      <w:r w:rsidR="00466161">
        <w:rPr>
          <w:rFonts w:ascii="Times New Roman" w:hAnsi="Times New Roman" w:cs="Times New Roman"/>
          <w:sz w:val="28"/>
          <w:szCs w:val="28"/>
        </w:rPr>
        <w:t xml:space="preserve">ки </w:t>
      </w:r>
      <w:r>
        <w:rPr>
          <w:rFonts w:ascii="Times New Roman" w:hAnsi="Times New Roman" w:cs="Times New Roman"/>
          <w:sz w:val="28"/>
          <w:szCs w:val="28"/>
        </w:rPr>
        <w:t xml:space="preserve"> контрбанкет</w:t>
      </w:r>
      <w:r w:rsidR="00466161">
        <w:rPr>
          <w:rFonts w:ascii="Times New Roman" w:hAnsi="Times New Roman" w:cs="Times New Roman"/>
          <w:sz w:val="28"/>
          <w:szCs w:val="28"/>
        </w:rPr>
        <w:t>а</w:t>
      </w:r>
      <w:r>
        <w:rPr>
          <w:rFonts w:ascii="Times New Roman" w:hAnsi="Times New Roman" w:cs="Times New Roman"/>
          <w:sz w:val="28"/>
          <w:szCs w:val="28"/>
        </w:rPr>
        <w:t xml:space="preserve"> минимальный коэффициент устойчивости составил 1,449.</w:t>
      </w:r>
    </w:p>
    <w:p w14:paraId="1E2A3976" w14:textId="77777777" w:rsidR="00677BF4" w:rsidRPr="00677BF4" w:rsidRDefault="00466161" w:rsidP="0046616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3575F">
        <w:rPr>
          <w:rFonts w:ascii="Times New Roman" w:hAnsi="Times New Roman" w:cs="Times New Roman"/>
          <w:sz w:val="28"/>
          <w:szCs w:val="28"/>
        </w:rPr>
        <w:t xml:space="preserve">Исходя из выше приведенных расчетов можно сделать вывод, что применение грунтовых буроинекционных нагелей возможно для применения </w:t>
      </w:r>
      <w:proofErr w:type="gramStart"/>
      <w:r w:rsidR="00D3575F">
        <w:rPr>
          <w:rFonts w:ascii="Times New Roman" w:hAnsi="Times New Roman" w:cs="Times New Roman"/>
          <w:sz w:val="28"/>
          <w:szCs w:val="28"/>
        </w:rPr>
        <w:t>в  транспортном</w:t>
      </w:r>
      <w:proofErr w:type="gramEnd"/>
      <w:r w:rsidR="00D3575F">
        <w:rPr>
          <w:rFonts w:ascii="Times New Roman" w:hAnsi="Times New Roman" w:cs="Times New Roman"/>
          <w:sz w:val="28"/>
          <w:szCs w:val="28"/>
        </w:rPr>
        <w:t xml:space="preserve"> строительстве.</w:t>
      </w:r>
    </w:p>
    <w:p w14:paraId="54EB189E" w14:textId="77777777" w:rsidR="00C61B7E" w:rsidRPr="00C61B7E" w:rsidRDefault="00C61B7E" w:rsidP="00C61B7E">
      <w:pPr>
        <w:spacing w:line="0" w:lineRule="atLeast"/>
        <w:ind w:left="49"/>
        <w:rPr>
          <w:rFonts w:ascii="Times New Roman" w:eastAsia="Arial" w:hAnsi="Times New Roman" w:cs="Times New Roman"/>
          <w:b/>
          <w:sz w:val="28"/>
          <w:szCs w:val="28"/>
        </w:rPr>
      </w:pPr>
      <w:r w:rsidRPr="00C61B7E">
        <w:rPr>
          <w:rFonts w:ascii="Times New Roman" w:eastAsia="Arial" w:hAnsi="Times New Roman" w:cs="Times New Roman"/>
          <w:b/>
          <w:sz w:val="28"/>
          <w:szCs w:val="28"/>
        </w:rPr>
        <w:t>ЛИТЕРАТУРА</w:t>
      </w:r>
    </w:p>
    <w:p w14:paraId="5A1C3A71" w14:textId="77777777" w:rsidR="00C61B7E" w:rsidRDefault="00C61B7E" w:rsidP="00466161">
      <w:pPr>
        <w:spacing w:line="360" w:lineRule="auto"/>
        <w:ind w:left="49" w:firstLine="283"/>
        <w:jc w:val="both"/>
        <w:rPr>
          <w:rFonts w:ascii="Times New Roman" w:eastAsia="Times New Roman" w:hAnsi="Times New Roman" w:cs="Times New Roman"/>
          <w:sz w:val="28"/>
          <w:szCs w:val="28"/>
        </w:rPr>
      </w:pPr>
      <w:r w:rsidRPr="00C61B7E">
        <w:rPr>
          <w:rFonts w:ascii="Times New Roman" w:eastAsia="Times New Roman" w:hAnsi="Times New Roman" w:cs="Times New Roman"/>
          <w:sz w:val="28"/>
          <w:szCs w:val="28"/>
        </w:rPr>
        <w:t xml:space="preserve">1.. Руководство по проектированию и технологии устройства анкерного крепления в транспортном </w:t>
      </w:r>
      <w:proofErr w:type="spellStart"/>
      <w:proofErr w:type="gramStart"/>
      <w:r w:rsidRPr="00C61B7E">
        <w:rPr>
          <w:rFonts w:ascii="Times New Roman" w:eastAsia="Times New Roman" w:hAnsi="Times New Roman" w:cs="Times New Roman"/>
          <w:sz w:val="28"/>
          <w:szCs w:val="28"/>
        </w:rPr>
        <w:t>стро-ительстве</w:t>
      </w:r>
      <w:proofErr w:type="spellEnd"/>
      <w:proofErr w:type="gramEnd"/>
      <w:r w:rsidRPr="00C61B7E">
        <w:rPr>
          <w:rFonts w:ascii="Times New Roman" w:eastAsia="Times New Roman" w:hAnsi="Times New Roman" w:cs="Times New Roman"/>
          <w:sz w:val="28"/>
          <w:szCs w:val="28"/>
        </w:rPr>
        <w:t xml:space="preserve">.  – М​..: ЦНИИС, 1987.. [Электронный ресурс]: </w:t>
      </w:r>
      <w:hyperlink r:id="rId21" w:history="1">
        <w:r w:rsidRPr="00287DEC">
          <w:rPr>
            <w:rStyle w:val="a5"/>
            <w:rFonts w:ascii="Times New Roman" w:eastAsia="Times New Roman" w:hAnsi="Times New Roman" w:cs="Times New Roman"/>
            <w:sz w:val="28"/>
            <w:szCs w:val="28"/>
          </w:rPr>
          <w:t>http://gostrf..com/normadata/1/4294851/4294851087..pdf.. Доступ 22..03..2016..\</w:t>
        </w:r>
      </w:hyperlink>
    </w:p>
    <w:p w14:paraId="07FAE11D" w14:textId="77777777" w:rsidR="00C61B7E" w:rsidRPr="00C61B7E" w:rsidRDefault="00C61B7E" w:rsidP="00466161">
      <w:pPr>
        <w:spacing w:line="360" w:lineRule="auto"/>
        <w:ind w:left="329"/>
        <w:rPr>
          <w:rFonts w:ascii="Times New Roman" w:eastAsia="Times New Roman" w:hAnsi="Times New Roman" w:cs="Times New Roman"/>
          <w:sz w:val="28"/>
          <w:szCs w:val="28"/>
        </w:rPr>
      </w:pPr>
      <w:r w:rsidRPr="00C61B7E">
        <w:rPr>
          <w:rFonts w:ascii="Times New Roman" w:eastAsia="Times New Roman" w:hAnsi="Times New Roman" w:cs="Times New Roman"/>
          <w:sz w:val="28"/>
          <w:szCs w:val="28"/>
        </w:rPr>
        <w:t>2.. Ведомственные нормы и правила ВСН</w:t>
      </w:r>
      <w:r w:rsidRPr="00C61B7E">
        <w:rPr>
          <w:rFonts w:ascii="Times New Roman" w:eastAsia="Arial Unicode MS" w:hAnsi="Arial Unicode MS" w:cs="Times New Roman"/>
          <w:sz w:val="28"/>
          <w:szCs w:val="28"/>
        </w:rPr>
        <w:t>‑</w:t>
      </w:r>
      <w:r w:rsidRPr="00C61B7E">
        <w:rPr>
          <w:rFonts w:ascii="Times New Roman" w:eastAsia="Times New Roman" w:hAnsi="Times New Roman" w:cs="Times New Roman"/>
          <w:sz w:val="28"/>
          <w:szCs w:val="28"/>
        </w:rPr>
        <w:t>506–88..</w:t>
      </w:r>
    </w:p>
    <w:p w14:paraId="3E9AC3C4" w14:textId="77777777" w:rsidR="00C61B7E" w:rsidRPr="00C61B7E" w:rsidRDefault="00C61B7E" w:rsidP="00466161">
      <w:pPr>
        <w:spacing w:line="360" w:lineRule="auto"/>
        <w:ind w:left="49"/>
        <w:rPr>
          <w:rFonts w:ascii="Times New Roman" w:eastAsia="Times New Roman" w:hAnsi="Times New Roman" w:cs="Times New Roman"/>
          <w:sz w:val="28"/>
          <w:szCs w:val="28"/>
        </w:rPr>
      </w:pPr>
      <w:r w:rsidRPr="00C61B7E">
        <w:rPr>
          <w:rFonts w:ascii="Times New Roman" w:eastAsia="Times New Roman" w:hAnsi="Times New Roman" w:cs="Times New Roman"/>
          <w:sz w:val="28"/>
          <w:szCs w:val="28"/>
        </w:rPr>
        <w:t xml:space="preserve">Проектирование и устройство грунтовых </w:t>
      </w:r>
      <w:proofErr w:type="gramStart"/>
      <w:r w:rsidRPr="00C61B7E">
        <w:rPr>
          <w:rFonts w:ascii="Times New Roman" w:eastAsia="Times New Roman" w:hAnsi="Times New Roman" w:cs="Times New Roman"/>
          <w:sz w:val="28"/>
          <w:szCs w:val="28"/>
        </w:rPr>
        <w:t>анкеров..</w:t>
      </w:r>
      <w:proofErr w:type="gramEnd"/>
    </w:p>
    <w:p w14:paraId="525512D0" w14:textId="77777777" w:rsidR="00C61B7E" w:rsidRPr="00C61B7E" w:rsidRDefault="00C61B7E" w:rsidP="00466161">
      <w:pPr>
        <w:spacing w:line="360" w:lineRule="auto"/>
        <w:ind w:left="49" w:firstLine="283"/>
        <w:jc w:val="both"/>
        <w:rPr>
          <w:rFonts w:ascii="Times New Roman" w:eastAsia="Times New Roman" w:hAnsi="Times New Roman" w:cs="Times New Roman"/>
          <w:sz w:val="28"/>
          <w:szCs w:val="28"/>
        </w:rPr>
      </w:pPr>
      <w:r w:rsidRPr="00C61B7E">
        <w:rPr>
          <w:rFonts w:ascii="Times New Roman" w:eastAsia="Times New Roman" w:hAnsi="Times New Roman" w:cs="Times New Roman"/>
          <w:sz w:val="28"/>
          <w:szCs w:val="28"/>
        </w:rPr>
        <w:t xml:space="preserve">3.. СТО НОСТРОЙ 109–2013.. Устройство грунтовых анкеров, нагелей и </w:t>
      </w:r>
      <w:proofErr w:type="spellStart"/>
      <w:proofErr w:type="gramStart"/>
      <w:r w:rsidRPr="00C61B7E">
        <w:rPr>
          <w:rFonts w:ascii="Times New Roman" w:eastAsia="Times New Roman" w:hAnsi="Times New Roman" w:cs="Times New Roman"/>
          <w:sz w:val="28"/>
          <w:szCs w:val="28"/>
        </w:rPr>
        <w:t>микросвай</w:t>
      </w:r>
      <w:proofErr w:type="spellEnd"/>
      <w:r w:rsidRPr="00C61B7E">
        <w:rPr>
          <w:rFonts w:ascii="Times New Roman" w:eastAsia="Times New Roman" w:hAnsi="Times New Roman" w:cs="Times New Roman"/>
          <w:sz w:val="28"/>
          <w:szCs w:val="28"/>
        </w:rPr>
        <w:t>..</w:t>
      </w:r>
      <w:proofErr w:type="gramEnd"/>
      <w:r w:rsidRPr="00C61B7E">
        <w:rPr>
          <w:rFonts w:ascii="Times New Roman" w:eastAsia="Times New Roman" w:hAnsi="Times New Roman" w:cs="Times New Roman"/>
          <w:sz w:val="28"/>
          <w:szCs w:val="28"/>
        </w:rPr>
        <w:t xml:space="preserve"> Правила и контроль выполнения.. Требования к результатам работ.  – ​М..: БСТ, 2013.  – 215 </w:t>
      </w:r>
      <w:proofErr w:type="gramStart"/>
      <w:r w:rsidRPr="00C61B7E">
        <w:rPr>
          <w:rFonts w:ascii="Times New Roman" w:eastAsia="Times New Roman" w:hAnsi="Times New Roman" w:cs="Times New Roman"/>
          <w:sz w:val="28"/>
          <w:szCs w:val="28"/>
        </w:rPr>
        <w:t>с..</w:t>
      </w:r>
      <w:proofErr w:type="gramEnd"/>
    </w:p>
    <w:p w14:paraId="24BFA2E3" w14:textId="77777777" w:rsidR="00C61B7E" w:rsidRPr="00C61B7E" w:rsidRDefault="00C61B7E" w:rsidP="00466161">
      <w:pPr>
        <w:spacing w:line="360" w:lineRule="auto"/>
        <w:ind w:left="49" w:firstLine="283"/>
        <w:jc w:val="both"/>
        <w:rPr>
          <w:rFonts w:ascii="Times New Roman" w:eastAsia="Times New Roman" w:hAnsi="Times New Roman" w:cs="Times New Roman"/>
          <w:sz w:val="28"/>
          <w:szCs w:val="28"/>
        </w:rPr>
      </w:pPr>
      <w:r w:rsidRPr="00C61B7E">
        <w:rPr>
          <w:rFonts w:ascii="Times New Roman" w:eastAsia="Times New Roman" w:hAnsi="Times New Roman" w:cs="Times New Roman"/>
          <w:sz w:val="28"/>
          <w:szCs w:val="28"/>
        </w:rPr>
        <w:t xml:space="preserve">4.. СТО-ГК «Трансстрой»-013–2007.. Нагельное крепление котлованов и откосов в транспортном </w:t>
      </w:r>
      <w:proofErr w:type="spellStart"/>
      <w:r w:rsidRPr="00C61B7E">
        <w:rPr>
          <w:rFonts w:ascii="Times New Roman" w:eastAsia="Times New Roman" w:hAnsi="Times New Roman" w:cs="Times New Roman"/>
          <w:sz w:val="28"/>
          <w:szCs w:val="28"/>
        </w:rPr>
        <w:t>стро-</w:t>
      </w:r>
      <w:proofErr w:type="gramStart"/>
      <w:r w:rsidRPr="00C61B7E">
        <w:rPr>
          <w:rFonts w:ascii="Times New Roman" w:eastAsia="Times New Roman" w:hAnsi="Times New Roman" w:cs="Times New Roman"/>
          <w:sz w:val="28"/>
          <w:szCs w:val="28"/>
        </w:rPr>
        <w:t>ительстве</w:t>
      </w:r>
      <w:proofErr w:type="spellEnd"/>
      <w:r w:rsidRPr="00C61B7E">
        <w:rPr>
          <w:rFonts w:ascii="Times New Roman" w:eastAsia="Times New Roman" w:hAnsi="Times New Roman" w:cs="Times New Roman"/>
          <w:sz w:val="28"/>
          <w:szCs w:val="28"/>
        </w:rPr>
        <w:t>..</w:t>
      </w:r>
      <w:proofErr w:type="gramEnd"/>
      <w:r w:rsidRPr="00C61B7E">
        <w:rPr>
          <w:rFonts w:ascii="Times New Roman" w:eastAsia="Times New Roman" w:hAnsi="Times New Roman" w:cs="Times New Roman"/>
          <w:sz w:val="28"/>
          <w:szCs w:val="28"/>
        </w:rPr>
        <w:t xml:space="preserve"> Стандарт</w:t>
      </w:r>
      <w:r w:rsidRPr="008508DA">
        <w:rPr>
          <w:rFonts w:ascii="Times New Roman" w:eastAsia="Times New Roman" w:hAnsi="Times New Roman" w:cs="Times New Roman"/>
          <w:sz w:val="28"/>
          <w:szCs w:val="28"/>
        </w:rPr>
        <w:t xml:space="preserve"> </w:t>
      </w:r>
      <w:r w:rsidRPr="00C61B7E">
        <w:rPr>
          <w:rFonts w:ascii="Times New Roman" w:eastAsia="Times New Roman" w:hAnsi="Times New Roman" w:cs="Times New Roman"/>
          <w:sz w:val="28"/>
          <w:szCs w:val="28"/>
        </w:rPr>
        <w:t>организации</w:t>
      </w:r>
      <w:r w:rsidRPr="008508DA">
        <w:rPr>
          <w:rFonts w:ascii="Times New Roman" w:eastAsia="Times New Roman" w:hAnsi="Times New Roman" w:cs="Times New Roman"/>
          <w:sz w:val="28"/>
          <w:szCs w:val="28"/>
        </w:rPr>
        <w:t>.  – ​</w:t>
      </w:r>
      <w:r w:rsidRPr="00C61B7E">
        <w:rPr>
          <w:rFonts w:ascii="Times New Roman" w:eastAsia="Times New Roman" w:hAnsi="Times New Roman" w:cs="Times New Roman"/>
          <w:sz w:val="28"/>
          <w:szCs w:val="28"/>
        </w:rPr>
        <w:t>М</w:t>
      </w:r>
      <w:r w:rsidRPr="008508DA">
        <w:rPr>
          <w:rFonts w:ascii="Times New Roman" w:eastAsia="Times New Roman" w:hAnsi="Times New Roman" w:cs="Times New Roman"/>
          <w:sz w:val="28"/>
          <w:szCs w:val="28"/>
        </w:rPr>
        <w:t xml:space="preserve">..: </w:t>
      </w:r>
      <w:r w:rsidRPr="00C61B7E">
        <w:rPr>
          <w:rFonts w:ascii="Times New Roman" w:eastAsia="Times New Roman" w:hAnsi="Times New Roman" w:cs="Times New Roman"/>
          <w:sz w:val="28"/>
          <w:szCs w:val="28"/>
        </w:rPr>
        <w:t>Трансстрой</w:t>
      </w:r>
      <w:r w:rsidRPr="008508DA">
        <w:rPr>
          <w:rFonts w:ascii="Times New Roman" w:eastAsia="Times New Roman" w:hAnsi="Times New Roman" w:cs="Times New Roman"/>
          <w:sz w:val="28"/>
          <w:szCs w:val="28"/>
        </w:rPr>
        <w:t xml:space="preserve">, 2007.  – 34 </w:t>
      </w:r>
      <w:proofErr w:type="gramStart"/>
      <w:r w:rsidRPr="00C61B7E">
        <w:rPr>
          <w:rFonts w:ascii="Times New Roman" w:eastAsia="Times New Roman" w:hAnsi="Times New Roman" w:cs="Times New Roman"/>
          <w:sz w:val="28"/>
          <w:szCs w:val="28"/>
        </w:rPr>
        <w:t>с</w:t>
      </w:r>
      <w:r w:rsidRPr="008508DA">
        <w:rPr>
          <w:rFonts w:ascii="Times New Roman" w:eastAsia="Times New Roman" w:hAnsi="Times New Roman" w:cs="Times New Roman"/>
          <w:sz w:val="28"/>
          <w:szCs w:val="28"/>
        </w:rPr>
        <w:t>..</w:t>
      </w:r>
      <w:proofErr w:type="gramEnd"/>
    </w:p>
    <w:p w14:paraId="66D89277" w14:textId="77777777" w:rsidR="00C61B7E" w:rsidRPr="00C61B7E" w:rsidRDefault="00C61B7E" w:rsidP="00466161">
      <w:pPr>
        <w:spacing w:line="360" w:lineRule="auto"/>
        <w:ind w:left="49" w:firstLine="283"/>
        <w:jc w:val="both"/>
        <w:rPr>
          <w:rFonts w:ascii="Times New Roman" w:eastAsia="Times New Roman" w:hAnsi="Times New Roman" w:cs="Times New Roman"/>
          <w:sz w:val="28"/>
          <w:szCs w:val="28"/>
        </w:rPr>
      </w:pPr>
      <w:r w:rsidRPr="00C61B7E">
        <w:rPr>
          <w:rFonts w:ascii="Times New Roman" w:eastAsia="Times New Roman" w:hAnsi="Times New Roman" w:cs="Times New Roman"/>
          <w:sz w:val="28"/>
          <w:szCs w:val="28"/>
        </w:rPr>
        <w:t xml:space="preserve">6.. </w:t>
      </w:r>
      <w:proofErr w:type="spellStart"/>
      <w:r w:rsidRPr="00C61B7E">
        <w:rPr>
          <w:rFonts w:ascii="Times New Roman" w:eastAsia="Times New Roman" w:hAnsi="Times New Roman" w:cs="Times New Roman"/>
          <w:sz w:val="28"/>
          <w:szCs w:val="28"/>
        </w:rPr>
        <w:t>Фроловский</w:t>
      </w:r>
      <w:proofErr w:type="spellEnd"/>
      <w:r w:rsidRPr="00C61B7E">
        <w:rPr>
          <w:rFonts w:ascii="Times New Roman" w:eastAsia="Times New Roman" w:hAnsi="Times New Roman" w:cs="Times New Roman"/>
          <w:sz w:val="28"/>
          <w:szCs w:val="28"/>
        </w:rPr>
        <w:t xml:space="preserve"> Ю. К.., Зайцев А. А.., Горлов А. В.., Соковых М. Г. Особенности проектирования усиления земляного полона анкерными и нагельными </w:t>
      </w:r>
      <w:proofErr w:type="spellStart"/>
      <w:r w:rsidRPr="00C61B7E">
        <w:rPr>
          <w:rFonts w:ascii="Times New Roman" w:eastAsia="Times New Roman" w:hAnsi="Times New Roman" w:cs="Times New Roman"/>
          <w:sz w:val="28"/>
          <w:szCs w:val="28"/>
        </w:rPr>
        <w:t>конструк-циями</w:t>
      </w:r>
      <w:proofErr w:type="spellEnd"/>
      <w:r w:rsidRPr="00C61B7E">
        <w:rPr>
          <w:rFonts w:ascii="Times New Roman" w:eastAsia="Times New Roman" w:hAnsi="Times New Roman" w:cs="Times New Roman"/>
          <w:sz w:val="28"/>
          <w:szCs w:val="28"/>
        </w:rPr>
        <w:t xml:space="preserve"> // Современные проблемы проектирования, строительства и эксплуатации железнодорожного пути: Материалы XI межд.. науч..-</w:t>
      </w:r>
      <w:proofErr w:type="spellStart"/>
      <w:r w:rsidRPr="00C61B7E">
        <w:rPr>
          <w:rFonts w:ascii="Times New Roman" w:eastAsia="Times New Roman" w:hAnsi="Times New Roman" w:cs="Times New Roman"/>
          <w:sz w:val="28"/>
          <w:szCs w:val="28"/>
        </w:rPr>
        <w:t>техн</w:t>
      </w:r>
      <w:proofErr w:type="spellEnd"/>
      <w:r w:rsidRPr="00C61B7E">
        <w:rPr>
          <w:rFonts w:ascii="Times New Roman" w:eastAsia="Times New Roman" w:hAnsi="Times New Roman" w:cs="Times New Roman"/>
          <w:sz w:val="28"/>
          <w:szCs w:val="28"/>
        </w:rPr>
        <w:t xml:space="preserve">.. </w:t>
      </w:r>
      <w:proofErr w:type="spellStart"/>
      <w:r w:rsidRPr="00C61B7E">
        <w:rPr>
          <w:rFonts w:ascii="Times New Roman" w:eastAsia="Times New Roman" w:hAnsi="Times New Roman" w:cs="Times New Roman"/>
          <w:sz w:val="28"/>
          <w:szCs w:val="28"/>
        </w:rPr>
        <w:t>конф</w:t>
      </w:r>
      <w:proofErr w:type="spellEnd"/>
    </w:p>
    <w:p w14:paraId="1D77BB52" w14:textId="77777777" w:rsidR="00677BF4" w:rsidRPr="00C61B7E" w:rsidRDefault="00677BF4" w:rsidP="00C61B7E">
      <w:pPr>
        <w:spacing w:line="4" w:lineRule="exact"/>
        <w:rPr>
          <w:rFonts w:ascii="Times New Roman" w:hAnsi="Times New Roman" w:cs="Times New Roman"/>
          <w:sz w:val="28"/>
          <w:szCs w:val="28"/>
        </w:rPr>
      </w:pPr>
    </w:p>
    <w:sectPr w:rsidR="00677BF4" w:rsidRPr="00C61B7E" w:rsidSect="00277DAD">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BEC44" w14:textId="77777777" w:rsidR="0031096D" w:rsidRDefault="0031096D" w:rsidP="00B24912">
      <w:pPr>
        <w:spacing w:after="0" w:line="240" w:lineRule="auto"/>
      </w:pPr>
      <w:r>
        <w:separator/>
      </w:r>
    </w:p>
  </w:endnote>
  <w:endnote w:type="continuationSeparator" w:id="0">
    <w:p w14:paraId="4E43BC84" w14:textId="77777777" w:rsidR="0031096D" w:rsidRDefault="0031096D" w:rsidP="00B24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PragmaticaC">
    <w:altName w:val="PragmaticaC"/>
    <w:panose1 w:val="00000000000000000000"/>
    <w:charset w:val="CC"/>
    <w:family w:val="swiss"/>
    <w:notTrueType/>
    <w:pitch w:val="default"/>
    <w:sig w:usb0="00000201" w:usb1="00000000" w:usb2="00000000" w:usb3="00000000" w:csb0="00000004" w:csb1="00000000"/>
  </w:font>
  <w:font w:name="NewtonC">
    <w:altName w:val="Times New Roman"/>
    <w:panose1 w:val="00000000000000000000"/>
    <w:charset w:val="CC"/>
    <w:family w:val="roman"/>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30B0F" w14:textId="77777777" w:rsidR="00B24912" w:rsidRDefault="00B24912">
    <w:pPr>
      <w:pStyle w:val="aa"/>
      <w:jc w:val="right"/>
    </w:pPr>
  </w:p>
  <w:p w14:paraId="2E1BFE37" w14:textId="03264007" w:rsidR="00B24912" w:rsidRDefault="00681379">
    <w:pPr>
      <w:pStyle w:val="aa"/>
      <w:jc w:val="right"/>
    </w:pPr>
    <w:sdt>
      <w:sdtPr>
        <w:id w:val="8447704"/>
        <w:docPartObj>
          <w:docPartGallery w:val="Page Numbers (Bottom of Page)"/>
          <w:docPartUnique/>
        </w:docPartObj>
      </w:sdtPr>
      <w:sdtEndPr/>
      <w:sdtContent>
        <w:r w:rsidR="00892216">
          <w:fldChar w:fldCharType="begin"/>
        </w:r>
        <w:r w:rsidR="00892216">
          <w:instrText xml:space="preserve"> PAGE   \* MERGEFORMAT </w:instrText>
        </w:r>
        <w:r w:rsidR="00892216">
          <w:fldChar w:fldCharType="separate"/>
        </w:r>
        <w:r>
          <w:rPr>
            <w:noProof/>
          </w:rPr>
          <w:t>8</w:t>
        </w:r>
        <w:r w:rsidR="00892216">
          <w:rPr>
            <w:noProof/>
          </w:rPr>
          <w:fldChar w:fldCharType="end"/>
        </w:r>
      </w:sdtContent>
    </w:sdt>
  </w:p>
  <w:p w14:paraId="02F44D90" w14:textId="77777777" w:rsidR="00B24912" w:rsidRDefault="00B2491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23574" w14:textId="77777777" w:rsidR="0031096D" w:rsidRDefault="0031096D" w:rsidP="00B24912">
      <w:pPr>
        <w:spacing w:after="0" w:line="240" w:lineRule="auto"/>
      </w:pPr>
      <w:r>
        <w:separator/>
      </w:r>
    </w:p>
  </w:footnote>
  <w:footnote w:type="continuationSeparator" w:id="0">
    <w:p w14:paraId="5102F74A" w14:textId="77777777" w:rsidR="0031096D" w:rsidRDefault="0031096D" w:rsidP="00B24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8"/>
    <w:multiLevelType w:val="hybridMultilevel"/>
    <w:tmpl w:val="3006C83E"/>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70385FBD"/>
    <w:multiLevelType w:val="multilevel"/>
    <w:tmpl w:val="2B1E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7948"/>
    <w:rsid w:val="00037B76"/>
    <w:rsid w:val="000B4D01"/>
    <w:rsid w:val="000E2185"/>
    <w:rsid w:val="00165099"/>
    <w:rsid w:val="001B6B84"/>
    <w:rsid w:val="001E46DC"/>
    <w:rsid w:val="00277DAD"/>
    <w:rsid w:val="002B38D6"/>
    <w:rsid w:val="0031096D"/>
    <w:rsid w:val="00332958"/>
    <w:rsid w:val="003656CE"/>
    <w:rsid w:val="00427948"/>
    <w:rsid w:val="00466161"/>
    <w:rsid w:val="004B7C10"/>
    <w:rsid w:val="004D3CED"/>
    <w:rsid w:val="004E710D"/>
    <w:rsid w:val="00561E1B"/>
    <w:rsid w:val="00677BF4"/>
    <w:rsid w:val="00681379"/>
    <w:rsid w:val="00696A1C"/>
    <w:rsid w:val="008508DA"/>
    <w:rsid w:val="00861B51"/>
    <w:rsid w:val="008743B9"/>
    <w:rsid w:val="00892216"/>
    <w:rsid w:val="00A26939"/>
    <w:rsid w:val="00A56E5F"/>
    <w:rsid w:val="00AB5E0B"/>
    <w:rsid w:val="00B24912"/>
    <w:rsid w:val="00BF3559"/>
    <w:rsid w:val="00C15E8C"/>
    <w:rsid w:val="00C217E6"/>
    <w:rsid w:val="00C61B7E"/>
    <w:rsid w:val="00C81CE9"/>
    <w:rsid w:val="00C907FE"/>
    <w:rsid w:val="00CF4DE2"/>
    <w:rsid w:val="00D3575F"/>
    <w:rsid w:val="00E22C20"/>
    <w:rsid w:val="00E24798"/>
    <w:rsid w:val="00E52B7C"/>
    <w:rsid w:val="00EA65D5"/>
    <w:rsid w:val="00EA6F52"/>
    <w:rsid w:val="00F3014F"/>
    <w:rsid w:val="00F821F3"/>
    <w:rsid w:val="00F95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arc" idref="#_x0000_s1030"/>
        <o:r id="V:Rule2" type="arc" idref="#_x0000_s1031"/>
      </o:rules>
    </o:shapelayout>
  </w:shapeDefaults>
  <w:decimalSymbol w:val=","/>
  <w:listSeparator w:val=";"/>
  <w14:docId w14:val="13F32E3E"/>
  <w15:docId w15:val="{391CD8E9-FD64-43C8-B37D-4274CDAAE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65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27948"/>
    <w:pPr>
      <w:autoSpaceDE w:val="0"/>
      <w:autoSpaceDN w:val="0"/>
      <w:adjustRightInd w:val="0"/>
      <w:spacing w:after="0" w:line="240" w:lineRule="auto"/>
    </w:pPr>
    <w:rPr>
      <w:rFonts w:ascii="PragmaticaC" w:hAnsi="PragmaticaC" w:cs="PragmaticaC"/>
      <w:color w:val="000000"/>
      <w:sz w:val="24"/>
      <w:szCs w:val="24"/>
    </w:rPr>
  </w:style>
  <w:style w:type="paragraph" w:customStyle="1" w:styleId="Pa14">
    <w:name w:val="Pa14"/>
    <w:basedOn w:val="Default"/>
    <w:next w:val="Default"/>
    <w:uiPriority w:val="99"/>
    <w:rsid w:val="00427948"/>
    <w:pPr>
      <w:spacing w:line="200" w:lineRule="atLeast"/>
    </w:pPr>
    <w:rPr>
      <w:rFonts w:cstheme="minorBidi"/>
      <w:color w:val="auto"/>
    </w:rPr>
  </w:style>
  <w:style w:type="character" w:customStyle="1" w:styleId="A19">
    <w:name w:val="A19"/>
    <w:uiPriority w:val="99"/>
    <w:rsid w:val="00427948"/>
    <w:rPr>
      <w:rFonts w:cs="PragmaticaC"/>
      <w:b/>
      <w:bCs/>
      <w:color w:val="000000"/>
      <w:sz w:val="88"/>
      <w:szCs w:val="88"/>
    </w:rPr>
  </w:style>
  <w:style w:type="paragraph" w:customStyle="1" w:styleId="Pa15">
    <w:name w:val="Pa15"/>
    <w:basedOn w:val="Default"/>
    <w:next w:val="Default"/>
    <w:uiPriority w:val="99"/>
    <w:rsid w:val="00427948"/>
    <w:pPr>
      <w:spacing w:line="200" w:lineRule="atLeast"/>
    </w:pPr>
    <w:rPr>
      <w:rFonts w:cstheme="minorBidi"/>
      <w:color w:val="auto"/>
    </w:rPr>
  </w:style>
  <w:style w:type="character" w:customStyle="1" w:styleId="A28">
    <w:name w:val="A28"/>
    <w:uiPriority w:val="99"/>
    <w:rsid w:val="00427948"/>
    <w:rPr>
      <w:rFonts w:cs="NewtonC"/>
      <w:i/>
      <w:iCs/>
      <w:color w:val="000000"/>
      <w:sz w:val="11"/>
      <w:szCs w:val="11"/>
    </w:rPr>
  </w:style>
  <w:style w:type="paragraph" w:customStyle="1" w:styleId="Pa20">
    <w:name w:val="Pa20"/>
    <w:basedOn w:val="Default"/>
    <w:next w:val="Default"/>
    <w:uiPriority w:val="99"/>
    <w:rsid w:val="00427948"/>
    <w:pPr>
      <w:spacing w:line="200" w:lineRule="atLeast"/>
    </w:pPr>
    <w:rPr>
      <w:rFonts w:ascii="NewtonC" w:hAnsi="NewtonC" w:cstheme="minorBidi"/>
      <w:color w:val="auto"/>
    </w:rPr>
  </w:style>
  <w:style w:type="paragraph" w:styleId="a3">
    <w:name w:val="Balloon Text"/>
    <w:basedOn w:val="a"/>
    <w:link w:val="a4"/>
    <w:uiPriority w:val="99"/>
    <w:semiHidden/>
    <w:unhideWhenUsed/>
    <w:rsid w:val="004279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7948"/>
    <w:rPr>
      <w:rFonts w:ascii="Tahoma" w:hAnsi="Tahoma" w:cs="Tahoma"/>
      <w:sz w:val="16"/>
      <w:szCs w:val="16"/>
    </w:rPr>
  </w:style>
  <w:style w:type="character" w:styleId="a5">
    <w:name w:val="Hyperlink"/>
    <w:basedOn w:val="a0"/>
    <w:uiPriority w:val="99"/>
    <w:unhideWhenUsed/>
    <w:rsid w:val="00C61B7E"/>
    <w:rPr>
      <w:color w:val="0000FF" w:themeColor="hyperlink"/>
      <w:u w:val="single"/>
    </w:rPr>
  </w:style>
  <w:style w:type="paragraph" w:styleId="a6">
    <w:name w:val="Normal (Web)"/>
    <w:basedOn w:val="a"/>
    <w:uiPriority w:val="99"/>
    <w:semiHidden/>
    <w:unhideWhenUsed/>
    <w:rsid w:val="00F301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3014F"/>
    <w:rPr>
      <w:b/>
      <w:bCs/>
    </w:rPr>
  </w:style>
  <w:style w:type="paragraph" w:customStyle="1" w:styleId="fz-1">
    <w:name w:val="fz-1"/>
    <w:basedOn w:val="a"/>
    <w:rsid w:val="00CF4D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B2491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24912"/>
  </w:style>
  <w:style w:type="paragraph" w:styleId="aa">
    <w:name w:val="footer"/>
    <w:basedOn w:val="a"/>
    <w:link w:val="ab"/>
    <w:uiPriority w:val="99"/>
    <w:unhideWhenUsed/>
    <w:rsid w:val="00B249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24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51515">
      <w:bodyDiv w:val="1"/>
      <w:marLeft w:val="0"/>
      <w:marRight w:val="0"/>
      <w:marTop w:val="0"/>
      <w:marBottom w:val="0"/>
      <w:divBdr>
        <w:top w:val="none" w:sz="0" w:space="0" w:color="auto"/>
        <w:left w:val="none" w:sz="0" w:space="0" w:color="auto"/>
        <w:bottom w:val="none" w:sz="0" w:space="0" w:color="auto"/>
        <w:right w:val="none" w:sz="0" w:space="0" w:color="auto"/>
      </w:divBdr>
      <w:divsChild>
        <w:div w:id="843208552">
          <w:marLeft w:val="0"/>
          <w:marRight w:val="0"/>
          <w:marTop w:val="0"/>
          <w:marBottom w:val="0"/>
          <w:divBdr>
            <w:top w:val="none" w:sz="0" w:space="0" w:color="auto"/>
            <w:left w:val="none" w:sz="0" w:space="0" w:color="auto"/>
            <w:bottom w:val="none" w:sz="0" w:space="0" w:color="auto"/>
            <w:right w:val="none" w:sz="0" w:space="0" w:color="auto"/>
          </w:divBdr>
        </w:div>
        <w:div w:id="1428116540">
          <w:marLeft w:val="0"/>
          <w:marRight w:val="0"/>
          <w:marTop w:val="0"/>
          <w:marBottom w:val="0"/>
          <w:divBdr>
            <w:top w:val="none" w:sz="0" w:space="0" w:color="auto"/>
            <w:left w:val="none" w:sz="0" w:space="0" w:color="auto"/>
            <w:bottom w:val="none" w:sz="0" w:space="0" w:color="auto"/>
            <w:right w:val="none" w:sz="0" w:space="0" w:color="auto"/>
          </w:divBdr>
        </w:div>
        <w:div w:id="422840188">
          <w:marLeft w:val="0"/>
          <w:marRight w:val="0"/>
          <w:marTop w:val="0"/>
          <w:marBottom w:val="0"/>
          <w:divBdr>
            <w:top w:val="none" w:sz="0" w:space="0" w:color="auto"/>
            <w:left w:val="none" w:sz="0" w:space="0" w:color="auto"/>
            <w:bottom w:val="none" w:sz="0" w:space="0" w:color="auto"/>
            <w:right w:val="none" w:sz="0" w:space="0" w:color="auto"/>
          </w:divBdr>
        </w:div>
        <w:div w:id="445924750">
          <w:marLeft w:val="0"/>
          <w:marRight w:val="0"/>
          <w:marTop w:val="0"/>
          <w:marBottom w:val="0"/>
          <w:divBdr>
            <w:top w:val="none" w:sz="0" w:space="0" w:color="auto"/>
            <w:left w:val="none" w:sz="0" w:space="0" w:color="auto"/>
            <w:bottom w:val="none" w:sz="0" w:space="0" w:color="auto"/>
            <w:right w:val="none" w:sz="0" w:space="0" w:color="auto"/>
          </w:divBdr>
        </w:div>
        <w:div w:id="140512758">
          <w:marLeft w:val="0"/>
          <w:marRight w:val="0"/>
          <w:marTop w:val="0"/>
          <w:marBottom w:val="0"/>
          <w:divBdr>
            <w:top w:val="none" w:sz="0" w:space="0" w:color="auto"/>
            <w:left w:val="none" w:sz="0" w:space="0" w:color="auto"/>
            <w:bottom w:val="none" w:sz="0" w:space="0" w:color="auto"/>
            <w:right w:val="none" w:sz="0" w:space="0" w:color="auto"/>
          </w:divBdr>
        </w:div>
        <w:div w:id="669798757">
          <w:marLeft w:val="0"/>
          <w:marRight w:val="0"/>
          <w:marTop w:val="0"/>
          <w:marBottom w:val="0"/>
          <w:divBdr>
            <w:top w:val="none" w:sz="0" w:space="0" w:color="auto"/>
            <w:left w:val="none" w:sz="0" w:space="0" w:color="auto"/>
            <w:bottom w:val="none" w:sz="0" w:space="0" w:color="auto"/>
            <w:right w:val="none" w:sz="0" w:space="0" w:color="auto"/>
          </w:divBdr>
        </w:div>
        <w:div w:id="1010178738">
          <w:marLeft w:val="0"/>
          <w:marRight w:val="0"/>
          <w:marTop w:val="0"/>
          <w:marBottom w:val="0"/>
          <w:divBdr>
            <w:top w:val="none" w:sz="0" w:space="0" w:color="auto"/>
            <w:left w:val="none" w:sz="0" w:space="0" w:color="auto"/>
            <w:bottom w:val="none" w:sz="0" w:space="0" w:color="auto"/>
            <w:right w:val="none" w:sz="0" w:space="0" w:color="auto"/>
          </w:divBdr>
        </w:div>
        <w:div w:id="614871710">
          <w:marLeft w:val="0"/>
          <w:marRight w:val="0"/>
          <w:marTop w:val="0"/>
          <w:marBottom w:val="0"/>
          <w:divBdr>
            <w:top w:val="none" w:sz="0" w:space="0" w:color="auto"/>
            <w:left w:val="none" w:sz="0" w:space="0" w:color="auto"/>
            <w:bottom w:val="none" w:sz="0" w:space="0" w:color="auto"/>
            <w:right w:val="none" w:sz="0" w:space="0" w:color="auto"/>
          </w:divBdr>
        </w:div>
        <w:div w:id="1803693683">
          <w:marLeft w:val="0"/>
          <w:marRight w:val="0"/>
          <w:marTop w:val="0"/>
          <w:marBottom w:val="0"/>
          <w:divBdr>
            <w:top w:val="none" w:sz="0" w:space="0" w:color="auto"/>
            <w:left w:val="none" w:sz="0" w:space="0" w:color="auto"/>
            <w:bottom w:val="none" w:sz="0" w:space="0" w:color="auto"/>
            <w:right w:val="none" w:sz="0" w:space="0" w:color="auto"/>
          </w:divBdr>
        </w:div>
        <w:div w:id="1966429577">
          <w:marLeft w:val="0"/>
          <w:marRight w:val="0"/>
          <w:marTop w:val="0"/>
          <w:marBottom w:val="0"/>
          <w:divBdr>
            <w:top w:val="none" w:sz="0" w:space="0" w:color="auto"/>
            <w:left w:val="none" w:sz="0" w:space="0" w:color="auto"/>
            <w:bottom w:val="none" w:sz="0" w:space="0" w:color="auto"/>
            <w:right w:val="none" w:sz="0" w:space="0" w:color="auto"/>
          </w:divBdr>
        </w:div>
      </w:divsChild>
    </w:div>
    <w:div w:id="487137340">
      <w:bodyDiv w:val="1"/>
      <w:marLeft w:val="0"/>
      <w:marRight w:val="0"/>
      <w:marTop w:val="0"/>
      <w:marBottom w:val="0"/>
      <w:divBdr>
        <w:top w:val="none" w:sz="0" w:space="0" w:color="auto"/>
        <w:left w:val="none" w:sz="0" w:space="0" w:color="auto"/>
        <w:bottom w:val="none" w:sz="0" w:space="0" w:color="auto"/>
        <w:right w:val="none" w:sz="0" w:space="0" w:color="auto"/>
      </w:divBdr>
    </w:div>
    <w:div w:id="932589631">
      <w:bodyDiv w:val="1"/>
      <w:marLeft w:val="0"/>
      <w:marRight w:val="0"/>
      <w:marTop w:val="0"/>
      <w:marBottom w:val="0"/>
      <w:divBdr>
        <w:top w:val="none" w:sz="0" w:space="0" w:color="auto"/>
        <w:left w:val="none" w:sz="0" w:space="0" w:color="auto"/>
        <w:bottom w:val="none" w:sz="0" w:space="0" w:color="auto"/>
        <w:right w:val="none" w:sz="0" w:space="0" w:color="auto"/>
      </w:divBdr>
    </w:div>
    <w:div w:id="99773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gostrf..com/normadata/1/4294851/4294851087..pdf..%20&#1044;&#1086;&#1089;&#1090;&#1091;&#1087;%2022..03..2016..\"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kurth-bohrtechnik.de/index.php?id=79&amp;L=2&amp;tx_ttnews%5btt_news%5d=9&amp;tx_ttnews%5bpointer%5d=1&amp;cHash=6591ad985abfe92ca9028880b212451a"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0D70AB-042F-400E-AA24-C3F4F9888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13</Pages>
  <Words>2328</Words>
  <Characters>13270</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FGOU SPO MKGT</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teacher-mkgt</dc:creator>
  <cp:lastModifiedBy>Студент</cp:lastModifiedBy>
  <cp:revision>5</cp:revision>
  <dcterms:created xsi:type="dcterms:W3CDTF">2020-02-25T11:57:00Z</dcterms:created>
  <dcterms:modified xsi:type="dcterms:W3CDTF">2020-12-21T10:54:00Z</dcterms:modified>
</cp:coreProperties>
</file>