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andard"/>
        <w:jc w:val="center"/>
        <w:rPr>
          <w:rFonts w:ascii="Times New Roman" w:hAnsi="Times New Roman" w:cs="Times New Roman"/>
          <w:b/>
          <w:b/>
          <w:bCs/>
          <w:sz w:val="28"/>
          <w:szCs w:val="28"/>
          <w:lang w:val="ru-RU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ru-RU"/>
        </w:rPr>
        <w:t>ИГРА “ЖИЗНЬ”</w:t>
      </w:r>
    </w:p>
    <w:p>
      <w:pPr>
        <w:pStyle w:val="Standard"/>
        <w:jc w:val="center"/>
        <w:rPr>
          <w:rFonts w:ascii="Times New Roman" w:hAnsi="Times New Roman" w:cs="Times New Roman"/>
          <w:b/>
          <w:b/>
          <w:bCs/>
          <w:lang w:val="ru-RU"/>
        </w:rPr>
      </w:pPr>
      <w:r>
        <w:rPr>
          <w:rFonts w:cs="Times New Roman" w:ascii="Times New Roman" w:hAnsi="Times New Roman"/>
          <w:b/>
          <w:bCs/>
          <w:lang w:val="ru-RU"/>
        </w:rPr>
      </w:r>
    </w:p>
    <w:p>
      <w:pPr>
        <w:pStyle w:val="Normal"/>
        <w:ind w:hanging="13"/>
        <w:jc w:val="center"/>
        <w:rPr>
          <w:rFonts w:ascii="Times New Roman" w:hAnsi="Times New Roman" w:eastAsia="Times New Roman" w:cs="Times New Roman"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>А.В. Леонова, студент группы ИБ 22</w:t>
      </w:r>
    </w:p>
    <w:p>
      <w:pPr>
        <w:pStyle w:val="Normal"/>
        <w:ind w:firstLine="2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 w:ascii="Times New Roman" w:hAnsi="Times New Roman"/>
          <w:sz w:val="28"/>
          <w:szCs w:val="28"/>
          <w:lang w:val="ru-RU"/>
        </w:rPr>
        <w:t>Ливенский филиал ОГУ им. И.С. Тургенева, г. Ливны</w:t>
      </w:r>
    </w:p>
    <w:p>
      <w:pPr>
        <w:pStyle w:val="Normal"/>
        <w:ind w:firstLine="28"/>
        <w:jc w:val="center"/>
        <w:rPr>
          <w:rFonts w:ascii="Times New Roman" w:hAnsi="Times New Roman" w:eastAsia="Times New Roman" w:cs="Times New Roman"/>
          <w:bCs/>
          <w:sz w:val="28"/>
          <w:szCs w:val="28"/>
          <w:lang w:val="ru-RU"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val="ru-RU" w:eastAsia="ru-RU"/>
        </w:rPr>
        <w:t>Научный руководитель: Е.Н. Шатохина, преподаватель кафедры информационных технологий и экономики</w:t>
      </w:r>
    </w:p>
    <w:p>
      <w:pPr>
        <w:pStyle w:val="Standard"/>
        <w:jc w:val="center"/>
        <w:rPr>
          <w:rFonts w:ascii="Times New Roman" w:hAnsi="Times New Roman" w:cs="Times New Roman"/>
          <w:b/>
          <w:b/>
          <w:bCs/>
          <w:lang w:val="ru-RU"/>
        </w:rPr>
      </w:pPr>
      <w:r>
        <w:rPr>
          <w:rFonts w:cs="Times New Roman" w:ascii="Times New Roman" w:hAnsi="Times New Roman"/>
          <w:b/>
          <w:bCs/>
          <w:lang w:val="ru-RU"/>
        </w:rPr>
      </w:r>
    </w:p>
    <w:p>
      <w:pPr>
        <w:pStyle w:val="Standard"/>
        <w:rPr>
          <w:rFonts w:ascii="Times New Roman" w:hAnsi="Times New Roman" w:cs="Times New Roman"/>
          <w:color w:val="000000"/>
          <w:lang w:val="ru-RU"/>
        </w:rPr>
      </w:pPr>
      <w:r>
        <w:rPr>
          <w:rFonts w:cs="Times New Roman" w:ascii="Times New Roman" w:hAnsi="Times New Roman"/>
          <w:color w:val="000000"/>
          <w:lang w:val="ru-RU"/>
        </w:rPr>
      </w:r>
    </w:p>
    <w:p>
      <w:pPr>
        <w:pStyle w:val="Standard"/>
        <w:ind w:firstLine="709"/>
        <w:jc w:val="both"/>
        <w:rPr>
          <w:rFonts w:ascii="Times New Roman" w:hAnsi="Times New Roman" w:cs="Times New Roman"/>
          <w:i/>
          <w:i/>
          <w:iCs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i/>
          <w:iCs/>
          <w:color w:val="000000"/>
          <w:sz w:val="28"/>
          <w:szCs w:val="28"/>
          <w:lang w:val="ru-RU"/>
        </w:rPr>
        <w:t>В данной статье будет рассмотрена игра «Жизнь» и реализация с помощью языка программирования Java и платформы для графического интерфейса JavaFx.</w:t>
      </w:r>
    </w:p>
    <w:p>
      <w:pPr>
        <w:pStyle w:val="Standard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Игра «Жизнь —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  <w:lang w:val="ru-RU"/>
        </w:rPr>
        <w:t>клеточный автомат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, придуманный английским математиком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  <w:lang w:val="ru-RU"/>
        </w:rPr>
        <w:t xml:space="preserve">Джоном Конвеем 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в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  <w:lang w:val="ru-RU"/>
        </w:rPr>
        <w:t>1970 году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>.</w:t>
      </w:r>
    </w:p>
    <w:p>
      <w:pPr>
        <w:pStyle w:val="Textbody1"/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>В компьютерных реализациях игры поле ограничено и (как правило) верхняя граница поля «соединена» с нижней, а левая граница — с правой, что представляет собой эмуляцию поверхности тора, но на экране поле всегда отображается в виде равномерной сетки.</w:t>
      </w:r>
    </w:p>
    <w:p>
      <w:pPr>
        <w:pStyle w:val="Textbody1"/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>Простейший алгоритм «смены поколения» последовательно просматривает все ячейки решётки и для каждой ячейки подсчитывает соседей, определяя судьбу каждой клетки (не изменится, умрёт, родится). Такой простейший алгоритм использует два двумерных массива — один для текущего поколения, второй — для следующего.</w:t>
      </w:r>
    </w:p>
    <w:p>
      <w:pPr>
        <w:pStyle w:val="Textbody1"/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>Более сложный, но и более быстрый алгоритм составляет списки клеток для просмотра в последующем поколении; клетки, которые не могут измениться, в списки не вносятся. Например, если какая-либо клетка и ни одна из её соседей не поменялись на предыдущем ходу, то эта клетка не поменяется и на текущем ходу.</w:t>
      </w:r>
    </w:p>
    <w:p>
      <w:pPr>
        <w:pStyle w:val="Textbody1"/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Java</w:t>
      </w:r>
      <w:r>
        <w:rPr>
          <w:rFonts w:cs="Times New Roman" w:ascii="Times New Roman" w:hAnsi="Times New Roman"/>
          <w:b/>
          <w:bCs/>
          <w:color w:val="000000"/>
          <w:sz w:val="28"/>
          <w:szCs w:val="28"/>
          <w:lang w:val="ru-RU"/>
        </w:rPr>
        <w:t xml:space="preserve"> — 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представляет собой язык программирования и платформу вычислений, которая была впервые выпущена </w:t>
      </w:r>
      <w:r>
        <w:rPr>
          <w:rFonts w:cs="Times New Roman" w:ascii="Times New Roman" w:hAnsi="Times New Roman"/>
          <w:color w:val="000000"/>
          <w:sz w:val="28"/>
          <w:szCs w:val="28"/>
        </w:rPr>
        <w:t>Sun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color w:val="000000"/>
          <w:sz w:val="28"/>
          <w:szCs w:val="28"/>
        </w:rPr>
        <w:t>Microsystems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 в 1995 г. Существует множество приложений и веб-сайтов, которые не работают при отсутствии установленной </w:t>
      </w:r>
      <w:r>
        <w:rPr>
          <w:rFonts w:cs="Times New Roman" w:ascii="Times New Roman" w:hAnsi="Times New Roman"/>
          <w:color w:val="000000"/>
          <w:sz w:val="28"/>
          <w:szCs w:val="28"/>
        </w:rPr>
        <w:t>Java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>, и с каждым днем число таких веб-сайтов и приложений увеличивается.</w:t>
      </w:r>
    </w:p>
    <w:p>
      <w:pPr>
        <w:pStyle w:val="Standard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JavaFX</w:t>
      </w:r>
      <w:r>
        <w:rPr>
          <w:rFonts w:cs="Times New Roman" w:ascii="Times New Roman" w:hAnsi="Times New Roman"/>
          <w:b/>
          <w:bCs/>
          <w:color w:val="000000"/>
          <w:sz w:val="28"/>
          <w:szCs w:val="28"/>
          <w:lang w:val="ru-RU"/>
        </w:rPr>
        <w:t xml:space="preserve"> — 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платформа на основе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Java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  <w:lang w:val="ru-RU"/>
        </w:rPr>
        <w:t xml:space="preserve"> 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для создания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  <w:lang w:val="ru-RU"/>
        </w:rPr>
        <w:t xml:space="preserve">приложений 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с насыщенным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  <w:lang w:val="ru-RU"/>
        </w:rPr>
        <w:t>графическим интерфейсом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>. Может использоваться как для создания настольных приложений, запускаемых непосредственно из-под операционных систем, так и для интернет-приложений (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RIA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), работающих в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  <w:lang w:val="ru-RU"/>
        </w:rPr>
        <w:t>браузерах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>, и для приложений на мобильных устройствах.</w:t>
      </w:r>
    </w:p>
    <w:p>
      <w:pPr>
        <w:pStyle w:val="Standard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Данная игра содержит частицы, которые заполняют пустоту. Класс </w:t>
      </w:r>
      <w:r>
        <w:rPr>
          <w:rFonts w:cs="Times New Roman" w:ascii="Times New Roman" w:hAnsi="Times New Roman"/>
          <w:color w:val="000000"/>
          <w:sz w:val="28"/>
          <w:szCs w:val="28"/>
        </w:rPr>
        <w:t>ParticleEmulation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 наследуется от класса </w:t>
      </w:r>
      <w:r>
        <w:rPr>
          <w:rFonts w:cs="Times New Roman" w:ascii="Times New Roman" w:hAnsi="Times New Roman"/>
          <w:color w:val="000000"/>
          <w:sz w:val="28"/>
          <w:szCs w:val="28"/>
        </w:rPr>
        <w:t>GraphicAnnex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, который в данном случае реализует графику игры, с помощью пакетов </w:t>
      </w:r>
      <w:r>
        <w:rPr>
          <w:rFonts w:cs="Times New Roman" w:ascii="Times New Roman" w:hAnsi="Times New Roman"/>
          <w:color w:val="000000"/>
          <w:sz w:val="28"/>
          <w:szCs w:val="28"/>
        </w:rPr>
        <w:t>canvas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 и </w:t>
      </w:r>
      <w:r>
        <w:rPr>
          <w:rFonts w:cs="Times New Roman" w:ascii="Times New Roman" w:hAnsi="Times New Roman"/>
          <w:color w:val="000000"/>
          <w:sz w:val="28"/>
          <w:szCs w:val="28"/>
        </w:rPr>
        <w:t>paint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>. В данном классе объявляется пустой массив и объявление рандомного объекта (рисунок 1).</w:t>
      </w:r>
    </w:p>
    <w:p>
      <w:pPr>
        <w:pStyle w:val="Standard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>
        <w:rPr/>
        <w:drawing>
          <wp:inline distT="0" distB="0" distL="0" distR="0">
            <wp:extent cx="5509260" cy="478980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478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>
        <w:rPr>
          <w:rFonts w:cs="Times New Roman" w:ascii="Times New Roman" w:hAnsi="Times New Roman"/>
          <w:color w:val="000000"/>
          <w:lang w:val="ru-RU"/>
        </w:rPr>
      </w:r>
    </w:p>
    <w:p>
      <w:pPr>
        <w:pStyle w:val="Standard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>Рисунок 1 – Реализация графики</w:t>
      </w:r>
    </w:p>
    <w:p>
      <w:pPr>
        <w:pStyle w:val="Standard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</w:r>
    </w:p>
    <w:p>
      <w:pPr>
        <w:pStyle w:val="Standard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Так же, есть два основных класса: </w:t>
      </w:r>
      <w:r>
        <w:rPr>
          <w:rFonts w:cs="Times New Roman" w:ascii="Times New Roman" w:hAnsi="Times New Roman"/>
          <w:color w:val="000000"/>
          <w:sz w:val="28"/>
          <w:szCs w:val="28"/>
        </w:rPr>
        <w:t>Particle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 и </w:t>
      </w:r>
      <w:r>
        <w:rPr>
          <w:rFonts w:cs="Times New Roman" w:ascii="Times New Roman" w:hAnsi="Times New Roman"/>
          <w:color w:val="000000"/>
          <w:sz w:val="28"/>
          <w:szCs w:val="28"/>
        </w:rPr>
        <w:t>Emitter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. В классе </w:t>
      </w:r>
      <w:r>
        <w:rPr>
          <w:rFonts w:cs="Times New Roman" w:ascii="Times New Roman" w:hAnsi="Times New Roman"/>
          <w:color w:val="000000"/>
          <w:sz w:val="28"/>
          <w:szCs w:val="28"/>
        </w:rPr>
        <w:t>Emitter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 имеется конструктор для значений: </w:t>
      </w:r>
      <w:r>
        <w:rPr>
          <w:rFonts w:cs="Times New Roman" w:ascii="Times New Roman" w:hAnsi="Times New Roman"/>
          <w:color w:val="000000"/>
          <w:sz w:val="28"/>
          <w:szCs w:val="28"/>
        </w:rPr>
        <w:t>n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, </w:t>
      </w:r>
      <w:r>
        <w:rPr>
          <w:rFonts w:cs="Times New Roman" w:ascii="Times New Roman" w:hAnsi="Times New Roman"/>
          <w:color w:val="000000"/>
          <w:sz w:val="28"/>
          <w:szCs w:val="28"/>
        </w:rPr>
        <w:t>x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, </w:t>
      </w:r>
      <w:r>
        <w:rPr>
          <w:rFonts w:cs="Times New Roman" w:ascii="Times New Roman" w:hAnsi="Times New Roman"/>
          <w:color w:val="000000"/>
          <w:sz w:val="28"/>
          <w:szCs w:val="28"/>
        </w:rPr>
        <w:t>y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. </w:t>
      </w:r>
      <w:r>
        <w:rPr>
          <w:rFonts w:cs="Times New Roman" w:ascii="Times New Roman" w:hAnsi="Times New Roman"/>
          <w:color w:val="000000"/>
          <w:sz w:val="28"/>
          <w:szCs w:val="28"/>
        </w:rPr>
        <w:t>n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 – значение, которое используется в цикле для условия. </w:t>
      </w:r>
      <w:r>
        <w:rPr>
          <w:rFonts w:cs="Times New Roman" w:ascii="Times New Roman" w:hAnsi="Times New Roman"/>
          <w:color w:val="000000"/>
          <w:sz w:val="28"/>
          <w:szCs w:val="28"/>
        </w:rPr>
        <w:t>x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 и </w:t>
      </w:r>
      <w:r>
        <w:rPr>
          <w:rFonts w:cs="Times New Roman" w:ascii="Times New Roman" w:hAnsi="Times New Roman"/>
          <w:color w:val="000000"/>
          <w:sz w:val="28"/>
          <w:szCs w:val="28"/>
        </w:rPr>
        <w:t>y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 - значения, которые означают по какой оси частицы будут располагаться. В приватном методе </w:t>
      </w:r>
      <w:r>
        <w:rPr>
          <w:rFonts w:cs="Times New Roman" w:ascii="Times New Roman" w:hAnsi="Times New Roman"/>
          <w:color w:val="000000"/>
          <w:sz w:val="28"/>
          <w:szCs w:val="28"/>
        </w:rPr>
        <w:t>emitter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 даны переменные: </w:t>
      </w:r>
      <w:r>
        <w:rPr>
          <w:rFonts w:cs="Times New Roman" w:ascii="Times New Roman" w:hAnsi="Times New Roman"/>
          <w:color w:val="000000"/>
          <w:sz w:val="28"/>
          <w:szCs w:val="28"/>
        </w:rPr>
        <w:t>duration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, </w:t>
      </w:r>
      <w:r>
        <w:rPr>
          <w:rFonts w:cs="Times New Roman" w:ascii="Times New Roman" w:hAnsi="Times New Roman"/>
          <w:color w:val="000000"/>
          <w:sz w:val="28"/>
          <w:szCs w:val="28"/>
        </w:rPr>
        <w:t>xCut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, </w:t>
      </w:r>
      <w:r>
        <w:rPr>
          <w:rFonts w:cs="Times New Roman" w:ascii="Times New Roman" w:hAnsi="Times New Roman"/>
          <w:color w:val="000000"/>
          <w:sz w:val="28"/>
          <w:szCs w:val="28"/>
        </w:rPr>
        <w:t>yCut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. </w:t>
      </w:r>
      <w:r>
        <w:rPr>
          <w:rFonts w:cs="Times New Roman" w:ascii="Times New Roman" w:hAnsi="Times New Roman"/>
          <w:color w:val="000000"/>
          <w:sz w:val="28"/>
          <w:szCs w:val="28"/>
        </w:rPr>
        <w:t>duration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 – служит для продолжения возникновения частиц. </w:t>
      </w:r>
      <w:r>
        <w:rPr>
          <w:rFonts w:cs="Times New Roman" w:ascii="Times New Roman" w:hAnsi="Times New Roman"/>
          <w:color w:val="000000"/>
          <w:sz w:val="28"/>
          <w:szCs w:val="28"/>
        </w:rPr>
        <w:t>xCut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 и </w:t>
      </w:r>
      <w:r>
        <w:rPr>
          <w:rFonts w:cs="Times New Roman" w:ascii="Times New Roman" w:hAnsi="Times New Roman"/>
          <w:color w:val="000000"/>
          <w:sz w:val="28"/>
          <w:szCs w:val="28"/>
        </w:rPr>
        <w:t>yCut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 – служат для рандомного распространения частиц. Создаем конструктор для класса </w:t>
      </w:r>
      <w:r>
        <w:rPr>
          <w:rFonts w:cs="Times New Roman" w:ascii="Times New Roman" w:hAnsi="Times New Roman"/>
          <w:color w:val="000000"/>
          <w:sz w:val="28"/>
          <w:szCs w:val="28"/>
        </w:rPr>
        <w:t>Particle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, принимающие данные методы и с помощью метода add и цикла </w:t>
      </w:r>
      <w:r>
        <w:rPr>
          <w:rFonts w:cs="Times New Roman" w:ascii="Times New Roman" w:hAnsi="Times New Roman"/>
          <w:color w:val="000000"/>
          <w:sz w:val="28"/>
          <w:szCs w:val="28"/>
        </w:rPr>
        <w:t>foreach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 использующие методы добавляются в пустой список (рисунок 2).</w:t>
      </w:r>
    </w:p>
    <w:p>
      <w:pPr>
        <w:pStyle w:val="Standard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/>
        <w:drawing>
          <wp:inline distT="0" distB="0" distL="0" distR="0">
            <wp:extent cx="4975225" cy="4711700"/>
            <wp:effectExtent l="0" t="0" r="0" b="0"/>
            <wp:docPr id="2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25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</w:r>
    </w:p>
    <w:p>
      <w:pPr>
        <w:pStyle w:val="Standard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Рисунок 2 – 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>К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ласс </w:t>
      </w:r>
      <w:r>
        <w:rPr>
          <w:rFonts w:cs="Times New Roman" w:ascii="Times New Roman" w:hAnsi="Times New Roman"/>
          <w:color w:val="000000"/>
          <w:sz w:val="28"/>
          <w:szCs w:val="28"/>
        </w:rPr>
        <w:t>Emitter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 и </w:t>
      </w:r>
      <w:r>
        <w:rPr>
          <w:rFonts w:cs="Times New Roman" w:ascii="Times New Roman" w:hAnsi="Times New Roman"/>
          <w:color w:val="000000"/>
          <w:sz w:val="28"/>
          <w:szCs w:val="28"/>
        </w:rPr>
        <w:t>Particle</w:t>
      </w:r>
    </w:p>
    <w:p>
      <w:pPr>
        <w:pStyle w:val="Standard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</w:r>
    </w:p>
    <w:p>
      <w:pPr>
        <w:pStyle w:val="Standard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В классе </w:t>
      </w:r>
      <w:r>
        <w:rPr>
          <w:rFonts w:cs="Times New Roman" w:ascii="Times New Roman" w:hAnsi="Times New Roman"/>
          <w:color w:val="000000"/>
          <w:sz w:val="28"/>
          <w:szCs w:val="28"/>
        </w:rPr>
        <w:t>Particle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, в свою очередь используется конструктор для данных переменных. Используются так же два метода: </w:t>
      </w:r>
      <w:r>
        <w:rPr>
          <w:rFonts w:cs="Times New Roman" w:ascii="Times New Roman" w:hAnsi="Times New Roman"/>
          <w:color w:val="000000"/>
          <w:sz w:val="28"/>
          <w:szCs w:val="28"/>
        </w:rPr>
        <w:t>step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 и </w:t>
      </w:r>
      <w:r>
        <w:rPr>
          <w:rFonts w:cs="Times New Roman" w:ascii="Times New Roman" w:hAnsi="Times New Roman"/>
          <w:color w:val="000000"/>
          <w:sz w:val="28"/>
          <w:szCs w:val="28"/>
        </w:rPr>
        <w:t>show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. В первом методе </w:t>
      </w:r>
      <w:r>
        <w:rPr>
          <w:rFonts w:cs="Times New Roman" w:ascii="Times New Roman" w:hAnsi="Times New Roman"/>
          <w:color w:val="000000"/>
          <w:sz w:val="28"/>
          <w:szCs w:val="28"/>
        </w:rPr>
        <w:t>step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 происходит добавление к значениям </w:t>
      </w:r>
      <w:r>
        <w:rPr>
          <w:rFonts w:cs="Times New Roman" w:ascii="Times New Roman" w:hAnsi="Times New Roman"/>
          <w:color w:val="000000"/>
          <w:sz w:val="28"/>
          <w:szCs w:val="28"/>
        </w:rPr>
        <w:t>x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 и y значений </w:t>
      </w:r>
      <w:r>
        <w:rPr>
          <w:rFonts w:cs="Times New Roman" w:ascii="Times New Roman" w:hAnsi="Times New Roman"/>
          <w:color w:val="000000"/>
          <w:sz w:val="28"/>
          <w:szCs w:val="28"/>
        </w:rPr>
        <w:t>xCut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 и </w:t>
      </w:r>
      <w:r>
        <w:rPr>
          <w:rFonts w:cs="Times New Roman" w:ascii="Times New Roman" w:hAnsi="Times New Roman"/>
          <w:color w:val="000000"/>
          <w:sz w:val="28"/>
          <w:szCs w:val="28"/>
        </w:rPr>
        <w:t>yCut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. Во втором методе </w:t>
      </w:r>
      <w:r>
        <w:rPr>
          <w:rFonts w:cs="Times New Roman" w:ascii="Times New Roman" w:hAnsi="Times New Roman"/>
          <w:color w:val="000000"/>
          <w:sz w:val="28"/>
          <w:szCs w:val="28"/>
        </w:rPr>
        <w:t>show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 организовывается применении самого пакета </w:t>
      </w:r>
      <w:r>
        <w:rPr>
          <w:rFonts w:cs="Times New Roman" w:ascii="Times New Roman" w:hAnsi="Times New Roman"/>
          <w:color w:val="000000"/>
          <w:sz w:val="28"/>
          <w:szCs w:val="28"/>
        </w:rPr>
        <w:t>canvas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 и окрашивание частиц (рисунок 3).</w:t>
      </w:r>
    </w:p>
    <w:p>
      <w:pPr>
        <w:pStyle w:val="Standard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drawing>
          <wp:anchor behindDoc="0" distT="0" distB="0" distL="0" distR="0" simplePos="0" locked="0" layoutInCell="1" allowOverlap="1" relativeHeight="2">
            <wp:simplePos x="0" y="0"/>
            <wp:positionH relativeFrom="margin">
              <wp:posOffset>434975</wp:posOffset>
            </wp:positionH>
            <wp:positionV relativeFrom="paragraph">
              <wp:posOffset>3810</wp:posOffset>
            </wp:positionV>
            <wp:extent cx="3921760" cy="2592705"/>
            <wp:effectExtent l="0" t="0" r="0" b="0"/>
            <wp:wrapNone/>
            <wp:docPr id="3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andard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</w:r>
    </w:p>
    <w:p>
      <w:pPr>
        <w:pStyle w:val="Standard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</w:r>
    </w:p>
    <w:p>
      <w:pPr>
        <w:pStyle w:val="Standard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</w:r>
    </w:p>
    <w:p>
      <w:pPr>
        <w:pStyle w:val="Standard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</w:r>
    </w:p>
    <w:p>
      <w:pPr>
        <w:pStyle w:val="Standard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</w:r>
    </w:p>
    <w:p>
      <w:pPr>
        <w:pStyle w:val="Standard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</w:r>
    </w:p>
    <w:p>
      <w:pPr>
        <w:pStyle w:val="Standard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</w:r>
    </w:p>
    <w:p>
      <w:pPr>
        <w:pStyle w:val="Standard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</w:r>
    </w:p>
    <w:p>
      <w:pPr>
        <w:pStyle w:val="Standard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</w:r>
    </w:p>
    <w:p>
      <w:pPr>
        <w:pStyle w:val="Standard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</w:r>
    </w:p>
    <w:p>
      <w:pPr>
        <w:pStyle w:val="Standard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</w:r>
    </w:p>
    <w:p>
      <w:pPr>
        <w:pStyle w:val="Standard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</w:r>
    </w:p>
    <w:p>
      <w:pPr>
        <w:pStyle w:val="Standard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Рисунок 3 – 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>М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етоды </w:t>
      </w:r>
      <w:r>
        <w:rPr>
          <w:rFonts w:cs="Times New Roman" w:ascii="Times New Roman" w:hAnsi="Times New Roman"/>
          <w:color w:val="000000"/>
          <w:sz w:val="28"/>
          <w:szCs w:val="28"/>
        </w:rPr>
        <w:t>step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 и </w:t>
      </w:r>
      <w:r>
        <w:rPr>
          <w:rFonts w:cs="Times New Roman" w:ascii="Times New Roman" w:hAnsi="Times New Roman"/>
          <w:color w:val="000000"/>
          <w:sz w:val="28"/>
          <w:szCs w:val="28"/>
        </w:rPr>
        <w:t>show</w:t>
      </w:r>
    </w:p>
    <w:p>
      <w:pPr>
        <w:pStyle w:val="Standard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>Результат (рисунок 4):</w:t>
      </w:r>
      <w:r>
        <w:rPr>
          <w:rFonts w:cs="Times New Roman" w:ascii="Times New Roman" w:hAnsi="Times New Roman"/>
          <w:color w:val="000000"/>
          <w:sz w:val="18"/>
          <w:szCs w:val="18"/>
          <w:lang w:val="ru-RU"/>
        </w:rPr>
        <w:t xml:space="preserve"> </w:t>
      </w:r>
    </w:p>
    <w:p>
      <w:pPr>
        <w:pStyle w:val="Standard"/>
        <w:ind w:firstLine="709"/>
        <w:jc w:val="both"/>
        <w:rPr>
          <w:rFonts w:ascii="Ubuntu" w:hAnsi="Ubuntu"/>
          <w:color w:val="000000"/>
          <w:lang w:val="ru-RU"/>
        </w:rPr>
      </w:pPr>
      <w:r>
        <w:rPr>
          <w:rFonts w:ascii="Ubuntu" w:hAnsi="Ubuntu"/>
          <w:color w:val="000000"/>
          <w:lang w:val="ru-RU"/>
        </w:rPr>
      </w:r>
    </w:p>
    <w:p>
      <w:pPr>
        <w:pStyle w:val="Standard"/>
        <w:ind w:firstLine="709"/>
        <w:rPr>
          <w:rFonts w:ascii="Ubuntu" w:hAnsi="Ubuntu"/>
          <w:color w:val="000000"/>
          <w:lang w:val="ru-RU"/>
        </w:rPr>
      </w:pPr>
      <w:r>
        <w:rPr/>
        <w:drawing>
          <wp:inline distT="0" distB="0" distL="0" distR="0">
            <wp:extent cx="3619500" cy="2392680"/>
            <wp:effectExtent l="0" t="0" r="0" b="0"/>
            <wp:docPr id="4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andard"/>
        <w:ind w:firstLine="709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</w:r>
    </w:p>
    <w:p>
      <w:pPr>
        <w:pStyle w:val="Standard"/>
        <w:ind w:firstLine="709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>Рисунок 4 – Результат</w:t>
      </w:r>
    </w:p>
    <w:p>
      <w:pPr>
        <w:pStyle w:val="Standard"/>
        <w:ind w:firstLine="709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</w:r>
    </w:p>
    <w:p>
      <w:pPr>
        <w:pStyle w:val="Standard"/>
        <w:ind w:firstLine="709"/>
        <w:rPr>
          <w:rFonts w:ascii="Ubuntu" w:hAnsi="Ubuntu"/>
          <w:color w:val="000000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По результату работы была реализована данная игра с помощью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Java 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и </w:t>
      </w:r>
      <w:r>
        <w:rPr>
          <w:rFonts w:cs="Times New Roman" w:ascii="Times New Roman" w:hAnsi="Times New Roman"/>
          <w:color w:val="000000"/>
          <w:sz w:val="28"/>
          <w:szCs w:val="28"/>
        </w:rPr>
        <w:t>JavaFx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>.</w:t>
      </w:r>
    </w:p>
    <w:p>
      <w:pPr>
        <w:pStyle w:val="Standard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</w:r>
    </w:p>
    <w:p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>СПИСОК ЛИТЕРАТУРЫ</w:t>
      </w:r>
    </w:p>
    <w:p>
      <w:pPr>
        <w:pStyle w:val="Standard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Игра «Жизнь» - 2020 [Электронный ресурс] Дата обновления: 03.12.2020 – </w:t>
      </w:r>
      <w:r>
        <w:rPr>
          <w:rFonts w:cs="Times New Roman" w:ascii="Times New Roman" w:hAnsi="Times New Roman"/>
          <w:color w:val="000000"/>
          <w:sz w:val="28"/>
          <w:szCs w:val="28"/>
        </w:rPr>
        <w:t>URL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: </w:t>
      </w:r>
      <w:hyperlink r:id="rId6">
        <w:r>
          <w:rPr>
            <w:rStyle w:val="InternetLink"/>
            <w:rFonts w:cs="Times New Roman" w:ascii="Times New Roman" w:hAnsi="Times New Roman"/>
            <w:sz w:val="28"/>
            <w:szCs w:val="28"/>
            <w:lang w:val="ru-RU"/>
          </w:rPr>
          <w:t>https://ru.wikipedia.org/wiki/Игра_«Жизнь»</w:t>
        </w:r>
      </w:hyperlink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 (дата обращения: 03.12.2020)</w:t>
      </w:r>
    </w:p>
    <w:p>
      <w:pPr>
        <w:pStyle w:val="Standard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Java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 и </w:t>
      </w:r>
      <w:r>
        <w:rPr>
          <w:rFonts w:cs="Times New Roman" w:ascii="Times New Roman" w:hAnsi="Times New Roman"/>
          <w:color w:val="000000"/>
          <w:sz w:val="28"/>
          <w:szCs w:val="28"/>
        </w:rPr>
        <w:t>JavaFx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 – 2020 [Электронный ресурс] Дата обновления: 03.12.2020 – </w:t>
      </w:r>
      <w:r>
        <w:rPr>
          <w:rFonts w:cs="Times New Roman" w:ascii="Times New Roman" w:hAnsi="Times New Roman"/>
          <w:color w:val="000000"/>
          <w:sz w:val="28"/>
          <w:szCs w:val="28"/>
        </w:rPr>
        <w:t>URL</w:t>
      </w:r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: </w:t>
      </w:r>
      <w:hyperlink r:id="rId7">
        <w:r>
          <w:rPr>
            <w:rStyle w:val="InternetLink"/>
            <w:rFonts w:cs="Times New Roman" w:ascii="Times New Roman" w:hAnsi="Times New Roman"/>
            <w:sz w:val="28"/>
            <w:szCs w:val="28"/>
            <w:lang w:val="ru-RU"/>
          </w:rPr>
          <w:t>https://ru.wikipedia.org/wiki/JavaF</w:t>
        </w:r>
        <w:r>
          <w:rPr>
            <w:rStyle w:val="InternetLink"/>
            <w:rFonts w:cs="Times New Roman" w:ascii="Times New Roman" w:hAnsi="Times New Roman"/>
            <w:sz w:val="28"/>
            <w:szCs w:val="28"/>
          </w:rPr>
          <w:t>X</w:t>
        </w:r>
      </w:hyperlink>
      <w:r>
        <w:rPr>
          <w:rFonts w:cs="Times New Roman" w:ascii="Times New Roman" w:hAnsi="Times New Roman"/>
          <w:color w:val="000000"/>
          <w:sz w:val="28"/>
          <w:szCs w:val="28"/>
          <w:lang w:val="ru-RU"/>
        </w:rPr>
        <w:t xml:space="preserve"> (дата обращения: 03.12.2020)</w:t>
      </w:r>
    </w:p>
    <w:p>
      <w:pPr>
        <w:pStyle w:val="Standard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Ubuntu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en-US" w:eastAsia="zh-CN" w:bidi="hi-IN"/>
    </w:rPr>
  </w:style>
  <w:style w:type="paragraph" w:styleId="Heading1">
    <w:name w:val="Heading 1"/>
    <w:basedOn w:val="Heading"/>
    <w:next w:val="Textbody1"/>
    <w:uiPriority w:val="9"/>
    <w:qFormat/>
    <w:pPr>
      <w:outlineLvl w:val="0"/>
    </w:pPr>
    <w:rPr>
      <w:rFonts w:ascii="Liberation Serif" w:hAnsi="Liberation Serif" w:eastAsia="Noto Serif CJK SC"/>
      <w:b/>
      <w:bCs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 w:customStyle="1">
    <w:name w:val="Hyperlink"/>
    <w:qFormat/>
    <w:rPr>
      <w:color w:val="000080"/>
      <w:u w:val="single"/>
    </w:rPr>
  </w:style>
  <w:style w:type="character" w:styleId="InternetLink1">
    <w:name w:val="Hyperlink"/>
    <w:basedOn w:val="DefaultParagraphFont"/>
    <w:uiPriority w:val="99"/>
    <w:unhideWhenUsed/>
    <w:rsid w:val="00ef20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ef20c3"/>
    <w:rPr>
      <w:color w:val="605E5C"/>
      <w:shd w:fill="E1DFDD" w:val="clear"/>
    </w:rPr>
  </w:style>
  <w:style w:type="paragraph" w:styleId="Heading" w:customStyle="1">
    <w:name w:val="Heading"/>
    <w:basedOn w:val="Standard"/>
    <w:next w:val="Textbody1"/>
    <w:qFormat/>
    <w:pPr>
      <w:keepNext w:val="true"/>
      <w:spacing w:before="240" w:after="120"/>
    </w:pPr>
    <w:rPr>
      <w:rFonts w:ascii="Liberation Sans" w:hAnsi="Liberation Sans" w:eastAsia="Noto Sans CJK SC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1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 w:customStyle="1">
    <w:name w:val="Index"/>
    <w:basedOn w:val="Standard"/>
    <w:qFormat/>
    <w:pPr>
      <w:suppressLineNumbers/>
    </w:pPr>
    <w:rPr/>
  </w:style>
  <w:style w:type="paragraph" w:styleId="Standard" w:customStyle="1">
    <w:name w:val="Standard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en-US" w:eastAsia="zh-CN" w:bidi="hi-IN"/>
    </w:rPr>
  </w:style>
  <w:style w:type="paragraph" w:styleId="Textbody1" w:customStyle="1">
    <w:name w:val="Text body"/>
    <w:basedOn w:val="Standard"/>
    <w:qFormat/>
    <w:pPr>
      <w:spacing w:lineRule="auto" w:line="276" w:before="0" w:after="140"/>
    </w:pPr>
    <w:rPr/>
  </w:style>
  <w:style w:type="paragraph" w:styleId="Caption1">
    <w:name w:val="caption"/>
    <w:basedOn w:val="Standard"/>
    <w:qFormat/>
    <w:pPr>
      <w:suppressLineNumbers/>
      <w:spacing w:before="120" w:after="120"/>
    </w:pPr>
    <w:rPr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hyperlink" Target="https://ru.wikipedia.org/wiki/&#1048;&#1075;&#1088;&#1072;_" TargetMode="External"/><Relationship Id="rId7" Type="http://schemas.openxmlformats.org/officeDocument/2006/relationships/hyperlink" Target="https://ru.wikipedia.org/wiki/JavaFX" TargetMode="Externa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5F685A-C692-4A81-B8D2-D4AFA14CB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LibreOffice/6.4.2.2$Linux_X86_64 LibreOffice_project/40$Build-2</Application>
  <Pages>4</Pages>
  <Words>495</Words>
  <Characters>3131</Characters>
  <CharactersWithSpaces>3618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2020-12-09T11:24:00Z</dcterms:created>
  <dc:creator>Jane Samules</dc:creator>
  <dc:description/>
  <dc:language>en-US</dc:language>
  <cp:lastModifiedBy/>
  <dcterms:modified xsi:type="dcterms:W3CDTF">2020-12-09T19:27:11Z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