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3B" w:rsidRDefault="007B063B" w:rsidP="007B063B">
      <w:pPr>
        <w:jc w:val="center"/>
        <w:rPr>
          <w:bCs/>
        </w:rPr>
      </w:pPr>
      <w:r>
        <w:rPr>
          <w:bCs/>
        </w:rPr>
        <w:t>Государственное автономное профессиональное образовательное учреждение Свердловской области</w:t>
      </w:r>
    </w:p>
    <w:p w:rsidR="007B063B" w:rsidRDefault="007B063B" w:rsidP="007B063B">
      <w:pPr>
        <w:jc w:val="center"/>
        <w:rPr>
          <w:bCs/>
        </w:rPr>
      </w:pPr>
      <w:r>
        <w:rPr>
          <w:bCs/>
        </w:rPr>
        <w:t>«Режевской политехникум»</w:t>
      </w:r>
    </w:p>
    <w:p w:rsidR="007B063B" w:rsidRDefault="007B063B" w:rsidP="007B063B">
      <w:pPr>
        <w:spacing w:line="360" w:lineRule="auto"/>
        <w:ind w:firstLine="709"/>
        <w:jc w:val="center"/>
        <w:rPr>
          <w:sz w:val="28"/>
          <w:szCs w:val="28"/>
        </w:rPr>
      </w:pPr>
    </w:p>
    <w:p w:rsidR="007B063B" w:rsidRDefault="007B063B" w:rsidP="007B063B"/>
    <w:p w:rsidR="007B063B" w:rsidRDefault="007B063B" w:rsidP="007B063B">
      <w:pPr>
        <w:jc w:val="center"/>
        <w:rPr>
          <w:sz w:val="28"/>
          <w:szCs w:val="28"/>
        </w:rPr>
      </w:pPr>
      <w:r>
        <w:rPr>
          <w:sz w:val="28"/>
        </w:rPr>
        <w:t>специальность 40.02.01 «Право и организация социального обеспечения»</w:t>
      </w:r>
    </w:p>
    <w:p w:rsidR="007B063B" w:rsidRDefault="007B063B" w:rsidP="007B063B"/>
    <w:p w:rsidR="007B063B" w:rsidRDefault="007B063B" w:rsidP="007B063B"/>
    <w:p w:rsidR="007B063B" w:rsidRDefault="007B063B" w:rsidP="007B063B">
      <w:pPr>
        <w:tabs>
          <w:tab w:val="left" w:pos="3660"/>
        </w:tabs>
        <w:jc w:val="center"/>
        <w:rPr>
          <w:b/>
          <w:sz w:val="36"/>
          <w:szCs w:val="36"/>
        </w:rPr>
      </w:pPr>
    </w:p>
    <w:p w:rsidR="007B063B" w:rsidRDefault="007B063B" w:rsidP="007B063B">
      <w:pPr>
        <w:tabs>
          <w:tab w:val="left" w:pos="3660"/>
        </w:tabs>
        <w:jc w:val="center"/>
        <w:rPr>
          <w:b/>
          <w:sz w:val="52"/>
          <w:szCs w:val="52"/>
        </w:rPr>
      </w:pPr>
    </w:p>
    <w:p w:rsidR="007B063B" w:rsidRDefault="00713289" w:rsidP="007B063B">
      <w:pPr>
        <w:tabs>
          <w:tab w:val="left" w:pos="366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РЕФЕРАТ</w:t>
      </w:r>
    </w:p>
    <w:p w:rsidR="007B063B" w:rsidRDefault="007B063B" w:rsidP="007B063B">
      <w:pPr>
        <w:tabs>
          <w:tab w:val="left" w:pos="3660"/>
        </w:tabs>
        <w:rPr>
          <w:sz w:val="52"/>
          <w:szCs w:val="52"/>
        </w:rPr>
      </w:pPr>
    </w:p>
    <w:p w:rsidR="007B063B" w:rsidRDefault="007B063B" w:rsidP="007B063B">
      <w:pPr>
        <w:tabs>
          <w:tab w:val="left" w:pos="3660"/>
        </w:tabs>
        <w:jc w:val="center"/>
        <w:rPr>
          <w:sz w:val="28"/>
          <w:szCs w:val="52"/>
        </w:rPr>
      </w:pPr>
    </w:p>
    <w:p w:rsidR="007B063B" w:rsidRDefault="007B063B" w:rsidP="007B063B">
      <w:pPr>
        <w:tabs>
          <w:tab w:val="left" w:pos="3660"/>
        </w:tabs>
        <w:jc w:val="center"/>
        <w:rPr>
          <w:sz w:val="28"/>
          <w:szCs w:val="52"/>
        </w:rPr>
      </w:pPr>
    </w:p>
    <w:p w:rsidR="007B063B" w:rsidRDefault="007B063B" w:rsidP="007B063B">
      <w:pPr>
        <w:tabs>
          <w:tab w:val="left" w:pos="3660"/>
        </w:tabs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По дисциплине: </w:t>
      </w:r>
      <w:r w:rsidR="00F83285">
        <w:rPr>
          <w:sz w:val="28"/>
          <w:szCs w:val="52"/>
        </w:rPr>
        <w:t>Менеджмент</w:t>
      </w:r>
    </w:p>
    <w:p w:rsidR="007B063B" w:rsidRDefault="007B063B" w:rsidP="007B063B">
      <w:pPr>
        <w:tabs>
          <w:tab w:val="left" w:pos="3660"/>
        </w:tabs>
        <w:rPr>
          <w:sz w:val="52"/>
          <w:szCs w:val="52"/>
        </w:rPr>
      </w:pPr>
    </w:p>
    <w:p w:rsidR="007B063B" w:rsidRDefault="007B063B" w:rsidP="007B063B">
      <w:pPr>
        <w:spacing w:line="360" w:lineRule="auto"/>
        <w:jc w:val="both"/>
        <w:rPr>
          <w:b/>
          <w:sz w:val="32"/>
          <w:szCs w:val="32"/>
        </w:rPr>
      </w:pPr>
    </w:p>
    <w:p w:rsidR="007B063B" w:rsidRDefault="00F83285" w:rsidP="007B063B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«Развитие менеджмента в России</w:t>
      </w:r>
      <w:r w:rsidR="007B063B">
        <w:rPr>
          <w:b/>
          <w:sz w:val="32"/>
          <w:szCs w:val="32"/>
        </w:rPr>
        <w:t>»</w:t>
      </w:r>
    </w:p>
    <w:p w:rsidR="007B063B" w:rsidRDefault="007B063B" w:rsidP="007B063B">
      <w:pPr>
        <w:spacing w:line="360" w:lineRule="auto"/>
        <w:jc w:val="both"/>
        <w:rPr>
          <w:sz w:val="32"/>
          <w:szCs w:val="32"/>
        </w:rPr>
      </w:pPr>
    </w:p>
    <w:p w:rsidR="007B063B" w:rsidRDefault="007B063B" w:rsidP="007B063B">
      <w:pPr>
        <w:jc w:val="both"/>
        <w:rPr>
          <w:sz w:val="36"/>
          <w:szCs w:val="36"/>
        </w:rPr>
      </w:pPr>
    </w:p>
    <w:p w:rsidR="007B063B" w:rsidRDefault="007B063B" w:rsidP="007B063B">
      <w:pPr>
        <w:jc w:val="both"/>
        <w:rPr>
          <w:sz w:val="36"/>
          <w:szCs w:val="36"/>
        </w:rPr>
      </w:pPr>
    </w:p>
    <w:p w:rsidR="007B063B" w:rsidRDefault="007B063B" w:rsidP="007B063B">
      <w:pPr>
        <w:rPr>
          <w:sz w:val="32"/>
          <w:szCs w:val="32"/>
        </w:rPr>
      </w:pPr>
    </w:p>
    <w:p w:rsidR="007B063B" w:rsidRDefault="007B063B" w:rsidP="007B063B">
      <w:pPr>
        <w:rPr>
          <w:sz w:val="32"/>
          <w:szCs w:val="32"/>
        </w:rPr>
      </w:pPr>
    </w:p>
    <w:p w:rsidR="007B063B" w:rsidRDefault="007B063B" w:rsidP="007B063B">
      <w:pPr>
        <w:rPr>
          <w:sz w:val="32"/>
          <w:szCs w:val="32"/>
        </w:rPr>
      </w:pPr>
    </w:p>
    <w:p w:rsidR="007B063B" w:rsidRDefault="007B063B" w:rsidP="007B063B">
      <w:pPr>
        <w:tabs>
          <w:tab w:val="left" w:pos="5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Выполнила:</w:t>
      </w:r>
    </w:p>
    <w:p w:rsidR="007B063B" w:rsidRDefault="007B063B" w:rsidP="007B063B">
      <w:pPr>
        <w:tabs>
          <w:tab w:val="left" w:pos="5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Студентка группы ПС-2</w:t>
      </w:r>
    </w:p>
    <w:p w:rsidR="007B063B" w:rsidRDefault="007B063B" w:rsidP="007B063B">
      <w:pPr>
        <w:tabs>
          <w:tab w:val="left" w:pos="55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Прилукова Е.О.</w:t>
      </w:r>
    </w:p>
    <w:p w:rsidR="007B063B" w:rsidRDefault="007B063B" w:rsidP="007B06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13289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</w:t>
      </w:r>
      <w:r w:rsidR="00713289">
        <w:rPr>
          <w:sz w:val="32"/>
          <w:szCs w:val="32"/>
        </w:rPr>
        <w:t>Преподаватель: Рубцова С. А.</w:t>
      </w:r>
      <w:r>
        <w:rPr>
          <w:sz w:val="32"/>
          <w:szCs w:val="32"/>
        </w:rPr>
        <w:t xml:space="preserve">                                                    </w:t>
      </w:r>
    </w:p>
    <w:p w:rsidR="007B063B" w:rsidRDefault="007B063B" w:rsidP="007B063B">
      <w:pPr>
        <w:rPr>
          <w:sz w:val="32"/>
          <w:szCs w:val="32"/>
        </w:rPr>
      </w:pPr>
    </w:p>
    <w:p w:rsidR="007B063B" w:rsidRDefault="007B063B" w:rsidP="007B063B">
      <w:pPr>
        <w:jc w:val="center"/>
        <w:rPr>
          <w:sz w:val="32"/>
          <w:szCs w:val="32"/>
        </w:rPr>
      </w:pPr>
    </w:p>
    <w:p w:rsidR="007B063B" w:rsidRDefault="007B063B" w:rsidP="007B063B">
      <w:pPr>
        <w:jc w:val="center"/>
        <w:rPr>
          <w:sz w:val="32"/>
          <w:szCs w:val="32"/>
        </w:rPr>
      </w:pPr>
    </w:p>
    <w:p w:rsidR="007B063B" w:rsidRDefault="007B063B" w:rsidP="007B063B">
      <w:pPr>
        <w:jc w:val="center"/>
        <w:rPr>
          <w:sz w:val="32"/>
          <w:szCs w:val="32"/>
        </w:rPr>
      </w:pPr>
    </w:p>
    <w:p w:rsidR="00875F76" w:rsidRDefault="00875F76" w:rsidP="007B063B">
      <w:pPr>
        <w:jc w:val="center"/>
        <w:rPr>
          <w:sz w:val="32"/>
          <w:szCs w:val="32"/>
        </w:rPr>
      </w:pPr>
    </w:p>
    <w:p w:rsidR="00875F76" w:rsidRDefault="00875F76" w:rsidP="007B063B">
      <w:pPr>
        <w:jc w:val="center"/>
        <w:rPr>
          <w:sz w:val="32"/>
          <w:szCs w:val="32"/>
        </w:rPr>
      </w:pPr>
    </w:p>
    <w:p w:rsidR="007B063B" w:rsidRDefault="007B063B" w:rsidP="007B06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Реж </w:t>
      </w:r>
    </w:p>
    <w:p w:rsidR="007B063B" w:rsidRPr="00875F76" w:rsidRDefault="007B063B" w:rsidP="00875F76">
      <w:pPr>
        <w:jc w:val="center"/>
        <w:rPr>
          <w:sz w:val="32"/>
          <w:szCs w:val="32"/>
        </w:rPr>
        <w:sectPr w:rsidR="007B063B" w:rsidRPr="00875F76" w:rsidSect="009A343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  <w:r>
        <w:rPr>
          <w:sz w:val="32"/>
          <w:szCs w:val="32"/>
        </w:rPr>
        <w:t>2020 г.</w:t>
      </w:r>
    </w:p>
    <w:p w:rsidR="00F83285" w:rsidRPr="00F83285" w:rsidRDefault="00F83285" w:rsidP="00F83285">
      <w:pPr>
        <w:pStyle w:val="11"/>
        <w:spacing w:after="120"/>
        <w:rPr>
          <w:rFonts w:ascii="Times New Roman" w:hAnsi="Times New Roman" w:cs="Times New Roman"/>
          <w:sz w:val="28"/>
          <w:szCs w:val="28"/>
        </w:rPr>
      </w:pPr>
      <w:r w:rsidRPr="00F8328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3285" w:rsidRPr="00F83285" w:rsidRDefault="00F83285" w:rsidP="00F83285">
      <w:pPr>
        <w:pStyle w:val="11"/>
        <w:spacing w:after="12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83285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F83285">
        <w:rPr>
          <w:rFonts w:ascii="Times New Roman" w:hAnsi="Times New Roman" w:cs="Times New Roman"/>
          <w:b w:val="0"/>
          <w:sz w:val="28"/>
          <w:szCs w:val="28"/>
        </w:rPr>
        <w:instrText xml:space="preserve"> TOC \o "1-7" \u </w:instrText>
      </w:r>
      <w:r w:rsidRPr="00F83285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t>Введение</w:t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_Toc41743857 \h </w:instrText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F83285" w:rsidRPr="00F83285" w:rsidRDefault="00F83285" w:rsidP="00F83285">
      <w:pPr>
        <w:pStyle w:val="21"/>
        <w:tabs>
          <w:tab w:val="right" w:leader="dot" w:pos="9345"/>
        </w:tabs>
        <w:spacing w:after="120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t>1. Методологические принципы формирования российского менеджмента</w:t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_Toc41743858 \h </w:instrText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Pr="00F83285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:rsidR="00F83285" w:rsidRPr="00F83285" w:rsidRDefault="00F83285" w:rsidP="00F83285">
      <w:pPr>
        <w:pStyle w:val="31"/>
        <w:tabs>
          <w:tab w:val="right" w:leader="dot" w:pos="9345"/>
        </w:tabs>
        <w:spacing w:after="120"/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8328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F83285">
        <w:rPr>
          <w:rFonts w:ascii="Times New Roman" w:eastAsia="Times New Roman" w:hAnsi="Times New Roman" w:cs="Times New Roman"/>
          <w:noProof/>
          <w:sz w:val="28"/>
          <w:szCs w:val="28"/>
        </w:rPr>
        <w:t>Развитие менеджмента в России</w:t>
      </w:r>
      <w:r w:rsidRPr="00F83285">
        <w:rPr>
          <w:rFonts w:ascii="Times New Roman" w:hAnsi="Times New Roman" w:cs="Times New Roman"/>
          <w:noProof/>
          <w:sz w:val="28"/>
          <w:szCs w:val="28"/>
        </w:rPr>
        <w:tab/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3285">
        <w:rPr>
          <w:rFonts w:ascii="Times New Roman" w:hAnsi="Times New Roman" w:cs="Times New Roman"/>
          <w:noProof/>
          <w:sz w:val="28"/>
          <w:szCs w:val="28"/>
        </w:rPr>
        <w:instrText xml:space="preserve"> PAGEREF _Toc41743859 \h </w:instrText>
      </w:r>
      <w:r w:rsidRPr="00F83285">
        <w:rPr>
          <w:rFonts w:ascii="Times New Roman" w:hAnsi="Times New Roman" w:cs="Times New Roman"/>
          <w:noProof/>
          <w:sz w:val="28"/>
          <w:szCs w:val="28"/>
        </w:rPr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F83285">
        <w:rPr>
          <w:rFonts w:ascii="Times New Roman" w:hAnsi="Times New Roman" w:cs="Times New Roman"/>
          <w:noProof/>
          <w:sz w:val="28"/>
          <w:szCs w:val="28"/>
        </w:rPr>
        <w:t>4</w:t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3285" w:rsidRPr="00F83285" w:rsidRDefault="00F83285" w:rsidP="00F83285">
      <w:pPr>
        <w:pStyle w:val="41"/>
        <w:tabs>
          <w:tab w:val="right" w:leader="dot" w:pos="9345"/>
        </w:tabs>
        <w:spacing w:after="120"/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83285">
        <w:rPr>
          <w:rFonts w:ascii="Times New Roman" w:hAnsi="Times New Roman" w:cs="Times New Roman"/>
          <w:noProof/>
          <w:sz w:val="28"/>
          <w:szCs w:val="28"/>
        </w:rPr>
        <w:t>3. Проблемы российского менеджмента в условиях рынка</w:t>
      </w:r>
      <w:r w:rsidRPr="00F83285">
        <w:rPr>
          <w:rFonts w:ascii="Times New Roman" w:hAnsi="Times New Roman" w:cs="Times New Roman"/>
          <w:noProof/>
          <w:sz w:val="28"/>
          <w:szCs w:val="28"/>
        </w:rPr>
        <w:tab/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3285">
        <w:rPr>
          <w:rFonts w:ascii="Times New Roman" w:hAnsi="Times New Roman" w:cs="Times New Roman"/>
          <w:noProof/>
          <w:sz w:val="28"/>
          <w:szCs w:val="28"/>
        </w:rPr>
        <w:instrText xml:space="preserve"> PAGEREF _Toc41743860 \h </w:instrText>
      </w:r>
      <w:r w:rsidRPr="00F83285">
        <w:rPr>
          <w:rFonts w:ascii="Times New Roman" w:hAnsi="Times New Roman" w:cs="Times New Roman"/>
          <w:noProof/>
          <w:sz w:val="28"/>
          <w:szCs w:val="28"/>
        </w:rPr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F83285">
        <w:rPr>
          <w:rFonts w:ascii="Times New Roman" w:hAnsi="Times New Roman" w:cs="Times New Roman"/>
          <w:noProof/>
          <w:sz w:val="28"/>
          <w:szCs w:val="28"/>
        </w:rPr>
        <w:t>6</w:t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3285" w:rsidRPr="00F83285" w:rsidRDefault="00F83285" w:rsidP="00F83285">
      <w:pPr>
        <w:pStyle w:val="51"/>
        <w:tabs>
          <w:tab w:val="right" w:leader="dot" w:pos="9345"/>
        </w:tabs>
        <w:spacing w:after="120"/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83285">
        <w:rPr>
          <w:rFonts w:ascii="Times New Roman" w:hAnsi="Times New Roman" w:cs="Times New Roman"/>
          <w:noProof/>
          <w:sz w:val="28"/>
          <w:szCs w:val="28"/>
        </w:rPr>
        <w:t>4. Наша экономика и современный менеджер</w:t>
      </w:r>
      <w:r w:rsidRPr="00F83285">
        <w:rPr>
          <w:rFonts w:ascii="Times New Roman" w:hAnsi="Times New Roman" w:cs="Times New Roman"/>
          <w:noProof/>
          <w:sz w:val="28"/>
          <w:szCs w:val="28"/>
        </w:rPr>
        <w:tab/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F83285">
        <w:rPr>
          <w:rFonts w:ascii="Times New Roman" w:hAnsi="Times New Roman" w:cs="Times New Roman"/>
          <w:noProof/>
          <w:sz w:val="28"/>
          <w:szCs w:val="28"/>
        </w:rPr>
        <w:instrText xml:space="preserve"> PAGEREF _Toc41743861 \h </w:instrText>
      </w:r>
      <w:r w:rsidRPr="00F83285">
        <w:rPr>
          <w:rFonts w:ascii="Times New Roman" w:hAnsi="Times New Roman" w:cs="Times New Roman"/>
          <w:noProof/>
          <w:sz w:val="28"/>
          <w:szCs w:val="28"/>
        </w:rPr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F83285">
        <w:rPr>
          <w:rFonts w:ascii="Times New Roman" w:hAnsi="Times New Roman" w:cs="Times New Roman"/>
          <w:noProof/>
          <w:sz w:val="28"/>
          <w:szCs w:val="28"/>
        </w:rPr>
        <w:t>8</w:t>
      </w:r>
      <w:r w:rsidRPr="00F83285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F83285" w:rsidRPr="00F83285" w:rsidRDefault="00F83285" w:rsidP="00F83285">
      <w:pPr>
        <w:pStyle w:val="71"/>
        <w:tabs>
          <w:tab w:val="right" w:leader="dot" w:pos="9345"/>
        </w:tabs>
        <w:spacing w:after="120"/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83285">
        <w:rPr>
          <w:rFonts w:ascii="Times New Roman" w:hAnsi="Times New Roman" w:cs="Times New Roman"/>
          <w:noProof/>
          <w:sz w:val="28"/>
          <w:szCs w:val="28"/>
        </w:rPr>
        <w:t>Заключение</w:t>
      </w:r>
      <w:r w:rsidRPr="00F83285">
        <w:rPr>
          <w:rFonts w:ascii="Times New Roman" w:hAnsi="Times New Roman" w:cs="Times New Roman"/>
          <w:noProof/>
          <w:sz w:val="28"/>
          <w:szCs w:val="28"/>
        </w:rPr>
        <w:tab/>
      </w:r>
      <w:r w:rsidR="00713289"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0569C3" w:rsidRPr="000569C3" w:rsidRDefault="00F83285" w:rsidP="00F83285">
      <w:pPr>
        <w:spacing w:after="120"/>
      </w:pPr>
      <w:r w:rsidRPr="00F83285">
        <w:rPr>
          <w:sz w:val="28"/>
          <w:szCs w:val="28"/>
        </w:rPr>
        <w:fldChar w:fldCharType="end"/>
      </w:r>
    </w:p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Pr="000569C3" w:rsidRDefault="000569C3" w:rsidP="000569C3"/>
    <w:p w:rsidR="000569C3" w:rsidRDefault="000569C3" w:rsidP="000569C3"/>
    <w:p w:rsidR="000569C3" w:rsidRDefault="000569C3" w:rsidP="000569C3"/>
    <w:p w:rsidR="0014535A" w:rsidRDefault="000569C3" w:rsidP="000569C3">
      <w:pPr>
        <w:tabs>
          <w:tab w:val="left" w:pos="1395"/>
        </w:tabs>
      </w:pPr>
      <w:r>
        <w:tab/>
      </w: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0569C3" w:rsidRDefault="000569C3" w:rsidP="000569C3">
      <w:pPr>
        <w:tabs>
          <w:tab w:val="left" w:pos="1395"/>
        </w:tabs>
      </w:pPr>
    </w:p>
    <w:p w:rsidR="00F83285" w:rsidRDefault="00F83285" w:rsidP="00F83285">
      <w:pPr>
        <w:spacing w:after="160" w:line="259" w:lineRule="auto"/>
      </w:pPr>
      <w:bookmarkStart w:id="0" w:name="_Toc40267385"/>
      <w:bookmarkStart w:id="1" w:name="_Toc40348578"/>
    </w:p>
    <w:p w:rsidR="00F83285" w:rsidRDefault="00F83285" w:rsidP="00F83285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2" w:name="_Toc41741053"/>
      <w:bookmarkStart w:id="3" w:name="_Toc41740947"/>
      <w:bookmarkStart w:id="4" w:name="_Toc41740824"/>
      <w:bookmarkStart w:id="5" w:name="_Toc41740817"/>
      <w:bookmarkStart w:id="6" w:name="_Toc41739857"/>
      <w:bookmarkStart w:id="7" w:name="_Toc41743665"/>
      <w:bookmarkStart w:id="8" w:name="_Toc41743747"/>
      <w:bookmarkStart w:id="9" w:name="_Toc41743857"/>
      <w:r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83285" w:rsidRDefault="00F83285" w:rsidP="00F83285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Управление в условиях рынка получило название менеджмент.</w:t>
      </w:r>
    </w:p>
    <w:p w:rsidR="00F83285" w:rsidRDefault="00F83285" w:rsidP="00F83285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Отличительные особенности менеджмента заключаются в том, что он ориентирует фирмы на удовлетворение потребностей рынка, на постоянное повышение эффективности производства (получение оптимальных результатов с наименьшими затратами), на свободу в принятии решений, на разработку стратегических целей и программ и их постоянную корректировку в зависимости от состояния рынка.</w:t>
      </w:r>
    </w:p>
    <w:p w:rsidR="00F83285" w:rsidRDefault="00F83285" w:rsidP="00F83285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Менеджмент – это умение добиваться поставленных целей, используя труд, интеллект и мотивы поведения других людей. Крупнейшие корпорации и банки составляют стержень экономической и политической силы великих наций. А значит, решения менеджеров, подобно решениям государственных деятелей, могут определять судьбы миллионов людей, государств и целых регионов.</w:t>
      </w:r>
    </w:p>
    <w:p w:rsidR="00F83285" w:rsidRDefault="00F83285" w:rsidP="00F83285">
      <w:pPr>
        <w:spacing w:after="120"/>
        <w:jc w:val="center"/>
        <w:rPr>
          <w:sz w:val="28"/>
          <w:szCs w:val="28"/>
        </w:rPr>
      </w:pPr>
    </w:p>
    <w:p w:rsidR="00F83285" w:rsidRPr="00F83285" w:rsidRDefault="00F83285" w:rsidP="00F83285">
      <w:pPr>
        <w:pStyle w:val="2"/>
        <w:spacing w:after="120"/>
        <w:jc w:val="center"/>
        <w:rPr>
          <w:sz w:val="28"/>
          <w:szCs w:val="26"/>
        </w:rPr>
      </w:pPr>
      <w:bookmarkStart w:id="10" w:name="_Toc41741054"/>
      <w:bookmarkStart w:id="11" w:name="_Toc41740948"/>
      <w:bookmarkStart w:id="12" w:name="_Toc41740825"/>
      <w:bookmarkStart w:id="13" w:name="_Toc41740818"/>
      <w:bookmarkStart w:id="14" w:name="_Toc41739858"/>
      <w:bookmarkStart w:id="15" w:name="_Toc41743666"/>
      <w:bookmarkStart w:id="16" w:name="_Toc41743748"/>
      <w:bookmarkStart w:id="17" w:name="_Toc41743858"/>
      <w:r w:rsidRPr="00F83285">
        <w:rPr>
          <w:sz w:val="28"/>
        </w:rPr>
        <w:t>1. Методологические принципы формирования российского менеджмента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рынку выдвинул задачу формирования российского менеджмента. Его становление зависит, во-первых, от уровня развития товарного производства. Менеджмент как форма управления имманентно присуща товарному производству. Наличие в Российской Федерации переходной к рынку экономики означает в то же время и процесс формирования менеджмента. Во-вторых, от уровня технического и технологического развития общества. Так, революция в системе управления, произошедшая в 19 - начале 20 века, была вызвана переходом от ремесленного к машинному производству. </w:t>
      </w:r>
    </w:p>
    <w:p w:rsidR="00F83285" w:rsidRDefault="00F83285" w:rsidP="00F83285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создания российской теории менеджмента.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Исходит из полного учета особенностей российской ментальности с использованием аспектов мирового опыта управления. При этом невозможно ни слепое копирование западного и восточного опыта, ни полное отрицание достижений западной и восточной школы менеджмента.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еще А. Маршалл утверждал, что: “Экономическая наука – это не совокупность конкретной истины, а лишь орудие для открытия конкретной истины”. На наш взгляд – это высказывание полностью можно перенести и на науку менеджмент. Поэтому, российский менеджмент должен иметь свое специфическое содержание, формы и методы управления, соответствующие специфике российского менталитета.</w:t>
      </w:r>
    </w:p>
    <w:p w:rsidR="00F83285" w:rsidRDefault="00F83285" w:rsidP="00F83285">
      <w:pPr>
        <w:rPr>
          <w:sz w:val="28"/>
          <w:szCs w:val="28"/>
        </w:rPr>
      </w:pPr>
    </w:p>
    <w:p w:rsidR="00F83285" w:rsidRDefault="00F83285" w:rsidP="00F83285">
      <w:pPr>
        <w:pStyle w:val="3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8" w:name="_Toc41741055"/>
      <w:bookmarkStart w:id="19" w:name="_Toc41740949"/>
      <w:bookmarkStart w:id="20" w:name="_Toc41740826"/>
      <w:bookmarkStart w:id="21" w:name="_Toc41740819"/>
      <w:bookmarkStart w:id="22" w:name="_Toc41739859"/>
      <w:bookmarkStart w:id="23" w:name="_Toc41743667"/>
      <w:bookmarkStart w:id="24" w:name="_Toc41743749"/>
      <w:bookmarkStart w:id="25" w:name="_Toc41743859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Развитие менеджмента в России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XVII в., вопросам управления в России уделялось серьезное внимание. Заметный след в истории России и улучшении ее системы управления оставили известный русский экономист А.Л. </w:t>
      </w:r>
      <w:proofErr w:type="spellStart"/>
      <w:r>
        <w:rPr>
          <w:sz w:val="28"/>
          <w:szCs w:val="28"/>
        </w:rPr>
        <w:t>Ордин-Нащокин</w:t>
      </w:r>
      <w:proofErr w:type="spellEnd"/>
      <w:r>
        <w:rPr>
          <w:sz w:val="28"/>
          <w:szCs w:val="28"/>
        </w:rPr>
        <w:t xml:space="preserve">, А.П. Волынский (кабинет-министр с 1738 г. по 1740 г.), В.Н. Татищев (главный управляющий горных заводов в Сибирской и Казанской губерниях с 1730 г. по 1740 г.) и выдающийся русский ученый М.В. Ломоносов.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Велики заслуги в реформировании системы управления России П.А. Столыпина. С 1906 г. он совмещал две должности — министра внутренних дел и премьер-министра. Столыпин занимался совершенствованием местного самоуправления. Построение социализма в СССР потребовало создания новой общественной организации управления социалистическим производством.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Известный советский ученый А.К. </w:t>
      </w:r>
      <w:proofErr w:type="spellStart"/>
      <w:r>
        <w:rPr>
          <w:sz w:val="28"/>
          <w:szCs w:val="28"/>
        </w:rPr>
        <w:t>Гастев</w:t>
      </w:r>
      <w:proofErr w:type="spellEnd"/>
      <w:r>
        <w:rPr>
          <w:sz w:val="28"/>
          <w:szCs w:val="28"/>
        </w:rPr>
        <w:t xml:space="preserve"> занимался вопросами совершенствования теории и практики организации труда. Им сформулирована и обоснована концепция, получившая название «трудовые установки». Внедрением методики трудовых установок в практическую деятельность занимался Центральный институт труда (ЦИТ), созданный осенью 1920 г. при ВЦСПС. Важнейшее место в осуществлении методики трудовых движений отводилось инструктажу.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Недостатком концепции трудовых установок </w:t>
      </w:r>
      <w:proofErr w:type="spellStart"/>
      <w:r>
        <w:rPr>
          <w:sz w:val="28"/>
          <w:szCs w:val="28"/>
        </w:rPr>
        <w:t>Гастева</w:t>
      </w:r>
      <w:proofErr w:type="spellEnd"/>
      <w:r>
        <w:rPr>
          <w:sz w:val="28"/>
          <w:szCs w:val="28"/>
        </w:rPr>
        <w:t xml:space="preserve"> является слабая разработка самой методики трудовых установок, выбор слишком узкой базы исследования, ориентация на индивидуальность рабочего.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в развитии научной организации труда и управления в СССР принадлежит видному экономисту О.А. </w:t>
      </w:r>
      <w:proofErr w:type="spellStart"/>
      <w:r>
        <w:rPr>
          <w:sz w:val="28"/>
          <w:szCs w:val="28"/>
        </w:rPr>
        <w:t>Ерманскому</w:t>
      </w:r>
      <w:proofErr w:type="spellEnd"/>
      <w:r>
        <w:rPr>
          <w:sz w:val="28"/>
          <w:szCs w:val="28"/>
        </w:rPr>
        <w:t xml:space="preserve">, который внес значительный вклад в создание теории социалистической рационализации. Концепция </w:t>
      </w:r>
      <w:proofErr w:type="spellStart"/>
      <w:r>
        <w:rPr>
          <w:sz w:val="28"/>
          <w:szCs w:val="28"/>
        </w:rPr>
        <w:t>Ерманского</w:t>
      </w:r>
      <w:proofErr w:type="spellEnd"/>
      <w:r>
        <w:rPr>
          <w:sz w:val="28"/>
          <w:szCs w:val="28"/>
        </w:rPr>
        <w:t xml:space="preserve"> была подвергнута резкой критике, но, несмотря на критику, вклад </w:t>
      </w:r>
      <w:proofErr w:type="spellStart"/>
      <w:r>
        <w:rPr>
          <w:sz w:val="28"/>
          <w:szCs w:val="28"/>
        </w:rPr>
        <w:t>Ерманского</w:t>
      </w:r>
      <w:proofErr w:type="spellEnd"/>
      <w:r>
        <w:rPr>
          <w:sz w:val="28"/>
          <w:szCs w:val="28"/>
        </w:rPr>
        <w:t xml:space="preserve"> в развитие теории и практики организации труда значителен. Им обобщен большой практический материал хозяйственного строительства в СССР.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30-е гг. была проделана большая научная и практическая работа по созданию науки об организации производства, труда и управления, результатом которой был выход в свет первого советского учебника по организации производства. В эти же годы было положено начало формированию системы подготовки кадров с высшим и средним специальным экономическим образованием для предприятий и органов управления. Кроме того, была введена новая для того времени специальность — инженер-экономист отраслевого профиля, которая вскоре стала ведущей среди экономических специальностей.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годы Великой Отечественной войны система управления промышленностью, сложившаяся в предшествующие годы, не претерпела принципиальных изменений. Основным принципом управления продолжал оставаться хозрасчет при усилении административно-командных методов </w:t>
      </w:r>
      <w:r>
        <w:rPr>
          <w:sz w:val="28"/>
          <w:szCs w:val="28"/>
        </w:rPr>
        <w:lastRenderedPageBreak/>
        <w:t xml:space="preserve">руководства. Научная работа велась по проблемам внутризаводского планирования и </w:t>
      </w:r>
      <w:proofErr w:type="spellStart"/>
      <w:r>
        <w:rPr>
          <w:sz w:val="28"/>
          <w:szCs w:val="28"/>
        </w:rPr>
        <w:t>диспетчирования</w:t>
      </w:r>
      <w:proofErr w:type="spellEnd"/>
      <w:r>
        <w:rPr>
          <w:sz w:val="28"/>
          <w:szCs w:val="28"/>
        </w:rPr>
        <w:t>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послевоенный период времени возобновилась научная и практическая работа в области организации и управления производством. Вместе с тем, имело место сокращение исследований в области управления производством. К концу 50-х гг. тематика исследований по проблемам организации и управления предприятиями начала постепенно расширяться. Начиная с 1957 г. был осуществлен переход к управлению промышленностью и строительством по территориальному принципу через Советы народного хозяйства (совнархозы) экономических административных районов. Главным назначением совнархозов было пресечение ведомственных тенденций в развитии промышленности.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Дискуссия, развернувшаяся в стране в период с 1962 по 1965 гг., по вопросам совершенствования системы и методов управления народным хозяйством, предшествовала проведению хозяйственной реформы.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времени, начиная с 1965 г. по настоящее время, характеризуется проведением в стране трех реформ, направленных на совершенствование системы управления народным хозяйством.</w:t>
      </w:r>
    </w:p>
    <w:p w:rsidR="00F83285" w:rsidRDefault="00F83285" w:rsidP="00F83285">
      <w:pPr>
        <w:rPr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F83285" w:rsidRDefault="00F83285" w:rsidP="00F83285">
      <w:pPr>
        <w:pStyle w:val="ad"/>
        <w:numPr>
          <w:ilvl w:val="0"/>
          <w:numId w:val="4"/>
        </w:numPr>
        <w:ind w:left="527" w:hanging="170"/>
        <w:jc w:val="both"/>
        <w:rPr>
          <w:sz w:val="28"/>
          <w:szCs w:val="28"/>
        </w:rPr>
      </w:pPr>
      <w:r>
        <w:rPr>
          <w:sz w:val="28"/>
          <w:szCs w:val="28"/>
        </w:rPr>
        <w:t>Реформа системы управления экономикой 1965 г.</w:t>
      </w:r>
    </w:p>
    <w:p w:rsidR="00F83285" w:rsidRDefault="00F83285" w:rsidP="00F83285">
      <w:pPr>
        <w:pStyle w:val="ad"/>
        <w:numPr>
          <w:ilvl w:val="0"/>
          <w:numId w:val="4"/>
        </w:numPr>
        <w:ind w:left="527" w:hanging="170"/>
        <w:jc w:val="both"/>
        <w:rPr>
          <w:sz w:val="28"/>
          <w:szCs w:val="28"/>
        </w:rPr>
      </w:pPr>
      <w:r>
        <w:rPr>
          <w:sz w:val="28"/>
          <w:szCs w:val="28"/>
        </w:rPr>
        <w:t>Реформа системы управления 1979 г.</w:t>
      </w:r>
    </w:p>
    <w:p w:rsidR="00F83285" w:rsidRDefault="00F83285" w:rsidP="00F83285">
      <w:pPr>
        <w:pStyle w:val="ad"/>
        <w:numPr>
          <w:ilvl w:val="0"/>
          <w:numId w:val="4"/>
        </w:numPr>
        <w:ind w:left="527" w:hanging="170"/>
        <w:jc w:val="both"/>
        <w:rPr>
          <w:sz w:val="28"/>
          <w:szCs w:val="28"/>
        </w:rPr>
      </w:pPr>
      <w:r>
        <w:rPr>
          <w:sz w:val="28"/>
          <w:szCs w:val="28"/>
        </w:rPr>
        <w:t>Ускорение социально-экономического развития (1986 г.) и переход к рыночным отношениям (с 1991 г. и по настоящее время).</w:t>
      </w:r>
    </w:p>
    <w:p w:rsidR="00F83285" w:rsidRDefault="00F83285" w:rsidP="00F8328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серьезными изменениями в политической системе управления, в стране развернулась дискуссия о механизме перехода к рынку.</w:t>
      </w:r>
    </w:p>
    <w:p w:rsidR="00F83285" w:rsidRDefault="00F83285" w:rsidP="00F8328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комиссии, возглавляемая академиком А. Г. Аганбегяном, предложила три альтернативных варианта перехода к рыночным отношениям:</w:t>
      </w:r>
    </w:p>
    <w:p w:rsidR="00F83285" w:rsidRDefault="00F83285" w:rsidP="00F8328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внесение отдельных элементов рынка в существующую командно- административную систему управления;</w:t>
      </w:r>
    </w:p>
    <w:p w:rsidR="00F83285" w:rsidRDefault="00F83285" w:rsidP="00F8328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быстрый переход к рынку без какого-либо государственного регулирования;</w:t>
      </w:r>
    </w:p>
    <w:p w:rsidR="00F83285" w:rsidRDefault="00F83285" w:rsidP="00F83285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управления на основе регулируемой рыночной экономики.</w:t>
      </w:r>
    </w:p>
    <w:p w:rsidR="00F83285" w:rsidRDefault="00F83285" w:rsidP="00F8328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комиссия под руководством академика С. Шаталина подготовила программу, получившую название «500 дней», в которой был намечен целый комплекс мероприятий, необходимых для перехода к регулируемому рынку. Эта программа многими учеными рассматривалась как «шоковая терапия».</w:t>
      </w:r>
    </w:p>
    <w:p w:rsidR="00F83285" w:rsidRDefault="00F83285" w:rsidP="00F8328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дискуссии был принят компромиссный вариант перехода от системы управления к регулируемому рынку. В его основу была положена программа «500 дней», основной целью которой было полное разрушение </w:t>
      </w:r>
      <w:r>
        <w:rPr>
          <w:sz w:val="28"/>
          <w:szCs w:val="28"/>
        </w:rPr>
        <w:lastRenderedPageBreak/>
        <w:t>административно-командной системы управления. С ноября 1991 г. начался процесс формирования рыночных отношений в России.</w:t>
      </w:r>
    </w:p>
    <w:p w:rsidR="00F83285" w:rsidRDefault="00F83285" w:rsidP="00F8328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принятые меры, не удалось приостановить развала экономики России. Социально-экономическая ситуация в стране продолжает ухудшаться. Было принято много ошибочных решений. Одной из причин сложившегося положения является начатая с 1992 г. политика невмешательства правительства в экономику регионов и импортно-экспортные операции.</w:t>
      </w:r>
    </w:p>
    <w:p w:rsidR="00F83285" w:rsidRDefault="00F83285" w:rsidP="00F8328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Неуправляемого рынка нет ни в одной развитой стране мира. Рынок требует управления, руководства, регулирования со стороны государства. В настоящее время в России наблюдается разбалансированность всего механизма управления страной. Отечественный менеджер в своей практической деятельности сталкивается с такими проблемами, которые совсем незнакомы западному менеджеру. Поэтому в создавшихся условиях особое значение приобретает получение нового знания по искусству управления.</w:t>
      </w:r>
    </w:p>
    <w:p w:rsidR="00F83285" w:rsidRDefault="00F83285" w:rsidP="00F83285">
      <w:pPr>
        <w:spacing w:before="120" w:after="120"/>
        <w:ind w:firstLine="709"/>
        <w:jc w:val="both"/>
        <w:rPr>
          <w:sz w:val="28"/>
          <w:szCs w:val="28"/>
        </w:rPr>
      </w:pPr>
    </w:p>
    <w:p w:rsidR="00F83285" w:rsidRDefault="00F83285" w:rsidP="00F83285">
      <w:pPr>
        <w:pStyle w:val="4"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bookmarkStart w:id="26" w:name="_Toc41741056"/>
      <w:bookmarkStart w:id="27" w:name="_Toc41740950"/>
      <w:bookmarkStart w:id="28" w:name="_Toc41740820"/>
      <w:bookmarkStart w:id="29" w:name="_Toc41739860"/>
      <w:bookmarkStart w:id="30" w:name="_Toc41743668"/>
      <w:bookmarkStart w:id="31" w:name="_Toc41743750"/>
      <w:bookmarkStart w:id="32" w:name="_Toc41743860"/>
      <w:r>
        <w:rPr>
          <w:rFonts w:ascii="Times New Roman" w:hAnsi="Times New Roman" w:cs="Times New Roman"/>
          <w:b/>
          <w:i w:val="0"/>
          <w:color w:val="auto"/>
          <w:sz w:val="28"/>
        </w:rPr>
        <w:t>3. Проблемы российского менеджмента в условиях рынка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F83285" w:rsidRDefault="00F83285" w:rsidP="00F83285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Российское управление бизнесом.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бизнесом на протяжении ХХ века неоднократно менялась. Россия оказалась вне этого процесса. Переход к рыночным отношениям объективно требует освоения тех приемов и методов управления, которые давно стали нормой на Западе.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Общепризнанно, что промышленные предприятия являются основой любой экономики. За годы перестройки отношение к ним неоднократно менялось. Первоначально их успех связывался с изменениями в макросреде.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Акцент сместился в сторону малого бизнеса. </w:t>
      </w:r>
      <w:proofErr w:type="spellStart"/>
      <w:r>
        <w:rPr>
          <w:sz w:val="28"/>
          <w:szCs w:val="28"/>
        </w:rPr>
        <w:t>Рыночность</w:t>
      </w:r>
      <w:proofErr w:type="spellEnd"/>
      <w:r>
        <w:rPr>
          <w:sz w:val="28"/>
          <w:szCs w:val="28"/>
        </w:rPr>
        <w:t xml:space="preserve"> малых предприятий не подвергалась сомнению. Была сделана попытка, через изменение </w:t>
      </w:r>
      <w:proofErr w:type="spellStart"/>
      <w:r>
        <w:rPr>
          <w:sz w:val="28"/>
          <w:szCs w:val="28"/>
        </w:rPr>
        <w:t>мезоуровня</w:t>
      </w:r>
      <w:proofErr w:type="spellEnd"/>
      <w:r>
        <w:rPr>
          <w:sz w:val="28"/>
          <w:szCs w:val="28"/>
        </w:rPr>
        <w:t>, революционизировать социалистических неповоротливых производителей. Этот вариант не был удачен. Внимание реформаторов вновь сосредоточилось на макроэкономических преобразованиях.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Пройденные 10 лет показали, что одной либерализации внешней среды бизнеса недостаточно для отечественных предприятий, привыкших к опеке, нужно еще что-то, что заставило бы их не выживать, приспосабливаясь, а активно меняться и сознательно формировать свое будущее.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любых преобразований необходимо понимать, что желательно получить и в чем состоят недостатки того, что имеется. Только в этом случае можно разработать рациональную программу действий. Отечественный руководитель таким знанием не обладает. Более того, его видение управляемого объекта осуществляется не с рыночных позиций.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 критерием успешности управления предприятием в социалистической экономике была исполнительность (четкое выполнение указаний сверху), причем главным образом по количественным параметрам и календарным срокам. Ресурсы не принадлежали предприятию, они выделялись «сверху», и там же принимались решения относительно действий с ними (устанавливались нормы и сроки списания, санкционировалось обновление, контролировалось текущее использование). Поэтому реально осуществлялось управление производством, а не бизнесом (предприятием как потребителем ресурсов общества). По сути дела, нарушался основной экономический закон — максимум результата с минимально возможными затратами.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одно «рыночное» предприятие такого себе позволить не может. Более того, именно необходимость оптимизации затрат и укрепления своих позиций в меняющейся внешней среде являлось и является тем двигателем, который толкает к изменениям, к поиску все новых методов управления бизнесом.</w:t>
      </w:r>
    </w:p>
    <w:p w:rsidR="00F83285" w:rsidRDefault="00F83285" w:rsidP="00F83285">
      <w:pPr>
        <w:spacing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Эволюция управления бизнесом в рыночных условиях.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века рынки не были насыщены, и система управления фирмой должна была научиться обеспечивать производство большого количества продуктов с минимальными издержками. Главным ограничителем успеха выступает производственная подсистема, на ней менеджмент и акцентирует своё внимание. Анализу подвергается каждое рабочее место и их взаимосвязь, активно используются достоинства стандартизации для техники и узкой специализации для работников. Сосредотачиваясь на поиске организационных резервов и ориентируясь внутрь предприятия, система управления обеспечивает резкий рост производства при минимальных затратах.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Массовый успех фирм, управляемых на этих принципах, приводит к насыщению рынков сбыта и появлению новой проблемы для менеджмента. Главным ограничителем успеха становится сбыт. Переход к каждому новому этапу происходит как прибавление к достигнутому ранее, а не как его отрицание. На новом этапе, этапе массового сбыта, система управления учится взаимодействовать с внешней средой (пока только в лице покупателя) и изменяться. Появляется отдел маркетинга и подразделения НИОКР, отрабатываются методики изучения спроса и изменения продукта, что заставляет пересмотреть сложившиеся принципы организации производства.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Постиндустриальный этап знаменуется новым усложнением внешней среды. Развертывание НТР, насыщение рынков и рост благосостояния общества усиливают давление на фирмы со стороны внешней среды: ужесточаются требования к качеству продуктов, выдвигаемые потребителями, появляются требования со стороны общества. Материальный капитал перестает быть основной ценностью, все большее значение придается </w:t>
      </w:r>
      <w:r>
        <w:rPr>
          <w:sz w:val="28"/>
          <w:szCs w:val="28"/>
        </w:rPr>
        <w:lastRenderedPageBreak/>
        <w:t>человеческому фактору и его творческому потенциалу, растет самостоятельность исполнителей. Акцент смещается в сторону социальной составляющей. Система управления фирмой вновь усложняется. Используя новые методы работы с человеческим ресурсом, она наращивает свою адаптивность, свою способность к изменениям.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развития, начавшийся в 80-е годы, связан, во-первых, с широким использованием информационных технологий, а, во-вторых, с глобализацией экономики. Назовем его условно эпохой глобализации.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Рамки внешней среды становятся значительно шире, а предсказуемость изменений — меньше. Успешная работа бизнеса в этих условиях требует от менеджмента приобретения новых навыков. Решение этой проблемы связано во многом с тем, что пройденный путь развития дал необходимые навыки и научил не только считать прирост прибыли, но и жертвовать ей в определенном интервале времени для укрепления критерия выживания фирмы.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начало третьего тысячелетия ставит перед менеджментом развитых и постсоциалистических стран совершенно разные задачи. Для первых – это научиться выживать в условиях, когда будущее предсказать невозможно. Для вторых – овладеть накопленным опытом развитых стран и осуществить «догоняющее развитие».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</w:p>
    <w:p w:rsidR="00F83285" w:rsidRDefault="00F83285" w:rsidP="00F83285">
      <w:pPr>
        <w:pStyle w:val="5"/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3" w:name="_Toc41741057"/>
      <w:bookmarkStart w:id="34" w:name="_Toc41740951"/>
      <w:bookmarkStart w:id="35" w:name="_Toc41740821"/>
      <w:bookmarkStart w:id="36" w:name="_Toc41739861"/>
      <w:bookmarkStart w:id="37" w:name="_Toc41743669"/>
      <w:bookmarkStart w:id="38" w:name="_Toc41743751"/>
      <w:bookmarkStart w:id="39" w:name="_Toc41743861"/>
      <w:r>
        <w:rPr>
          <w:rFonts w:ascii="Times New Roman" w:hAnsi="Times New Roman" w:cs="Times New Roman"/>
          <w:b/>
          <w:color w:val="auto"/>
          <w:sz w:val="28"/>
        </w:rPr>
        <w:t>4. Наша экономика и современный менеджер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«больных» мест экономики в нашей стране – проблема управленческих кадров. В настоящее время в большинстве российских вузов, ведущих обучение данной специальности, исходная учебная дисциплина по управлению преподается уже на первых курсах. Естественно, что основная часть слушателей имеет незначительный жизненный и еще меньший управленческий опыт.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сих пор в большинстве случаев данную проблему пытались решить введением в систему подготовки активных методов обучения - деловых игр, разбора конкретных ситуаций и др. Представляется, что для первокурсников такие методические формы малоэффективны. Это связано в первую очередь с недостатком у них знаний по экономике и финансам, без которых невозможен серьезный разбор конкретных ситуаций.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на данной стадии обучения больше пользы приносят обычные семинарские занятия, на которых преподаватель может судить о степени усвоения пройденного материала, или же решение практических задач, позволяющих закрепить базовые понятия и категории. Однако в этом случае курс менеджмента становится сугубо теоретическим, что вряд ли допустимо.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Многое зависит от целенаправленной деятельности по подготовке и переподготовке кадров, по изучению и распространению передового опыта управления, по применению достижений управленческой науки на практике.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очевидных путей приспособления к рынку состоит в освоении опыта стран, живущих в его условиях уже не одну сотню лет. Весьма ценным аспектом этого опыта в XX веке является сфера деятельности и область знаний, охватываемая емким понятием "менеджмент", которое стало уже интернациональным. При этом, когда говорят "менеджмент" подразумевают и людей-менеджеров, профессионально осуществляющих функцию управления.</w:t>
      </w:r>
    </w:p>
    <w:p w:rsidR="00F83285" w:rsidRDefault="00F83285" w:rsidP="00713289">
      <w:pPr>
        <w:spacing w:after="120"/>
        <w:jc w:val="both"/>
        <w:rPr>
          <w:sz w:val="28"/>
          <w:szCs w:val="28"/>
        </w:rPr>
      </w:pPr>
    </w:p>
    <w:p w:rsidR="00F83285" w:rsidRDefault="00F83285" w:rsidP="00F83285">
      <w:pPr>
        <w:pStyle w:val="7"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bookmarkStart w:id="40" w:name="_Toc41741059"/>
      <w:bookmarkStart w:id="41" w:name="_Toc41740953"/>
      <w:bookmarkStart w:id="42" w:name="_Toc41740823"/>
      <w:bookmarkStart w:id="43" w:name="_Toc41739863"/>
      <w:bookmarkStart w:id="44" w:name="_Toc41743671"/>
      <w:bookmarkStart w:id="45" w:name="_Toc41743753"/>
      <w:bookmarkStart w:id="46" w:name="_Toc41743863"/>
      <w:r>
        <w:rPr>
          <w:rFonts w:ascii="Times New Roman" w:hAnsi="Times New Roman" w:cs="Times New Roman"/>
          <w:b/>
          <w:i w:val="0"/>
          <w:color w:val="auto"/>
          <w:sz w:val="28"/>
        </w:rPr>
        <w:t>Заключение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предприятием заключается в умении рационально управлять ресурсами. Вместе с системой прогнозирования и планирования и методами принятия решений в области менеджмента понимание принципов и технологий финансового управления деятельностью предприятия является необходимым условием развития бизнеса.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экономике России, связанные с переходом к рыночным отношениям, требуют от руководителей организаций новых способов и подходов к технологиям управления. Анализ финансово-экономических результатов российских организаций в современных условиях показывает, что ухудшение их положения связано с отсутствием профессионализма и системного подхода в управлении финансовой деятельностью. Большинство предприятий России пока ориентируется на выживание путем продажи ликвидных основных фондов, поиска краткосрочных источников финансирования, диверсификации производства. Но отсутствие системности приводит их к нулевой результативности используемых методов и распылению имеющихся финансовых ресурсов.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Специфичность системы управления бизнесом на отечественных предприятиях связана, прежде всего, с тем, что, действуя в искусственной среде, эта система оказалась вне эволюционной логики развития, типичной для всех развитых стран.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Осторожный, длительный подход к формированию российского менеджмента, учитывающего особенности русского менталитета, разнообразие и широту российских условий, – важнейшая стратегическая задача общества. От нее во многом зависит не только переход к рыночной экономике, но и место России в мировом сообществе. Это движение к современным формам и методам управления, которые будут формироваться не слепо, а на основе научно обоснованных мер. Последнее приобретает чрезвычайно важное значение в условиях стихийного формирования рынка и внесет в этот процесс элемент сознательности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современных менеджеров-профессионалов невозможна без знания истории развития менеджмента. Менеджмент развивался на протяжении веков, прежде чем превратился в самостоятельную отрасль знания, науку. </w:t>
      </w:r>
    </w:p>
    <w:p w:rsidR="00F83285" w:rsidRDefault="00F83285" w:rsidP="00F832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Рыночная экономика требует адекватной ей системы управления, которая должна претерпеть радикальные преобразования вместе со всем обществом. В условиях перехода к рыночным отношениям важнейшим фактором успеха становится непрерывное совершенствование теории и практики управления.</w:t>
      </w:r>
    </w:p>
    <w:p w:rsidR="00F83285" w:rsidRDefault="00F83285" w:rsidP="009A343C">
      <w:pPr>
        <w:spacing w:after="160" w:line="259" w:lineRule="auto"/>
        <w:jc w:val="center"/>
      </w:pPr>
    </w:p>
    <w:p w:rsidR="00F83285" w:rsidRDefault="00F83285" w:rsidP="009A343C">
      <w:pPr>
        <w:spacing w:after="160" w:line="259" w:lineRule="auto"/>
        <w:jc w:val="center"/>
      </w:pPr>
    </w:p>
    <w:p w:rsidR="00F83285" w:rsidRDefault="00F83285" w:rsidP="009A343C">
      <w:pPr>
        <w:spacing w:after="160" w:line="259" w:lineRule="auto"/>
        <w:jc w:val="center"/>
      </w:pPr>
    </w:p>
    <w:p w:rsidR="00F83285" w:rsidRDefault="00F83285" w:rsidP="009A343C">
      <w:pPr>
        <w:spacing w:after="160" w:line="259" w:lineRule="auto"/>
        <w:jc w:val="center"/>
      </w:pPr>
    </w:p>
    <w:p w:rsidR="00BA672C" w:rsidRPr="000569C3" w:rsidRDefault="00BA672C" w:rsidP="000569C3">
      <w:pPr>
        <w:pStyle w:val="a6"/>
        <w:shd w:val="clear" w:color="auto" w:fill="FFFFFF"/>
        <w:spacing w:line="36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47" w:name="_GoBack"/>
      <w:bookmarkEnd w:id="0"/>
      <w:bookmarkEnd w:id="1"/>
      <w:bookmarkEnd w:id="47"/>
    </w:p>
    <w:sectPr w:rsidR="00BA672C" w:rsidRPr="000569C3" w:rsidSect="009A34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AB" w:rsidRDefault="003F02AB">
      <w:r>
        <w:separator/>
      </w:r>
    </w:p>
  </w:endnote>
  <w:endnote w:type="continuationSeparator" w:id="0">
    <w:p w:rsidR="003F02AB" w:rsidRDefault="003F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872407"/>
      <w:docPartObj>
        <w:docPartGallery w:val="Page Numbers (Bottom of Page)"/>
        <w:docPartUnique/>
      </w:docPartObj>
    </w:sdtPr>
    <w:sdtEndPr/>
    <w:sdtContent>
      <w:p w:rsidR="009A343C" w:rsidRDefault="009A34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76">
          <w:rPr>
            <w:noProof/>
          </w:rPr>
          <w:t>3</w:t>
        </w:r>
        <w:r>
          <w:fldChar w:fldCharType="end"/>
        </w:r>
      </w:p>
    </w:sdtContent>
  </w:sdt>
  <w:p w:rsidR="009A343C" w:rsidRDefault="009A3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AB" w:rsidRDefault="003F02AB">
      <w:r>
        <w:separator/>
      </w:r>
    </w:p>
  </w:footnote>
  <w:footnote w:type="continuationSeparator" w:id="0">
    <w:p w:rsidR="003F02AB" w:rsidRDefault="003F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6F55"/>
    <w:multiLevelType w:val="hybridMultilevel"/>
    <w:tmpl w:val="4B60021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8A3"/>
    <w:multiLevelType w:val="hybridMultilevel"/>
    <w:tmpl w:val="992EF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3CB"/>
    <w:multiLevelType w:val="hybridMultilevel"/>
    <w:tmpl w:val="0E08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684D"/>
    <w:multiLevelType w:val="hybridMultilevel"/>
    <w:tmpl w:val="2C52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9BB"/>
    <w:multiLevelType w:val="hybridMultilevel"/>
    <w:tmpl w:val="FF0C2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4"/>
    <w:rsid w:val="0003219B"/>
    <w:rsid w:val="000569C3"/>
    <w:rsid w:val="0014535A"/>
    <w:rsid w:val="00277B52"/>
    <w:rsid w:val="002A3067"/>
    <w:rsid w:val="003F02AB"/>
    <w:rsid w:val="00507D37"/>
    <w:rsid w:val="00713289"/>
    <w:rsid w:val="007451D2"/>
    <w:rsid w:val="007B063B"/>
    <w:rsid w:val="00875F76"/>
    <w:rsid w:val="008E2689"/>
    <w:rsid w:val="00986D1D"/>
    <w:rsid w:val="009A343C"/>
    <w:rsid w:val="00BA672C"/>
    <w:rsid w:val="00D754D5"/>
    <w:rsid w:val="00DE12BC"/>
    <w:rsid w:val="00E24E94"/>
    <w:rsid w:val="00ED7891"/>
    <w:rsid w:val="00F83285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C901-BEB0-4964-AB97-E75681DA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69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77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77B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77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2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2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63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569C3"/>
    <w:rPr>
      <w:b/>
      <w:bCs/>
    </w:rPr>
  </w:style>
  <w:style w:type="paragraph" w:styleId="a6">
    <w:name w:val="Normal (Web)"/>
    <w:basedOn w:val="a"/>
    <w:uiPriority w:val="99"/>
    <w:unhideWhenUsed/>
    <w:rsid w:val="000569C3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0569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9C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56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9C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BA672C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A672C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A672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7B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B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5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3285"/>
    <w:pPr>
      <w:tabs>
        <w:tab w:val="right" w:leader="dot" w:pos="9345"/>
      </w:tabs>
      <w:spacing w:before="360"/>
      <w:jc w:val="center"/>
    </w:pPr>
    <w:rPr>
      <w:rFonts w:asciiTheme="majorHAnsi" w:hAnsiTheme="majorHAnsi" w:cstheme="majorHAns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rsid w:val="00277B5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77B5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277B52"/>
    <w:pPr>
      <w:ind w:left="720"/>
    </w:pPr>
    <w:rPr>
      <w:rFonts w:asciiTheme="minorHAnsi" w:hAnsiTheme="minorHAnsi" w:cstheme="minorHAns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832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32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83285"/>
    <w:pPr>
      <w:ind w:left="720"/>
      <w:contextualSpacing/>
    </w:pPr>
  </w:style>
  <w:style w:type="paragraph" w:styleId="61">
    <w:name w:val="toc 6"/>
    <w:basedOn w:val="a"/>
    <w:next w:val="a"/>
    <w:autoRedefine/>
    <w:uiPriority w:val="39"/>
    <w:unhideWhenUsed/>
    <w:rsid w:val="00F8328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8328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328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3285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6FBF-234E-45F8-A4B5-90A36F9F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16</cp:revision>
  <dcterms:created xsi:type="dcterms:W3CDTF">2020-05-12T11:01:00Z</dcterms:created>
  <dcterms:modified xsi:type="dcterms:W3CDTF">2020-06-18T08:15:00Z</dcterms:modified>
</cp:coreProperties>
</file>