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88" w:rsidRPr="00134C52" w:rsidRDefault="00987D88" w:rsidP="001F3BD2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34C52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Брехова Надежда Анатольевна,</w:t>
      </w:r>
    </w:p>
    <w:p w:rsidR="00987D88" w:rsidRPr="00134C52" w:rsidRDefault="00987D88" w:rsidP="001F3BD2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4C52">
        <w:rPr>
          <w:rFonts w:ascii="Times New Roman" w:hAnsi="Times New Roman" w:cs="Times New Roman"/>
          <w:i/>
          <w:color w:val="000000"/>
          <w:sz w:val="28"/>
          <w:szCs w:val="28"/>
        </w:rPr>
        <w:t>преподаватель специальных дисциплин,</w:t>
      </w:r>
    </w:p>
    <w:p w:rsidR="00987D88" w:rsidRPr="00134C52" w:rsidRDefault="00987D88" w:rsidP="001F3BD2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4C52">
        <w:rPr>
          <w:rFonts w:ascii="Times New Roman" w:hAnsi="Times New Roman" w:cs="Times New Roman"/>
          <w:i/>
          <w:color w:val="000000"/>
          <w:sz w:val="28"/>
          <w:szCs w:val="28"/>
        </w:rPr>
        <w:t>ГБ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ПОУ </w:t>
      </w:r>
      <w:r w:rsidRPr="00134C52">
        <w:rPr>
          <w:rFonts w:ascii="Times New Roman" w:hAnsi="Times New Roman" w:cs="Times New Roman"/>
          <w:i/>
          <w:color w:val="000000"/>
          <w:sz w:val="28"/>
          <w:szCs w:val="28"/>
        </w:rPr>
        <w:t>«Дзержинский химический техникум им. Красной Армии»,</w:t>
      </w:r>
    </w:p>
    <w:p w:rsidR="00987D88" w:rsidRPr="00134C52" w:rsidRDefault="00987D88" w:rsidP="001F3BD2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4C52">
        <w:rPr>
          <w:rFonts w:ascii="Times New Roman" w:hAnsi="Times New Roman" w:cs="Times New Roman"/>
          <w:i/>
          <w:color w:val="000000"/>
          <w:sz w:val="28"/>
          <w:szCs w:val="28"/>
        </w:rPr>
        <w:t>г. Дзержинск, Нижегородская область</w:t>
      </w:r>
    </w:p>
    <w:p w:rsidR="00987D88" w:rsidRPr="00134C52" w:rsidRDefault="00F33C66" w:rsidP="009023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ИНТЕГРИРОВАННЫЙ УРОК</w:t>
      </w:r>
      <w:r w:rsidR="00987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МДК 01.02 «</w:t>
      </w:r>
      <w:r w:rsidR="00B340E1">
        <w:rPr>
          <w:rFonts w:ascii="Times New Roman" w:hAnsi="Times New Roman" w:cs="Times New Roman"/>
          <w:b/>
          <w:color w:val="000000"/>
          <w:sz w:val="28"/>
          <w:szCs w:val="28"/>
        </w:rPr>
        <w:t>ОСНОВЫ ТЕХНОЛОГИИ ПРОИЗВОДСТВА ПОРОХОВ И СПЕЦВЕЩЕСТВ»</w:t>
      </w:r>
      <w:r w:rsidR="00987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</w:t>
      </w:r>
      <w:r w:rsidR="00B340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87D88">
        <w:rPr>
          <w:rFonts w:ascii="Times New Roman" w:hAnsi="Times New Roman" w:cs="Times New Roman"/>
          <w:b/>
          <w:color w:val="000000"/>
          <w:sz w:val="28"/>
          <w:szCs w:val="28"/>
        </w:rPr>
        <w:t>ОСНОВАМ ЭКОНОМИКИ</w:t>
      </w:r>
      <w:r w:rsidR="00B340E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ЗАЩИТЫ КУРСОВЫХ ПРОЕКТОВ</w:t>
      </w:r>
    </w:p>
    <w:bookmarkEnd w:id="0"/>
    <w:p w:rsidR="00987D88" w:rsidRPr="00134C52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0E1" w:rsidRDefault="00B340E1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Интегрированная защита курсовых проектов проводится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с целью демонстрации результатов курсового проектирования студентами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3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 развивают аналитические способности студентов, стимулируют их познавательную деятельность, развивают умение творчески применять полученные знания, воспитывают коллективизм, взаимоответственность, поэтому была вы</w:t>
      </w:r>
      <w:r w:rsidR="00B340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брана форма урока – деловая игра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88" w:rsidRPr="006841A3" w:rsidRDefault="00987D88" w:rsidP="001F3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</w:t>
      </w: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88" w:rsidRPr="006841A3" w:rsidRDefault="00987D88" w:rsidP="001F3BD2">
      <w:pPr>
        <w:tabs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</w:t>
      </w:r>
      <w:r w:rsidRPr="0068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7D88" w:rsidRPr="006841A3" w:rsidRDefault="00987D88" w:rsidP="001F3BD2">
      <w:pPr>
        <w:tabs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бучающие: </w:t>
      </w:r>
    </w:p>
    <w:p w:rsidR="00987D88" w:rsidRDefault="00B212B5" w:rsidP="00817A7A">
      <w:pPr>
        <w:numPr>
          <w:ilvl w:val="0"/>
          <w:numId w:val="1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842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 со структурой, содержанием и защитой курсовых проектов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МДК01.02 Технология и оборудование производства </w:t>
      </w:r>
      <w:proofErr w:type="spellStart"/>
      <w:r w:rsidR="007D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спецвеществ</w:t>
      </w:r>
      <w:proofErr w:type="spellEnd"/>
      <w:r w:rsidR="007D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Основам экономики.</w:t>
      </w:r>
    </w:p>
    <w:p w:rsidR="00B212B5" w:rsidRPr="006841A3" w:rsidRDefault="00B212B5" w:rsidP="00817A7A">
      <w:pPr>
        <w:numPr>
          <w:ilvl w:val="0"/>
          <w:numId w:val="1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изученного материа</w:t>
      </w:r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 </w:t>
      </w:r>
      <w:proofErr w:type="gramStart"/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МДК.01.02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 оборуд</w:t>
      </w:r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ование производства </w:t>
      </w:r>
      <w:proofErr w:type="spellStart"/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спецвеществ</w:t>
      </w:r>
      <w:proofErr w:type="spellEnd"/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Основам э</w:t>
      </w:r>
      <w:r w:rsidR="00E35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D3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ономики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87D88" w:rsidRPr="006841A3" w:rsidRDefault="00987D88" w:rsidP="00817A7A">
      <w:pPr>
        <w:numPr>
          <w:ilvl w:val="0"/>
          <w:numId w:val="1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применять полученные знания на практике;</w:t>
      </w:r>
    </w:p>
    <w:p w:rsidR="00987D88" w:rsidRPr="006841A3" w:rsidRDefault="00987D88" w:rsidP="001F3BD2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развивающие: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компетенций: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Понимать сущность и социальную значимость своей будущей профессии, проявлять к ней устойчивый интерес;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-5. Использовать информационно-коммуникационные технологии в профессиональной деятельности;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-6. Работать в коллективе и команде;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четко формулировать свои мысли;</w:t>
      </w:r>
    </w:p>
    <w:p w:rsidR="00987D88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внимание;</w:t>
      </w:r>
    </w:p>
    <w:p w:rsidR="00B212B5" w:rsidRPr="00E3575C" w:rsidRDefault="00B212B5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самоорганизации обучающихся;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на основе усвоения учащимися причинно-следственных связей, сравнительного анализа;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времени;</w:t>
      </w:r>
    </w:p>
    <w:p w:rsidR="00987D88" w:rsidRPr="006841A3" w:rsidRDefault="00987D88" w:rsidP="00817A7A">
      <w:pPr>
        <w:numPr>
          <w:ilvl w:val="0"/>
          <w:numId w:val="2"/>
        </w:numPr>
        <w:tabs>
          <w:tab w:val="clear" w:pos="108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1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</w:t>
      </w:r>
    </w:p>
    <w:p w:rsidR="00B212B5" w:rsidRPr="006841A3" w:rsidRDefault="00987D88" w:rsidP="00817A7A">
      <w:pPr>
        <w:tabs>
          <w:tab w:val="num" w:pos="993"/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воспитывающие:</w:t>
      </w:r>
    </w:p>
    <w:p w:rsidR="00987D88" w:rsidRPr="00B212B5" w:rsidRDefault="00987D88" w:rsidP="00817A7A">
      <w:pPr>
        <w:numPr>
          <w:ilvl w:val="0"/>
          <w:numId w:val="3"/>
        </w:numPr>
        <w:tabs>
          <w:tab w:val="clear" w:pos="1080"/>
          <w:tab w:val="num" w:pos="993"/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и добросовестности;</w:t>
      </w:r>
    </w:p>
    <w:p w:rsidR="00B212B5" w:rsidRPr="006841A3" w:rsidRDefault="00B212B5" w:rsidP="00817A7A">
      <w:pPr>
        <w:numPr>
          <w:ilvl w:val="0"/>
          <w:numId w:val="3"/>
        </w:numPr>
        <w:tabs>
          <w:tab w:val="clear" w:pos="1080"/>
          <w:tab w:val="num" w:pos="993"/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выбранной специальности;</w:t>
      </w:r>
    </w:p>
    <w:p w:rsidR="00987D88" w:rsidRPr="00B212B5" w:rsidRDefault="00987D88" w:rsidP="00817A7A">
      <w:pPr>
        <w:numPr>
          <w:ilvl w:val="0"/>
          <w:numId w:val="3"/>
        </w:numPr>
        <w:tabs>
          <w:tab w:val="clear" w:pos="1080"/>
          <w:tab w:val="num" w:pos="993"/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</w:t>
      </w:r>
      <w:r w:rsid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жительного отношения студентов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</w:t>
      </w:r>
    </w:p>
    <w:p w:rsidR="00B212B5" w:rsidRPr="00B212B5" w:rsidRDefault="00B212B5" w:rsidP="00817A7A">
      <w:pPr>
        <w:tabs>
          <w:tab w:val="num" w:pos="993"/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2B5" w:rsidRPr="00B212B5" w:rsidRDefault="00B212B5" w:rsidP="00817A7A">
      <w:pPr>
        <w:tabs>
          <w:tab w:val="num" w:pos="993"/>
          <w:tab w:val="left" w:pos="3420"/>
          <w:tab w:val="left" w:pos="3600"/>
          <w:tab w:val="left" w:pos="5760"/>
          <w:tab w:val="left" w:pos="5940"/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ВЫПОЛНЕНИЯ И ЗАЩИТЫ КУРОВЫХ ПРОЕКТОВ</w:t>
      </w:r>
    </w:p>
    <w:p w:rsidR="001845EC" w:rsidRPr="00243E8C" w:rsidRDefault="001845EC" w:rsidP="00817A7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5EC" w:rsidRPr="001845EC" w:rsidRDefault="001845EC" w:rsidP="00817A7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2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закрепление, систематизация и применение на практике знаний,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умений и навыков</w:t>
      </w:r>
      <w:r w:rsidRPr="001845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приобретенных при изучении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специальных</w:t>
      </w:r>
      <w:r w:rsidRPr="001845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дисциплин</w:t>
      </w:r>
    </w:p>
    <w:p w:rsidR="001845EC" w:rsidRPr="001845EC" w:rsidRDefault="001845EC" w:rsidP="00817A7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53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защите дипломного проекта. </w:t>
      </w:r>
    </w:p>
    <w:p w:rsidR="001845EC" w:rsidRPr="00243E8C" w:rsidRDefault="001845EC" w:rsidP="00817A7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329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9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привитие навыков самостоятельной работы обучающихся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9" w:after="0" w:line="360" w:lineRule="auto"/>
        <w:ind w:left="0" w:right="10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умение систематизировать и применять полученные знания на </w:t>
      </w:r>
      <w:r w:rsidRPr="003D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84" w:after="0" w:line="360" w:lineRule="auto"/>
        <w:ind w:left="0" w:right="5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умение пользоваться справочной, конструкторской, технической и </w:t>
      </w:r>
      <w:r w:rsidRPr="003D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 документацией</w:t>
      </w:r>
      <w:r w:rsidR="007D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умение выступать и держаться перед аудиторией</w:t>
      </w:r>
      <w:r w:rsidR="007D3E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(ОК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,ОК3)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творческих способностей обучающихся (выполнение анимационны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технологических схем</w:t>
      </w: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7D3E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(ОК3, ОК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использование информационно – 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(ОК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1845EC" w:rsidRPr="003D5F64" w:rsidRDefault="001845EC" w:rsidP="00817A7A">
      <w:pPr>
        <w:widowControl w:val="0"/>
        <w:numPr>
          <w:ilvl w:val="0"/>
          <w:numId w:val="10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1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умение организовывать свою деятельност</w:t>
      </w:r>
      <w:proofErr w:type="gramStart"/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ОК2)</w:t>
      </w:r>
    </w:p>
    <w:p w:rsidR="001845EC" w:rsidRPr="00243E8C" w:rsidRDefault="001845EC" w:rsidP="00817A7A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8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5EC" w:rsidRPr="003D5F64" w:rsidRDefault="001845EC" w:rsidP="00817A7A">
      <w:pPr>
        <w:widowControl w:val="0"/>
        <w:numPr>
          <w:ilvl w:val="0"/>
          <w:numId w:val="1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3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воспитание интереса к выбранной профессии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1)</w:t>
      </w:r>
    </w:p>
    <w:p w:rsidR="001845EC" w:rsidRPr="003D5F64" w:rsidRDefault="001845EC" w:rsidP="00817A7A">
      <w:pPr>
        <w:widowControl w:val="0"/>
        <w:numPr>
          <w:ilvl w:val="0"/>
          <w:numId w:val="1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6" w:after="0" w:line="360" w:lineRule="auto"/>
        <w:ind w:left="0" w:right="10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воспитание чувства ответственности и добросовестности при </w:t>
      </w:r>
      <w:r w:rsidRPr="003D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курсовых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2)</w:t>
      </w:r>
    </w:p>
    <w:p w:rsidR="001845EC" w:rsidRPr="00C974DB" w:rsidRDefault="001845EC" w:rsidP="00817A7A">
      <w:pPr>
        <w:widowControl w:val="0"/>
        <w:numPr>
          <w:ilvl w:val="0"/>
          <w:numId w:val="1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6" w:after="0" w:line="360" w:lineRule="auto"/>
        <w:ind w:left="0" w:right="10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D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и защите курсовых 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(ОК3)</w:t>
      </w:r>
    </w:p>
    <w:p w:rsidR="00987D88" w:rsidRPr="006841A3" w:rsidRDefault="00987D88" w:rsidP="00817A7A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ОБУЧЕНИЯ</w:t>
      </w:r>
    </w:p>
    <w:p w:rsidR="00987D88" w:rsidRPr="006841A3" w:rsidRDefault="00987D88" w:rsidP="00817A7A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наиболее подходит метод групповой работы в сочетании с игровым методом. Целесообразность использования данных методов обусловлена следующими факторами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метод</w:t>
      </w:r>
    </w:p>
    <w:p w:rsidR="00987D88" w:rsidRPr="006841A3" w:rsidRDefault="00987D88" w:rsidP="001F3BD2">
      <w:pPr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Современный этап развития общества ставит перед педагогической наукой  важную задачу формирования инициативной личности, способной к самостоятельному решению возникающих проблем, активно использующей знания, полученные в процессе обучения. Для решения подобной задачи хорошо подходит иг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ровой</w:t>
      </w:r>
      <w:r w:rsidRPr="006841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метод обучения.</w:t>
      </w:r>
    </w:p>
    <w:p w:rsidR="00987D88" w:rsidRPr="006841A3" w:rsidRDefault="00987D88" w:rsidP="001F3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метод обучения, имеет большой образовательный потенциал:</w:t>
      </w:r>
    </w:p>
    <w:p w:rsidR="00987D88" w:rsidRPr="006841A3" w:rsidRDefault="00987D88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Творческая атмосфера, свобода от шаблона, возникающие в игре, способствуют раскрепощению творческих резервов человеческой психики, нейтрализуют чувство тревоги, создают ощущение спокойствия, облегчают межличностные отношения. </w:t>
      </w:r>
    </w:p>
    <w:p w:rsidR="00987D88" w:rsidRPr="006841A3" w:rsidRDefault="00987D88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только обучает, но и развивает мыслительные процессы: внимание, логическое мышление, память,  быстроту реакции.</w:t>
      </w:r>
    </w:p>
    <w:p w:rsidR="00987D88" w:rsidRPr="006841A3" w:rsidRDefault="00987D88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позволяет «примерить» социальные роли (дает возможность действовать человеку в определенных реальных жизненных условиях).</w:t>
      </w:r>
    </w:p>
    <w:p w:rsidR="00987D88" w:rsidRPr="006841A3" w:rsidRDefault="00987D88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методов на этапе контроля помогает обратить процесс опроса в увлекательное соревнование.</w:t>
      </w:r>
    </w:p>
    <w:p w:rsidR="00987D88" w:rsidRPr="006841A3" w:rsidRDefault="00987D88" w:rsidP="001F3BD2">
      <w:pPr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методы </w:t>
      </w: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привлекательная для учащихся форма стимулирования и контроля активной познавательной деятельности.</w:t>
      </w:r>
    </w:p>
    <w:p w:rsidR="00987D88" w:rsidRPr="006841A3" w:rsidRDefault="00987D88" w:rsidP="001F3BD2">
      <w:pPr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88" w:rsidRPr="006841A3" w:rsidRDefault="00987D88" w:rsidP="001F3BD2">
      <w:pPr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групповой работы</w:t>
      </w:r>
    </w:p>
    <w:p w:rsidR="00987D88" w:rsidRPr="006841A3" w:rsidRDefault="00987D88" w:rsidP="001F3BD2">
      <w:pPr>
        <w:spacing w:after="0" w:line="36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форма работы очень эффективна: позволяет учащимся взаимодействовать и сотрудничать, искать компромиссы и свои пути решения поставленных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Учеными было отмечено, что обучающиеся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учатся при совместном их вовлечении в процесс обсуждения или дискуссию</w:t>
      </w:r>
      <w:r w:rsidRPr="0013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87D88" w:rsidRPr="006841A3" w:rsidRDefault="00987D88" w:rsidP="001F3BD2">
      <w:pPr>
        <w:spacing w:after="0" w:line="36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при групповой форме обучения учащиеся развиваются как в социальном, так и в эмоциональном плане, то есть имеют возможность общаться со сверстниками, защищать и представлять свои идеи, обмениваться мнениями, принимать активное участие во взаимном оценивании и оценивании самих себя.</w:t>
      </w:r>
    </w:p>
    <w:p w:rsidR="00987D88" w:rsidRPr="006841A3" w:rsidRDefault="00987D88" w:rsidP="001F3BD2">
      <w:pPr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ИКТ</w:t>
      </w:r>
    </w:p>
    <w:p w:rsidR="00987D88" w:rsidRPr="006841A3" w:rsidRDefault="00987D88" w:rsidP="001F3BD2">
      <w:pPr>
        <w:spacing w:after="0" w:line="36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обучения, в частности, ресурсы программы SMART позволяют:</w:t>
      </w:r>
    </w:p>
    <w:p w:rsidR="00987D88" w:rsidRPr="006841A3" w:rsidRDefault="00987D88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информационной насыщенности экономить учебное время,</w:t>
      </w:r>
    </w:p>
    <w:p w:rsidR="00987D88" w:rsidRPr="006841A3" w:rsidRDefault="00987D88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быстрый и оперативный контроль знаний,</w:t>
      </w:r>
    </w:p>
    <w:p w:rsidR="001845EC" w:rsidRDefault="001845EC" w:rsidP="001F3BD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</w:t>
      </w:r>
      <w:r w:rsidR="00987D88"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интересной для студента форме</w:t>
      </w:r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спроектированные стадии технологического процесса </w:t>
      </w:r>
      <w:r w:rsidR="00987D88"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D88" w:rsidRPr="001845EC" w:rsidRDefault="00987D88" w:rsidP="001F3BD2">
      <w:pPr>
        <w:tabs>
          <w:tab w:val="left" w:pos="851"/>
        </w:tabs>
        <w:spacing w:after="0" w:line="360" w:lineRule="auto"/>
        <w:ind w:left="709" w:right="2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Грамотное сочетание ИКТ с другими методами обучения дает больше наглядности, позволяет смоделировать виртуальное пространство учебной ситуации, обеспечивает концентрацию внимания и активности </w:t>
      </w:r>
      <w:proofErr w:type="gramStart"/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3F" w:rsidRPr="0021263F" w:rsidRDefault="0021263F" w:rsidP="001F3BD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63F">
        <w:rPr>
          <w:rFonts w:ascii="Times New Roman" w:hAnsi="Times New Roman" w:cs="Times New Roman"/>
          <w:sz w:val="28"/>
          <w:szCs w:val="28"/>
          <w:u w:val="single"/>
        </w:rPr>
        <w:t>Проблемно-поисковый метод</w:t>
      </w:r>
    </w:p>
    <w:p w:rsidR="0021263F" w:rsidRPr="0021263F" w:rsidRDefault="0021263F" w:rsidP="001F3BD2">
      <w:pPr>
        <w:pStyle w:val="a3"/>
        <w:spacing w:line="360" w:lineRule="auto"/>
        <w:ind w:left="0" w:right="2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3F">
        <w:rPr>
          <w:rFonts w:ascii="Times New Roman" w:hAnsi="Times New Roman" w:cs="Times New Roman"/>
          <w:sz w:val="28"/>
          <w:szCs w:val="28"/>
        </w:rPr>
        <w:t xml:space="preserve">Отличительной чертой проблемно-поисковых методов является постановка </w:t>
      </w:r>
      <w:proofErr w:type="gramStart"/>
      <w:r w:rsidRPr="0021263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1263F">
        <w:rPr>
          <w:rFonts w:ascii="Times New Roman" w:hAnsi="Times New Roman" w:cs="Times New Roman"/>
          <w:sz w:val="28"/>
          <w:szCs w:val="28"/>
        </w:rPr>
        <w:t xml:space="preserve"> обучающимися вопроса (проблемы), на который они самостоятельно ищут ответ, создавая новые знания, «делают открытия», формулируют теоретические выводы. Студент является соучастником  научного поиска, что способствует повышению заинтересованности в результате[4].</w:t>
      </w:r>
    </w:p>
    <w:p w:rsidR="0021263F" w:rsidRPr="0021263F" w:rsidRDefault="0021263F" w:rsidP="001F3BD2">
      <w:pPr>
        <w:pStyle w:val="a3"/>
        <w:spacing w:line="360" w:lineRule="auto"/>
        <w:ind w:left="0" w:right="2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3F">
        <w:rPr>
          <w:rFonts w:ascii="Times New Roman" w:hAnsi="Times New Roman" w:cs="Times New Roman"/>
          <w:sz w:val="28"/>
          <w:szCs w:val="28"/>
        </w:rPr>
        <w:t>Проблемно-поисковые методы требуют активной мыслительной деятельности студентов, творческого поиска, анализа собственного опыта и накопленных знаний, умения обобщать частные выводы и решения.</w:t>
      </w:r>
    </w:p>
    <w:p w:rsidR="00987D88" w:rsidRPr="006841A3" w:rsidRDefault="00987D88" w:rsidP="001F3BD2">
      <w:pPr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88" w:rsidRPr="006841A3" w:rsidRDefault="00987D88" w:rsidP="001F3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</w:p>
    <w:p w:rsidR="00987D88" w:rsidRPr="006841A3" w:rsidRDefault="00987D88" w:rsidP="001F3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7D88" w:rsidRPr="006841A3" w:rsidRDefault="00987D88" w:rsidP="001F3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проведения урока </w:t>
      </w:r>
      <w:r w:rsidR="00627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деловой игры 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студентам</w:t>
      </w:r>
      <w:r w:rsidR="00627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7ED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627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необходимо:</w:t>
      </w:r>
    </w:p>
    <w:p w:rsidR="00987D88" w:rsidRPr="006841A3" w:rsidRDefault="00627ED2" w:rsidP="001F3BD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повторить темы МДК01.02 по технологиям наполнения и основные определения по дисциплине Основы экономики</w:t>
      </w:r>
      <w:r w:rsidR="00987D88"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87D88" w:rsidRDefault="00987D88" w:rsidP="001F3BD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сформировать рабочие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микро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группы</w:t>
      </w:r>
      <w:proofErr w:type="spellEnd"/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8-9 студентов), представляющие </w:t>
      </w:r>
      <w:r w:rsidR="00627ED2">
        <w:rPr>
          <w:rFonts w:ascii="Times New Roman" w:eastAsia="Calibri" w:hAnsi="Times New Roman" w:cs="Times New Roman"/>
          <w:color w:val="000000"/>
          <w:sz w:val="28"/>
          <w:szCs w:val="28"/>
        </w:rPr>
        <w:t>заказчиков снаряжательного предприятия; выбрать руководителя технологического и экономического отделов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27ED2" w:rsidRDefault="00126A70" w:rsidP="00817A7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урока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деловой игры 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студентам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</w:t>
      </w:r>
      <w:r w:rsidRPr="00126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необходимо:</w:t>
      </w:r>
    </w:p>
    <w:p w:rsidR="00126A70" w:rsidRPr="00126A70" w:rsidRDefault="00126A70" w:rsidP="00817A7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выполнить курсовые проекты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МДК01.02 Технология и оборудование производства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спецвеществ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Основам экономики;</w:t>
      </w:r>
    </w:p>
    <w:p w:rsidR="00126A70" w:rsidRPr="00126A70" w:rsidRDefault="00126A70" w:rsidP="001F3BD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выполнить анимационные технологические схемы проектируемых производств</w:t>
      </w:r>
    </w:p>
    <w:p w:rsidR="00987D88" w:rsidRDefault="00987D88" w:rsidP="001F3B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урока преподавателю необходимо подготовить:</w:t>
      </w:r>
    </w:p>
    <w:p w:rsidR="00CD014D" w:rsidRPr="00CD014D" w:rsidRDefault="00CD014D" w:rsidP="00817A7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презентацию – сопровождение деловой игры</w:t>
      </w:r>
    </w:p>
    <w:p w:rsidR="00987D88" w:rsidRPr="006841A3" w:rsidRDefault="00126A70" w:rsidP="00817A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опорные вопросы для студентов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 (приложение</w:t>
      </w:r>
      <w:r w:rsidR="00CD0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87D8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87D88" w:rsidRDefault="00987D88" w:rsidP="00817A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таблицы </w:t>
      </w:r>
      <w:r w:rsidR="00126A70"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 технологий (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126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CD014D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87D88" w:rsidRPr="006841A3" w:rsidRDefault="00CD014D" w:rsidP="00817A7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таблицу рефлексии (приложение В</w:t>
      </w:r>
      <w:r w:rsidR="00987D8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87D88" w:rsidRPr="006841A3" w:rsidRDefault="00987D88" w:rsidP="00817A7A">
      <w:pPr>
        <w:tabs>
          <w:tab w:val="left" w:pos="993"/>
        </w:tabs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ОБОРУДОВАНИЕ УРОКА</w:t>
      </w:r>
    </w:p>
    <w:p w:rsidR="00987D88" w:rsidRPr="006841A3" w:rsidRDefault="00987D88" w:rsidP="00817A7A">
      <w:pPr>
        <w:tabs>
          <w:tab w:val="left" w:pos="993"/>
        </w:tabs>
        <w:spacing w:after="0" w:line="360" w:lineRule="auto"/>
        <w:ind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следующее методическое оборудование:</w:t>
      </w:r>
    </w:p>
    <w:p w:rsidR="00987D88" w:rsidRPr="006841A3" w:rsidRDefault="00987D88" w:rsidP="00817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D88" w:rsidRPr="006841A3" w:rsidRDefault="00987D88" w:rsidP="00817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88" w:rsidRDefault="00987D88" w:rsidP="00817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14D" w:rsidRDefault="00CD014D" w:rsidP="00817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деловой игры;</w:t>
      </w:r>
    </w:p>
    <w:p w:rsidR="00CD014D" w:rsidRPr="006841A3" w:rsidRDefault="00CD014D" w:rsidP="00817A7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right="2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 технологические схемы</w:t>
      </w:r>
    </w:p>
    <w:p w:rsidR="00CD014D" w:rsidRPr="006841A3" w:rsidRDefault="00CD014D" w:rsidP="00817A7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опорные вопросы (приложение А);</w:t>
      </w:r>
    </w:p>
    <w:p w:rsidR="00CD014D" w:rsidRDefault="00CD014D" w:rsidP="00817A7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сравнения технологий (</w:t>
      </w:r>
      <w:r w:rsidRPr="006841A3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Б);</w:t>
      </w:r>
    </w:p>
    <w:p w:rsidR="00CD014D" w:rsidRPr="006841A3" w:rsidRDefault="00CD014D" w:rsidP="00817A7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5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таблицу рефлексии (приложение В).</w:t>
      </w:r>
    </w:p>
    <w:p w:rsidR="00987D88" w:rsidRPr="006841A3" w:rsidRDefault="00987D88" w:rsidP="00902353">
      <w:pPr>
        <w:spacing w:after="0" w:line="36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7D88" w:rsidRPr="006841A3" w:rsidSect="0090235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7D88" w:rsidRPr="006841A3" w:rsidRDefault="00987D88" w:rsidP="00902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41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ПЛАН-КОНСПЕКТ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69"/>
        <w:gridCol w:w="3565"/>
        <w:gridCol w:w="3094"/>
        <w:gridCol w:w="2426"/>
      </w:tblGrid>
      <w:tr w:rsidR="00987D88" w:rsidRPr="006841A3" w:rsidTr="008437E3">
        <w:trPr>
          <w:tblHeader/>
        </w:trPr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09" w:type="pct"/>
            <w:shd w:val="clear" w:color="auto" w:fill="auto"/>
          </w:tcPr>
          <w:p w:rsidR="00987D88" w:rsidRPr="00817A7A" w:rsidRDefault="00987D88" w:rsidP="0081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1570" w:type="pct"/>
            <w:shd w:val="clear" w:color="auto" w:fill="auto"/>
          </w:tcPr>
          <w:p w:rsidR="00987D88" w:rsidRPr="00817A7A" w:rsidRDefault="00987D88" w:rsidP="0081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1231" w:type="pct"/>
            <w:shd w:val="clear" w:color="auto" w:fill="auto"/>
          </w:tcPr>
          <w:p w:rsidR="00987D88" w:rsidRPr="00817A7A" w:rsidRDefault="00987D88" w:rsidP="00817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87D88" w:rsidRPr="006841A3" w:rsidTr="008437E3"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Вводно-мотивационный этап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Психологич</w:t>
            </w:r>
            <w:r w:rsidR="00095F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еский настрой на урок,</w:t>
            </w: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принятие учащимися целевых установок, мотивация</w:t>
            </w:r>
          </w:p>
        </w:tc>
      </w:tr>
      <w:tr w:rsidR="00987D88" w:rsidRPr="006841A3" w:rsidTr="008437E3"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D01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интерактивной </w:t>
            </w:r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доске слайд с датой и темой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EF0" w:rsidRPr="006841A3" w:rsidRDefault="00095FF0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Вступительное слово преподавателя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курсовых проектах их целях и задачах).</w:t>
            </w:r>
          </w:p>
          <w:p w:rsidR="00750EF0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называет </w:t>
            </w:r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тему урока и условия проведения деловой игры</w:t>
            </w:r>
            <w:r w:rsidR="00095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0EF0" w:rsidRPr="00095FF0" w:rsidRDefault="00095FF0" w:rsidP="00817A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Pr="00095FF0">
              <w:rPr>
                <w:rFonts w:ascii="Times New Roman" w:hAnsi="Times New Roman" w:cs="Times New Roman"/>
                <w:sz w:val="24"/>
                <w:szCs w:val="24"/>
              </w:rPr>
              <w:t>экспертную комиссию,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анализирующую представляемые проекты по технологическим и экономическим  показателям.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shd w:val="clear" w:color="auto" w:fill="auto"/>
          </w:tcPr>
          <w:p w:rsidR="00750EF0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E3575C" w:rsidRPr="00E35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приветствуют учителя, дежурный сдает рапорт.</w:t>
            </w: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E357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3575C" w:rsidRPr="00E35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записывают дату и тему урока.</w:t>
            </w:r>
          </w:p>
          <w:p w:rsidR="00750EF0" w:rsidRPr="006841A3" w:rsidRDefault="00750EF0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750EF0" w:rsidP="0081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0EF0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фирму занимающуюся </w:t>
            </w:r>
            <w:r w:rsidRPr="00750EF0">
              <w:rPr>
                <w:rFonts w:ascii="Times New Roman" w:hAnsi="Times New Roman" w:cs="Times New Roman"/>
                <w:sz w:val="24"/>
                <w:szCs w:val="24"/>
              </w:rPr>
              <w:t>проектированием</w:t>
            </w:r>
            <w:r w:rsidRPr="00B0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стремящуюся внедрить свои разработки (проекты) в производство.</w:t>
            </w:r>
          </w:p>
          <w:p w:rsidR="00750EF0" w:rsidRPr="00750EF0" w:rsidRDefault="00750EF0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поделены на</w:t>
            </w:r>
            <w:r w:rsidR="00AC39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две</w:t>
            </w:r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="00750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представляют заказчиков снаряжательных предприятий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</w:tcPr>
          <w:p w:rsidR="00F32BE5" w:rsidRDefault="00F32BE5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 позволяют сделать наглядной ситуацию, привлечь внимание студентов, активизировать их интерес.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88" w:rsidRPr="006841A3" w:rsidTr="008437E3">
        <w:tc>
          <w:tcPr>
            <w:tcW w:w="5000" w:type="pct"/>
            <w:gridSpan w:val="4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и закрепляющий этап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Реализация основных задач урока</w:t>
            </w:r>
          </w:p>
        </w:tc>
      </w:tr>
      <w:tr w:rsidR="00987D88" w:rsidRPr="006841A3" w:rsidTr="008437E3"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pct"/>
            <w:shd w:val="clear" w:color="auto" w:fill="auto"/>
          </w:tcPr>
          <w:p w:rsidR="00987D88" w:rsidRDefault="008E7D07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Преподаватель приглашает к представлению проекта представителя фирмы проектировщиков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0EF0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предварительно поставив задачу для представителей заказчиков (студентов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курса)</w:t>
            </w:r>
            <w:r w:rsidR="007F1D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ответить на опорные вопросы</w:t>
            </w:r>
            <w:r w:rsidR="007F1D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0256A" w:rsidRPr="008E7D07" w:rsidRDefault="0070256A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Экспертная комиссия (преподаватели) задает вопросы докладчикам</w:t>
            </w:r>
            <w:r w:rsidR="00F32B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представителям фирмы проектировщиков.</w:t>
            </w:r>
          </w:p>
        </w:tc>
        <w:tc>
          <w:tcPr>
            <w:tcW w:w="1570" w:type="pct"/>
            <w:shd w:val="clear" w:color="auto" w:fill="auto"/>
          </w:tcPr>
          <w:p w:rsidR="00987D88" w:rsidRDefault="008E7D07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 фирмы проектировщиков (студент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курса) излагает выполненный проект, сопровождая рассказ анимационной технологической схемой</w:t>
            </w:r>
            <w:r w:rsidR="007F1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56A" w:rsidRDefault="0070256A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заказчика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снаряжательных предприятий</w:t>
            </w:r>
          </w:p>
          <w:p w:rsidR="007F1DF6" w:rsidRPr="008E7D07" w:rsidRDefault="0070256A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F1DF6"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туденты </w:t>
            </w:r>
            <w:r w:rsidR="007F1DF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F1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7F1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слушают доклады и  отвечают на опорные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письменно</w:t>
            </w:r>
            <w:r w:rsidR="007F1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Представителям заказчика 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снаряжательных 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предприятий</w:t>
            </w:r>
            <w:r w:rsidR="00F32BE5" w:rsidRPr="009E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E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знакомиться с пояснительной запиской  представляемого проекта и </w:t>
            </w:r>
            <w:r w:rsidR="00F32BE5" w:rsidRPr="009E4762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F32BE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F32BE5" w:rsidRPr="009E4762">
              <w:rPr>
                <w:rFonts w:ascii="Times New Roman" w:hAnsi="Times New Roman" w:cs="Times New Roman"/>
                <w:sz w:val="24"/>
                <w:szCs w:val="24"/>
              </w:rPr>
              <w:t>ать вопрос докладчику в рамках отведенного времени на защиту</w:t>
            </w:r>
            <w:r w:rsidR="00F3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pct"/>
            <w:shd w:val="clear" w:color="auto" w:fill="auto"/>
          </w:tcPr>
          <w:p w:rsidR="00987D88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ИКТ позволяют сделать наглядной ситуацию, привлечь внимание студентов, активизировать их интерес.</w:t>
            </w:r>
          </w:p>
          <w:p w:rsidR="007F1DF6" w:rsidRDefault="007F1DF6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1DF6" w:rsidRPr="006841A3" w:rsidRDefault="007F1DF6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выполняются в микро группах.</w:t>
            </w:r>
          </w:p>
        </w:tc>
      </w:tr>
      <w:tr w:rsidR="00987D88" w:rsidRPr="006841A3" w:rsidTr="008437E3"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09" w:type="pct"/>
            <w:shd w:val="clear" w:color="auto" w:fill="auto"/>
          </w:tcPr>
          <w:p w:rsidR="00987D88" w:rsidRDefault="007F1DF6" w:rsidP="0081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знакомства со всеми проектами преподаватель усложняет задачу для представителей заказчика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(студентов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курса)</w:t>
            </w:r>
            <w:r w:rsidR="00AC39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3983" w:rsidRDefault="00AC3983" w:rsidP="0081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 познакомились с тремя проектами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но, к сожалению,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вашего предприятия и финансовые возможности позволяют внедрить одну новую технологию. Перед вами стоит задача обосновать с технологической и экономической точки зрения целесообразность внедрения в производство выбранного проекта. Для этого вам предлагается сравнить две технологии, заполнив таблицы сравнения, используя ответы на вопросы и выбрать из них наилучшую. Приоритетными показателями сравнения могут быть:</w:t>
            </w:r>
          </w:p>
          <w:p w:rsidR="00AC3983" w:rsidRPr="00F238A5" w:rsidRDefault="00AC3983" w:rsidP="0081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-актуальность представляемой технологии  и выпускаемой продукции</w:t>
            </w:r>
          </w:p>
          <w:p w:rsidR="00AC3983" w:rsidRDefault="00AC3983" w:rsidP="0081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новшества представленного проекта;</w:t>
            </w:r>
          </w:p>
          <w:p w:rsidR="00AC3983" w:rsidRDefault="00AC3983" w:rsidP="00817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-высокие экономические показатели» и предлагает заполнить таблицы сравнения двух представленных проектов.</w:t>
            </w:r>
          </w:p>
          <w:p w:rsidR="00AC3983" w:rsidRPr="006841A3" w:rsidRDefault="00AC3983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заполнение таблиц представляется 20 минут максимум.</w:t>
            </w:r>
          </w:p>
        </w:tc>
        <w:tc>
          <w:tcPr>
            <w:tcW w:w="1570" w:type="pct"/>
            <w:shd w:val="clear" w:color="auto" w:fill="auto"/>
          </w:tcPr>
          <w:p w:rsidR="00987D88" w:rsidRDefault="00AC3983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 выбирает проекты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983" w:rsidRDefault="00AC3983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575C" w:rsidRDefault="00AC3983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заказчика</w:t>
            </w:r>
          </w:p>
          <w:p w:rsidR="00AC3983" w:rsidRDefault="00E3575C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туденты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курса)</w:t>
            </w:r>
            <w:r w:rsidR="00AC39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заполняют итоговую таблицу сравнения.</w:t>
            </w:r>
          </w:p>
          <w:p w:rsidR="00E3575C" w:rsidRDefault="00E3575C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3983" w:rsidRPr="009E4762" w:rsidRDefault="00AC3983" w:rsidP="00817A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6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Координаторами действий внутри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9E476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9E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заказчика остаются руководители</w:t>
            </w:r>
            <w:r w:rsidRPr="009E4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наблюдающими эксперт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5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575C">
              <w:rPr>
                <w:rFonts w:ascii="Times New Roman" w:hAnsi="Times New Roman" w:cs="Times New Roman"/>
                <w:sz w:val="24"/>
                <w:szCs w:val="24"/>
              </w:rPr>
              <w:t>преподаватели)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проектировщики</w:t>
            </w:r>
            <w:r w:rsidR="00E357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E357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E35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курса)</w:t>
            </w:r>
          </w:p>
          <w:p w:rsidR="00AC3983" w:rsidRPr="006841A3" w:rsidRDefault="00AC3983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</w:tcPr>
          <w:p w:rsidR="007F1DF6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88" w:rsidRPr="006841A3" w:rsidTr="008437E3"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предлагает </w:t>
            </w:r>
            <w:r w:rsidR="00005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представителям заказчика представить таблицы сравнения и обосновать свой выбор </w:t>
            </w:r>
          </w:p>
        </w:tc>
        <w:tc>
          <w:tcPr>
            <w:tcW w:w="1570" w:type="pct"/>
            <w:shd w:val="clear" w:color="auto" w:fill="auto"/>
          </w:tcPr>
          <w:p w:rsidR="00987D88" w:rsidRPr="006841A3" w:rsidRDefault="0000500D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заказчика показывают заполненные таблицы сравнения. Из двух сравниваемых технологий выбирают одну</w:t>
            </w:r>
            <w:r w:rsidR="0070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подтверждая свой </w:t>
            </w:r>
            <w:r w:rsidR="0070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 технологическими аргументами и экономическими показателями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Благодаря возможностям ИКТ </w:t>
            </w:r>
            <w:r w:rsidR="0070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можно вывести на экран экономические показатели  и технологические </w:t>
            </w:r>
            <w:r w:rsidR="0070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новшества выбранных проек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02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</w:tr>
      <w:tr w:rsidR="00987D88" w:rsidRPr="006841A3" w:rsidTr="008437E3">
        <w:tc>
          <w:tcPr>
            <w:tcW w:w="5000" w:type="pct"/>
            <w:gridSpan w:val="4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Рефлексивно-</w:t>
            </w: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оценочный этап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Оперативный анализ результатов совместной деятельности.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</w:tr>
      <w:tr w:rsidR="00987D88" w:rsidRPr="006841A3" w:rsidTr="008437E3">
        <w:tc>
          <w:tcPr>
            <w:tcW w:w="390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pct"/>
            <w:shd w:val="clear" w:color="auto" w:fill="auto"/>
          </w:tcPr>
          <w:p w:rsidR="00987D88" w:rsidRPr="006841A3" w:rsidRDefault="0070256A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благодарит представителей фирмы проектировщиков за интересные и содержательные проекты и поздравляет с успешной защитой курсовых проектов</w:t>
            </w:r>
          </w:p>
        </w:tc>
        <w:tc>
          <w:tcPr>
            <w:tcW w:w="1570" w:type="pct"/>
            <w:shd w:val="clear" w:color="auto" w:fill="auto"/>
          </w:tcPr>
          <w:p w:rsidR="0074198E" w:rsidRDefault="0074198E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заказчика снаряжательных предприятий</w:t>
            </w:r>
          </w:p>
          <w:p w:rsidR="00987D88" w:rsidRPr="006841A3" w:rsidRDefault="0074198E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туденты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курса) заполняют таблицу рефлексии.</w:t>
            </w:r>
          </w:p>
        </w:tc>
        <w:tc>
          <w:tcPr>
            <w:tcW w:w="1231" w:type="pct"/>
            <w:shd w:val="clear" w:color="auto" w:fill="auto"/>
          </w:tcPr>
          <w:p w:rsidR="00987D88" w:rsidRPr="006841A3" w:rsidRDefault="00987D88" w:rsidP="00817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рефлексии – важнейший этап урока, который помогает студентам осмыслить свою деятельность на уроке, проанализировать результаты своей работы,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тавить цель на будущее развитие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68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провести самооценку и самоанализ.</w:t>
            </w:r>
          </w:p>
        </w:tc>
      </w:tr>
    </w:tbl>
    <w:p w:rsidR="00987D88" w:rsidRPr="006841A3" w:rsidRDefault="00987D88" w:rsidP="00902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7D88" w:rsidRPr="006841A3" w:rsidSect="009023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198E" w:rsidRDefault="0074198E" w:rsidP="00817A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E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74198E" w:rsidRPr="0074198E" w:rsidRDefault="0074198E" w:rsidP="00817A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8E" w:rsidRDefault="0074198E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Каждый из представителей фирм-заказчиков снаряжательных предприятий в процессе прослушивания докладов проектировщиков письменно отвечает на опорные вопросы. </w:t>
      </w:r>
    </w:p>
    <w:p w:rsidR="0074198E" w:rsidRDefault="0074198E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оперативного выполнения задания целесообразно разделить объём работы между всеми представителями заказчика.</w:t>
      </w:r>
    </w:p>
    <w:p w:rsidR="0074198E" w:rsidRDefault="0074198E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198E" w:rsidRDefault="0074198E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Опорные вопросы </w:t>
      </w:r>
    </w:p>
    <w:p w:rsidR="0074198E" w:rsidRDefault="0074198E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198E" w:rsidRDefault="0074198E" w:rsidP="00817A7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817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темы курсового проекта (Технологии).</w:t>
      </w:r>
    </w:p>
    <w:p w:rsidR="0074198E" w:rsidRDefault="0074198E" w:rsidP="00817A7A">
      <w:pPr>
        <w:widowControl w:val="0"/>
        <w:shd w:val="clear" w:color="auto" w:fill="FFFFFF"/>
        <w:tabs>
          <w:tab w:val="left" w:pos="993"/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817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выпускаемой продукции, её применение.</w:t>
      </w:r>
    </w:p>
    <w:p w:rsidR="0074198E" w:rsidRDefault="0074198E" w:rsidP="00817A7A">
      <w:pPr>
        <w:widowControl w:val="0"/>
        <w:shd w:val="clear" w:color="auto" w:fill="FFFFFF"/>
        <w:tabs>
          <w:tab w:val="left" w:pos="993"/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817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Название технологических операций процесса и их оборудование.</w:t>
      </w:r>
    </w:p>
    <w:p w:rsidR="0074198E" w:rsidRDefault="00817A7A" w:rsidP="00817A7A">
      <w:pPr>
        <w:widowControl w:val="0"/>
        <w:shd w:val="clear" w:color="auto" w:fill="FFFFFF"/>
        <w:tabs>
          <w:tab w:val="left" w:pos="993"/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7419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Основной аппарат  данной технологии.</w:t>
      </w:r>
    </w:p>
    <w:p w:rsidR="0074198E" w:rsidRDefault="00817A7A" w:rsidP="00817A7A">
      <w:pPr>
        <w:widowControl w:val="0"/>
        <w:shd w:val="clear" w:color="auto" w:fill="FFFFFF"/>
        <w:tabs>
          <w:tab w:val="left" w:pos="993"/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7419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Новшества курсового проекта.</w:t>
      </w:r>
    </w:p>
    <w:p w:rsidR="0074198E" w:rsidRDefault="0074198E" w:rsidP="00817A7A">
      <w:pPr>
        <w:widowControl w:val="0"/>
        <w:shd w:val="clear" w:color="auto" w:fill="FFFFFF"/>
        <w:tabs>
          <w:tab w:val="left" w:pos="993"/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817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Обоснование выбранного метода изготовления выпускаемой продукции (метода снаряжения).</w:t>
      </w:r>
    </w:p>
    <w:p w:rsidR="0074198E" w:rsidRDefault="0074198E" w:rsidP="00817A7A">
      <w:pPr>
        <w:widowControl w:val="0"/>
        <w:shd w:val="clear" w:color="auto" w:fill="FFFFFF"/>
        <w:tabs>
          <w:tab w:val="left" w:pos="993"/>
          <w:tab w:val="left" w:pos="6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817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Экономические показатели проекта</w:t>
      </w:r>
    </w:p>
    <w:p w:rsidR="00817A7A" w:rsidRDefault="00817A7A" w:rsidP="00817A7A">
      <w:pPr>
        <w:spacing w:line="360" w:lineRule="auto"/>
        <w:ind w:firstLine="709"/>
        <w:jc w:val="both"/>
      </w:pPr>
      <w:r>
        <w:br w:type="page"/>
      </w:r>
    </w:p>
    <w:p w:rsidR="0074198E" w:rsidRDefault="0074198E" w:rsidP="0081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Б</w:t>
      </w:r>
    </w:p>
    <w:p w:rsidR="005E54B8" w:rsidRDefault="005E54B8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ИТОГОВАЯ ТАБЛИЦА СРАВНЕНИЯ ТЕХНОЛОГИЧЕСКИХ ПОКАЗАТЕЛЕЙ</w:t>
      </w:r>
    </w:p>
    <w:p w:rsidR="005E54B8" w:rsidRDefault="005E54B8" w:rsidP="00817A7A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670"/>
        <w:gridCol w:w="3763"/>
      </w:tblGrid>
      <w:tr w:rsidR="005E54B8" w:rsidTr="00817A7A">
        <w:trPr>
          <w:trHeight w:val="397"/>
        </w:trPr>
        <w:tc>
          <w:tcPr>
            <w:tcW w:w="535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№1</w:t>
            </w:r>
          </w:p>
        </w:tc>
        <w:tc>
          <w:tcPr>
            <w:tcW w:w="376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№2</w:t>
            </w:r>
          </w:p>
        </w:tc>
      </w:tr>
      <w:tr w:rsidR="005E54B8" w:rsidTr="005E54B8">
        <w:tc>
          <w:tcPr>
            <w:tcW w:w="535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Выпускаемая продукция, её назначение и актуальность производства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5E54B8">
        <w:tc>
          <w:tcPr>
            <w:tcW w:w="535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Операции технологического процесса и оборудование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5E54B8">
        <w:tc>
          <w:tcPr>
            <w:tcW w:w="535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Основной аппарат технологии (проекта)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5E54B8">
        <w:tc>
          <w:tcPr>
            <w:tcW w:w="535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 Новшества проекта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(см. заключение технологического проекта)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5E54B8">
        <w:tc>
          <w:tcPr>
            <w:tcW w:w="5353" w:type="dxa"/>
          </w:tcPr>
          <w:p w:rsidR="005E54B8" w:rsidRDefault="00817A7A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5 </w:t>
            </w:r>
            <w:r w:rsidR="005E5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Обоснование выбранного метода снаряжения для изготовления  выпускаемой продукции: шашки или боевой части</w:t>
            </w:r>
            <w:proofErr w:type="gramStart"/>
            <w:r w:rsidR="005E5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="005E5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E5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="005E5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аздел 1.3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технологической части проекта)</w:t>
            </w:r>
          </w:p>
        </w:tc>
        <w:tc>
          <w:tcPr>
            <w:tcW w:w="5670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54B8" w:rsidRDefault="005E54B8" w:rsidP="00902353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E54B8" w:rsidRDefault="005E54B8" w:rsidP="00902353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ИТОГОВАЯ ТАБЛИЦА СРАВНЕНИЯ ЭКОНОМИЧЕСКИХ ПОКАЗАТЕЛЕЙ</w:t>
      </w:r>
    </w:p>
    <w:p w:rsidR="005E54B8" w:rsidRDefault="005E54B8" w:rsidP="00902353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838"/>
        <w:gridCol w:w="1404"/>
        <w:gridCol w:w="1404"/>
        <w:gridCol w:w="2125"/>
        <w:gridCol w:w="1306"/>
        <w:gridCol w:w="1307"/>
        <w:gridCol w:w="2915"/>
        <w:gridCol w:w="1346"/>
        <w:gridCol w:w="1347"/>
      </w:tblGrid>
      <w:tr w:rsidR="005E54B8" w:rsidTr="00817A7A">
        <w:trPr>
          <w:trHeight w:val="397"/>
        </w:trPr>
        <w:tc>
          <w:tcPr>
            <w:tcW w:w="4646" w:type="dxa"/>
            <w:gridSpan w:val="3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4738" w:type="dxa"/>
            <w:gridSpan w:val="3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Показатели плана по труду</w:t>
            </w:r>
          </w:p>
        </w:tc>
        <w:tc>
          <w:tcPr>
            <w:tcW w:w="5608" w:type="dxa"/>
            <w:gridSpan w:val="3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План по себестоимости</w:t>
            </w:r>
          </w:p>
        </w:tc>
      </w:tr>
      <w:tr w:rsidR="00817A7A" w:rsidTr="00817A7A">
        <w:trPr>
          <w:trHeight w:val="397"/>
        </w:trPr>
        <w:tc>
          <w:tcPr>
            <w:tcW w:w="1838" w:type="dxa"/>
          </w:tcPr>
          <w:p w:rsidR="00817A7A" w:rsidRDefault="00817A7A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04" w:type="dxa"/>
          </w:tcPr>
          <w:p w:rsidR="00817A7A" w:rsidRDefault="00817A7A" w:rsidP="003D41B9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118" w:right="-11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№1</w:t>
            </w:r>
          </w:p>
        </w:tc>
        <w:tc>
          <w:tcPr>
            <w:tcW w:w="1404" w:type="dxa"/>
          </w:tcPr>
          <w:p w:rsidR="00817A7A" w:rsidRDefault="00817A7A" w:rsidP="003D41B9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118" w:right="-11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№2</w:t>
            </w:r>
          </w:p>
        </w:tc>
        <w:tc>
          <w:tcPr>
            <w:tcW w:w="2125" w:type="dxa"/>
          </w:tcPr>
          <w:p w:rsidR="00817A7A" w:rsidRDefault="00817A7A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06" w:type="dxa"/>
          </w:tcPr>
          <w:p w:rsidR="00817A7A" w:rsidRDefault="00817A7A" w:rsidP="003D41B9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118" w:right="-11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№1</w:t>
            </w:r>
          </w:p>
        </w:tc>
        <w:tc>
          <w:tcPr>
            <w:tcW w:w="1307" w:type="dxa"/>
          </w:tcPr>
          <w:p w:rsidR="00817A7A" w:rsidRDefault="00817A7A" w:rsidP="003D41B9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118" w:right="-11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№2</w:t>
            </w:r>
          </w:p>
        </w:tc>
        <w:tc>
          <w:tcPr>
            <w:tcW w:w="2915" w:type="dxa"/>
          </w:tcPr>
          <w:p w:rsidR="00817A7A" w:rsidRDefault="00817A7A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46" w:type="dxa"/>
          </w:tcPr>
          <w:p w:rsidR="00817A7A" w:rsidRDefault="00817A7A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118" w:right="-11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№1</w:t>
            </w:r>
          </w:p>
        </w:tc>
        <w:tc>
          <w:tcPr>
            <w:tcW w:w="1347" w:type="dxa"/>
          </w:tcPr>
          <w:p w:rsidR="00817A7A" w:rsidRDefault="00817A7A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118" w:right="-11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проект №2</w:t>
            </w:r>
          </w:p>
        </w:tc>
      </w:tr>
      <w:tr w:rsidR="005E54B8" w:rsidTr="00817A7A">
        <w:tc>
          <w:tcPr>
            <w:tcW w:w="1838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стоимость оборудования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№2)</w:t>
            </w: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всего -,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№6,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7)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том числе основных рабочих – 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130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цеховая себестоимость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№13)</w:t>
            </w:r>
          </w:p>
        </w:tc>
        <w:tc>
          <w:tcPr>
            <w:tcW w:w="134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817A7A">
        <w:tc>
          <w:tcPr>
            <w:tcW w:w="1838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фонд заработной платы</w:t>
            </w:r>
          </w:p>
        </w:tc>
        <w:tc>
          <w:tcPr>
            <w:tcW w:w="130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материальные затраты: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№13, статья 1)</w:t>
            </w:r>
          </w:p>
        </w:tc>
        <w:tc>
          <w:tcPr>
            <w:tcW w:w="134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817A7A">
        <w:tc>
          <w:tcPr>
            <w:tcW w:w="1838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сырьё и материалы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№13, статья 1)</w:t>
            </w:r>
          </w:p>
        </w:tc>
        <w:tc>
          <w:tcPr>
            <w:tcW w:w="134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817A7A">
        <w:tc>
          <w:tcPr>
            <w:tcW w:w="1838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вспомогательные материалы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№13, статья 2)</w:t>
            </w:r>
          </w:p>
        </w:tc>
        <w:tc>
          <w:tcPr>
            <w:tcW w:w="134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5E54B8" w:rsidTr="00817A7A">
        <w:tc>
          <w:tcPr>
            <w:tcW w:w="1838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топливо и энергия</w:t>
            </w:r>
          </w:p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ind w:left="-28" w:right="-98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(таблица</w:t>
            </w:r>
            <w:r w:rsidR="00817A7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№13,статья3)</w:t>
            </w:r>
          </w:p>
        </w:tc>
        <w:tc>
          <w:tcPr>
            <w:tcW w:w="1346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5E54B8" w:rsidRDefault="005E54B8" w:rsidP="00817A7A">
            <w:pPr>
              <w:widowControl w:val="0"/>
              <w:tabs>
                <w:tab w:val="left" w:pos="69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817A7A" w:rsidRDefault="00817A7A" w:rsidP="00902353">
      <w:pPr>
        <w:widowControl w:val="0"/>
        <w:shd w:val="clear" w:color="auto" w:fill="FFFFFF"/>
        <w:tabs>
          <w:tab w:val="left" w:pos="6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</w:p>
    <w:p w:rsidR="005E54B8" w:rsidRDefault="005E54B8" w:rsidP="009023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98E" w:rsidRPr="005E54B8" w:rsidRDefault="0074198E" w:rsidP="00902353">
      <w:pPr>
        <w:spacing w:line="360" w:lineRule="auto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386"/>
        <w:gridCol w:w="4111"/>
      </w:tblGrid>
      <w:tr w:rsidR="005E54B8" w:rsidRPr="005E54B8" w:rsidTr="005E54B8">
        <w:tc>
          <w:tcPr>
            <w:tcW w:w="4928" w:type="dxa"/>
          </w:tcPr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54B8">
              <w:rPr>
                <w:rFonts w:ascii="Times New Roman" w:hAnsi="Times New Roman" w:cs="Times New Roman"/>
                <w:sz w:val="32"/>
                <w:szCs w:val="32"/>
              </w:rPr>
              <w:t>Что знал о курсовом проекте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54B8">
              <w:rPr>
                <w:rFonts w:ascii="Times New Roman" w:hAnsi="Times New Roman" w:cs="Times New Roman"/>
                <w:sz w:val="32"/>
                <w:szCs w:val="32"/>
              </w:rPr>
              <w:t>Что узнал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4111" w:type="dxa"/>
          </w:tcPr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54B8">
              <w:rPr>
                <w:rFonts w:ascii="Times New Roman" w:hAnsi="Times New Roman" w:cs="Times New Roman"/>
                <w:sz w:val="32"/>
                <w:szCs w:val="32"/>
              </w:rPr>
              <w:t>Что хочу узнать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5E54B8" w:rsidRPr="005E54B8" w:rsidTr="005E54B8">
        <w:tc>
          <w:tcPr>
            <w:tcW w:w="4928" w:type="dxa"/>
          </w:tcPr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7A" w:rsidRPr="00817A7A" w:rsidRDefault="00817A7A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7A" w:rsidRPr="00817A7A" w:rsidRDefault="00817A7A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7A" w:rsidRPr="00817A7A" w:rsidRDefault="00817A7A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7A" w:rsidRPr="00817A7A" w:rsidRDefault="00817A7A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B8" w:rsidRPr="00817A7A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5E54B8" w:rsidRPr="005E54B8" w:rsidRDefault="005E54B8" w:rsidP="00902353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7A7A" w:rsidRDefault="00817A7A" w:rsidP="00902353">
      <w:pPr>
        <w:spacing w:line="360" w:lineRule="auto"/>
        <w:jc w:val="both"/>
        <w:sectPr w:rsidR="00817A7A" w:rsidSect="0090235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6000" w:rsidRPr="006841A3" w:rsidRDefault="00E26000" w:rsidP="00817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E26000" w:rsidRPr="006841A3" w:rsidRDefault="00E26000" w:rsidP="00817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Энергетические конденсированные системы/под ред. Академика </w:t>
      </w:r>
      <w:r w:rsidR="00817A7A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Жукова – М, 1999</w:t>
      </w:r>
    </w:p>
    <w:p w:rsidR="00E26000" w:rsidRDefault="00E26000" w:rsidP="00817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5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81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ии: учебное пособие/под ред.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1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</w:t>
      </w:r>
      <w:proofErr w:type="gramEnd"/>
      <w:r w:rsidR="0081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Ростов-на-Дону, 2010</w:t>
      </w:r>
    </w:p>
    <w:p w:rsidR="00E26000" w:rsidRPr="000126D2" w:rsidRDefault="00E26000" w:rsidP="00817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proofErr w:type="spellStart"/>
      <w:r w:rsidRPr="000126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Нурушева</w:t>
      </w:r>
      <w:proofErr w:type="spellEnd"/>
      <w:r w:rsidRPr="000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Преимущества групповой работы на уроках. </w:t>
      </w:r>
      <w:r w:rsidR="00817A7A" w:rsidRPr="006841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126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http://pedagog.kz</w:t>
        </w:r>
      </w:hyperlink>
    </w:p>
    <w:p w:rsidR="00E26000" w:rsidRPr="000126D2" w:rsidRDefault="00E26000" w:rsidP="00817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D2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proofErr w:type="spellStart"/>
      <w:r w:rsidRPr="00012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0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Педагогические технологии на основе активизации, интенсификации и эффективного управления УВП. – М., 2005</w:t>
      </w:r>
    </w:p>
    <w:p w:rsidR="00E26000" w:rsidRPr="000126D2" w:rsidRDefault="00E26000" w:rsidP="00902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000" w:rsidRDefault="00E26000" w:rsidP="00902353">
      <w:pPr>
        <w:spacing w:line="360" w:lineRule="auto"/>
        <w:jc w:val="both"/>
      </w:pPr>
    </w:p>
    <w:sectPr w:rsidR="00E26000" w:rsidSect="00817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AB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67361"/>
    <w:multiLevelType w:val="hybridMultilevel"/>
    <w:tmpl w:val="478E73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0A5C31"/>
    <w:multiLevelType w:val="hybridMultilevel"/>
    <w:tmpl w:val="19F634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53BCE"/>
    <w:multiLevelType w:val="hybridMultilevel"/>
    <w:tmpl w:val="1ADE3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4002C"/>
    <w:multiLevelType w:val="hybridMultilevel"/>
    <w:tmpl w:val="AEFC7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75AEF"/>
    <w:multiLevelType w:val="hybridMultilevel"/>
    <w:tmpl w:val="793EA0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6305E3"/>
    <w:multiLevelType w:val="hybridMultilevel"/>
    <w:tmpl w:val="1FE62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60424E7"/>
    <w:multiLevelType w:val="hybridMultilevel"/>
    <w:tmpl w:val="C848F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C11610"/>
    <w:multiLevelType w:val="hybridMultilevel"/>
    <w:tmpl w:val="4A38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6C0A"/>
    <w:multiLevelType w:val="hybridMultilevel"/>
    <w:tmpl w:val="340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13D"/>
    <w:multiLevelType w:val="hybridMultilevel"/>
    <w:tmpl w:val="1910F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2F5654"/>
    <w:multiLevelType w:val="hybridMultilevel"/>
    <w:tmpl w:val="3BE04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B683120"/>
    <w:multiLevelType w:val="hybridMultilevel"/>
    <w:tmpl w:val="1F3204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8"/>
    <w:rsid w:val="0000500D"/>
    <w:rsid w:val="00095FF0"/>
    <w:rsid w:val="00126A70"/>
    <w:rsid w:val="001845EC"/>
    <w:rsid w:val="001F3BD2"/>
    <w:rsid w:val="0021263F"/>
    <w:rsid w:val="005E54B8"/>
    <w:rsid w:val="00627ED2"/>
    <w:rsid w:val="0070256A"/>
    <w:rsid w:val="0074198E"/>
    <w:rsid w:val="00750EF0"/>
    <w:rsid w:val="007D3EFA"/>
    <w:rsid w:val="007F1DF6"/>
    <w:rsid w:val="00817A7A"/>
    <w:rsid w:val="008E7D07"/>
    <w:rsid w:val="00902353"/>
    <w:rsid w:val="00987D88"/>
    <w:rsid w:val="00AC3983"/>
    <w:rsid w:val="00B212B5"/>
    <w:rsid w:val="00B340E1"/>
    <w:rsid w:val="00CD014D"/>
    <w:rsid w:val="00E26000"/>
    <w:rsid w:val="00E3575C"/>
    <w:rsid w:val="00ED7D24"/>
    <w:rsid w:val="00F32BE5"/>
    <w:rsid w:val="00F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EC"/>
    <w:pPr>
      <w:ind w:left="720"/>
      <w:contextualSpacing/>
    </w:pPr>
  </w:style>
  <w:style w:type="table" w:styleId="a4">
    <w:name w:val="Table Grid"/>
    <w:basedOn w:val="a1"/>
    <w:uiPriority w:val="59"/>
    <w:rsid w:val="005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EC"/>
    <w:pPr>
      <w:ind w:left="720"/>
      <w:contextualSpacing/>
    </w:pPr>
  </w:style>
  <w:style w:type="table" w:styleId="a4">
    <w:name w:val="Table Grid"/>
    <w:basedOn w:val="a1"/>
    <w:uiPriority w:val="59"/>
    <w:rsid w:val="005E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2D31-AB3E-4810-955B-6146313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ААН</dc:creator>
  <cp:lastModifiedBy>ААН</cp:lastModifiedBy>
  <cp:revision>11</cp:revision>
  <dcterms:created xsi:type="dcterms:W3CDTF">2019-09-25T18:07:00Z</dcterms:created>
  <dcterms:modified xsi:type="dcterms:W3CDTF">2020-05-19T09:13:00Z</dcterms:modified>
</cp:coreProperties>
</file>