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86" w:rsidRPr="00E957A7" w:rsidRDefault="009D145E" w:rsidP="00E957A7">
      <w:pPr>
        <w:spacing w:line="360" w:lineRule="auto"/>
        <w:ind w:left="4111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Галиева</w:t>
      </w:r>
      <w:proofErr w:type="spellEnd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 Ландыш </w:t>
      </w:r>
      <w:proofErr w:type="spellStart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Акрамовна</w:t>
      </w:r>
      <w:proofErr w:type="spellEnd"/>
      <w:r w:rsidR="00E10C15" w:rsidRPr="00E957A7">
        <w:rPr>
          <w:rStyle w:val="a3"/>
          <w:rFonts w:ascii="Times New Roman" w:hAnsi="Times New Roman" w:cs="Times New Roman"/>
          <w:color w:val="000000"/>
          <w:shd w:val="clear" w:color="auto" w:fill="FFFFFF"/>
        </w:rPr>
        <w:t> 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студент 2 курса</w:t>
      </w:r>
      <w:r w:rsidR="002214A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D4D86" w:rsidRPr="00E957A7">
        <w:rPr>
          <w:rFonts w:ascii="Times New Roman" w:hAnsi="Times New Roman" w:cs="Times New Roman"/>
          <w:color w:val="000000"/>
          <w:shd w:val="clear" w:color="auto" w:fill="FFFFFF"/>
        </w:rPr>
        <w:t>ФЕДЕРАЛЬНОЕ ГОСУДАРСТВЕННОЕ БЮДЖЕТНОЕ ОБРАЗОВАТЕЛЬНОЕ УЧРЕЖДЕНИЕ ВЫСШЕГ</w:t>
      </w:r>
      <w:r w:rsidR="002214A2">
        <w:rPr>
          <w:rFonts w:ascii="Times New Roman" w:hAnsi="Times New Roman" w:cs="Times New Roman"/>
          <w:color w:val="000000"/>
          <w:shd w:val="clear" w:color="auto" w:fill="FFFFFF"/>
        </w:rPr>
        <w:t>О ПРОФЕССИОНАЛЬНОГО ОБРАЗОВАНИЯ</w:t>
      </w:r>
    </w:p>
    <w:p w:rsidR="000D4D86" w:rsidRPr="00E957A7" w:rsidRDefault="000D4D86" w:rsidP="00E957A7">
      <w:pPr>
        <w:spacing w:after="0" w:line="360" w:lineRule="auto"/>
        <w:ind w:left="4111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957A7">
        <w:rPr>
          <w:rFonts w:ascii="Times New Roman" w:hAnsi="Times New Roman" w:cs="Times New Roman"/>
          <w:color w:val="000000"/>
          <w:shd w:val="clear" w:color="auto" w:fill="FFFFFF"/>
        </w:rPr>
        <w:t>«КАЗАНСКИЙ НАЦИОНАЛЬНЫЙ ИСССЛЕДОВАТЕЛЬСКИЙ ТЕХНИЧЕСКИЙ УНИВЕРСИТЕТ им. А.Н. ТУПОЛЕВА-КАИ»</w:t>
      </w:r>
    </w:p>
    <w:p w:rsidR="00242BB3" w:rsidRPr="00E957A7" w:rsidRDefault="000D4D86" w:rsidP="00E957A7">
      <w:pPr>
        <w:spacing w:after="0" w:line="360" w:lineRule="auto"/>
        <w:ind w:left="3828" w:firstLine="283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957A7">
        <w:rPr>
          <w:rFonts w:ascii="Times New Roman" w:hAnsi="Times New Roman" w:cs="Times New Roman"/>
          <w:color w:val="000000"/>
          <w:shd w:val="clear" w:color="auto" w:fill="FFFFFF"/>
        </w:rPr>
        <w:t>Лениногорский</w:t>
      </w:r>
      <w:proofErr w:type="spellEnd"/>
      <w:r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 филиал</w:t>
      </w:r>
      <w:proofErr w:type="gramStart"/>
      <w:r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Лениногорск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 РФ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руководитель: </w:t>
      </w:r>
      <w:r w:rsidRPr="00E957A7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Полюшко Юрий Николаевич</w:t>
      </w:r>
      <w:r w:rsidR="00E10C15" w:rsidRPr="00E957A7">
        <w:rPr>
          <w:rStyle w:val="a3"/>
          <w:rFonts w:ascii="Times New Roman" w:hAnsi="Times New Roman" w:cs="Times New Roman"/>
          <w:color w:val="000000"/>
          <w:shd w:val="clear" w:color="auto" w:fill="FFFFFF"/>
        </w:rPr>
        <w:t> 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андидат</w:t>
      </w:r>
      <w:r w:rsidR="00D726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экономических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 наук, доцент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кафедры экономики и менеджмента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10C15" w:rsidRPr="00E957A7">
        <w:rPr>
          <w:rFonts w:ascii="Times New Roman" w:hAnsi="Times New Roman" w:cs="Times New Roman"/>
          <w:color w:val="000000"/>
        </w:rPr>
        <w:br/>
      </w:r>
      <w:proofErr w:type="gramStart"/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End"/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Лениногорск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 РФ</w:t>
      </w:r>
    </w:p>
    <w:p w:rsidR="000D4D86" w:rsidRPr="00E957A7" w:rsidRDefault="000D4D86" w:rsidP="00E957A7">
      <w:pPr>
        <w:spacing w:after="0" w:line="360" w:lineRule="auto"/>
        <w:ind w:left="411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4D86" w:rsidRPr="00E957A7" w:rsidRDefault="000D4D86" w:rsidP="00E957A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4D86" w:rsidRPr="00E957A7" w:rsidRDefault="000D4D86" w:rsidP="00E957A7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957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ИНСТИТУЦИОНАЛЬНО-ЭКОНОМИЧЕСКИЕ АСПЕКТЫ РЫНКА ТРУДА</w:t>
      </w:r>
    </w:p>
    <w:p w:rsidR="000D4D86" w:rsidRPr="00E957A7" w:rsidRDefault="000D4D86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4D86" w:rsidRPr="00E957A7" w:rsidRDefault="000D4D86" w:rsidP="00E957A7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АННОТАЦИЯ</w:t>
      </w:r>
    </w:p>
    <w:p w:rsidR="000D4D86" w:rsidRPr="00E957A7" w:rsidRDefault="000D4D86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 xml:space="preserve">В </w:t>
      </w:r>
      <w:r w:rsidR="00785D83" w:rsidRPr="00E957A7">
        <w:rPr>
          <w:rFonts w:ascii="Times New Roman" w:hAnsi="Times New Roman" w:cs="Times New Roman"/>
          <w:sz w:val="28"/>
          <w:szCs w:val="28"/>
        </w:rPr>
        <w:t>работе</w:t>
      </w:r>
      <w:r w:rsidRPr="00E957A7">
        <w:rPr>
          <w:rFonts w:ascii="Times New Roman" w:hAnsi="Times New Roman" w:cs="Times New Roman"/>
          <w:sz w:val="28"/>
          <w:szCs w:val="28"/>
        </w:rPr>
        <w:t xml:space="preserve"> даны основные определения понятий «рынок труда» и «институт». Обозначена роль </w:t>
      </w:r>
      <w:proofErr w:type="spellStart"/>
      <w:r w:rsidRPr="00E957A7">
        <w:rPr>
          <w:rFonts w:ascii="Times New Roman" w:hAnsi="Times New Roman" w:cs="Times New Roman"/>
          <w:sz w:val="28"/>
          <w:szCs w:val="28"/>
        </w:rPr>
        <w:t>институционалистов</w:t>
      </w:r>
      <w:proofErr w:type="spellEnd"/>
      <w:r w:rsidRPr="00E957A7">
        <w:rPr>
          <w:rFonts w:ascii="Times New Roman" w:hAnsi="Times New Roman" w:cs="Times New Roman"/>
          <w:sz w:val="28"/>
          <w:szCs w:val="28"/>
        </w:rPr>
        <w:t xml:space="preserve"> в изучении глобального рынка труда. Рынок труда представлен как часть институциональной системы. Определены сущность и формы социально-экономических институтов, формальные и неформальные институты, а также основы функционирования рынка труда.</w:t>
      </w:r>
      <w:r w:rsidR="00785D83" w:rsidRPr="00E957A7">
        <w:rPr>
          <w:rFonts w:ascii="Times New Roman" w:hAnsi="Times New Roman" w:cs="Times New Roman"/>
          <w:sz w:val="28"/>
          <w:szCs w:val="28"/>
        </w:rPr>
        <w:t>[1]</w:t>
      </w:r>
    </w:p>
    <w:p w:rsidR="00657142" w:rsidRPr="00E957A7" w:rsidRDefault="00657142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Актуальность темы исследования. В условиях транзитивной экономики актуальность исследования государственного регулирования рынка труда обусловлена высокой значимостью проблемы оптимального использования трудоспособного населения и активизации деятельности институтов рынка труда.</w:t>
      </w:r>
    </w:p>
    <w:p w:rsidR="00E957A7" w:rsidRPr="00E957A7" w:rsidRDefault="00657142" w:rsidP="00FA7CD5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 xml:space="preserve">Цель исследования. </w:t>
      </w:r>
      <w:r w:rsidR="00E957A7" w:rsidRPr="00E957A7">
        <w:rPr>
          <w:rFonts w:ascii="Times New Roman" w:hAnsi="Times New Roman" w:cs="Times New Roman"/>
          <w:sz w:val="28"/>
          <w:szCs w:val="28"/>
        </w:rPr>
        <w:t>Целью данного исследования являетсятеоретическая и методологическая разработка институционально</w:t>
      </w:r>
      <w:r w:rsidR="00E957A7">
        <w:rPr>
          <w:rFonts w:ascii="Times New Roman" w:hAnsi="Times New Roman" w:cs="Times New Roman"/>
          <w:sz w:val="28"/>
          <w:szCs w:val="28"/>
        </w:rPr>
        <w:t>-</w:t>
      </w:r>
      <w:r w:rsidR="00E957A7" w:rsidRPr="00E957A7">
        <w:rPr>
          <w:rFonts w:ascii="Times New Roman" w:hAnsi="Times New Roman" w:cs="Times New Roman"/>
          <w:sz w:val="28"/>
          <w:szCs w:val="28"/>
        </w:rPr>
        <w:t>экономических аспектов развития некоммерческого сектора экономики.</w:t>
      </w:r>
    </w:p>
    <w:p w:rsidR="00E957A7" w:rsidRPr="00E957A7" w:rsidRDefault="00E957A7" w:rsidP="0006508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Для достижения поставленной цели исследования решались следующиеосновные задачи:</w:t>
      </w:r>
    </w:p>
    <w:p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lastRenderedPageBreak/>
        <w:t>а) разработка комплексной методологии исследования экономической</w:t>
      </w:r>
    </w:p>
    <w:p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системы современного некоммерческого сектора;</w:t>
      </w:r>
    </w:p>
    <w:p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б) определение сущности, структуры, функций и особенностей формирования в России экономической системы некоммерческого сектора;</w:t>
      </w:r>
    </w:p>
    <w:p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в) выявление характеристик продукта некоммерческого сектора;</w:t>
      </w:r>
    </w:p>
    <w:p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г) определение механизмов системного взаимодействия экономической</w:t>
      </w:r>
    </w:p>
    <w:p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системы современного некоммерческого сектора с государством и сферой бизнеса для обеспечения его инвестициями и эффективного функционирования;</w:t>
      </w:r>
    </w:p>
    <w:p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д) обоснование необходимости повышения роли экономической системы</w:t>
      </w:r>
    </w:p>
    <w:p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некоммерческого сектора в поддержании динамического равновесия всей общественной системы;</w:t>
      </w:r>
    </w:p>
    <w:p w:rsidR="00657142" w:rsidRPr="00FA7CD5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е) определение принципов и механизма управления некоммерческим сектором экономики в условиях неравновесной общественной системы</w:t>
      </w:r>
      <w:proofErr w:type="gramStart"/>
      <w:r w:rsidRPr="00E957A7">
        <w:rPr>
          <w:rFonts w:ascii="Times New Roman" w:hAnsi="Times New Roman" w:cs="Times New Roman"/>
          <w:sz w:val="28"/>
          <w:szCs w:val="28"/>
        </w:rPr>
        <w:t>.</w:t>
      </w:r>
      <w:r w:rsidR="00657142" w:rsidRPr="00E95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7142" w:rsidRPr="00E957A7">
        <w:rPr>
          <w:rFonts w:ascii="Times New Roman" w:hAnsi="Times New Roman" w:cs="Times New Roman"/>
          <w:sz w:val="28"/>
          <w:szCs w:val="28"/>
        </w:rPr>
        <w:t xml:space="preserve"> качестве объекта исследования выступает рынок труда как совокупность региональных и локальных рынков с их специфическими проблемами, а также действия органов государственной власти по управлению процессами занятости.</w:t>
      </w:r>
      <w:r w:rsidR="00FA7CD5" w:rsidRPr="00FA7CD5">
        <w:rPr>
          <w:rFonts w:ascii="Times New Roman" w:hAnsi="Times New Roman" w:cs="Times New Roman"/>
          <w:sz w:val="28"/>
          <w:szCs w:val="28"/>
        </w:rPr>
        <w:t>[3</w:t>
      </w:r>
      <w:r w:rsidR="00FA7CD5">
        <w:rPr>
          <w:rFonts w:ascii="Times New Roman" w:hAnsi="Times New Roman" w:cs="Times New Roman"/>
          <w:sz w:val="28"/>
          <w:szCs w:val="28"/>
        </w:rPr>
        <w:t>, стр.5</w:t>
      </w:r>
      <w:r w:rsidR="00FA7CD5" w:rsidRPr="00FA7CD5">
        <w:rPr>
          <w:rFonts w:ascii="Times New Roman" w:hAnsi="Times New Roman" w:cs="Times New Roman"/>
          <w:sz w:val="28"/>
          <w:szCs w:val="28"/>
        </w:rPr>
        <w:t>]</w:t>
      </w:r>
    </w:p>
    <w:p w:rsidR="00657142" w:rsidRPr="00E957A7" w:rsidRDefault="00657142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Предметом исследования являются экономические отношения, складывающиеся между субъектами экономической деятельности в процессе регулирования рынка труда.</w:t>
      </w:r>
    </w:p>
    <w:p w:rsidR="00657142" w:rsidRPr="00E957A7" w:rsidRDefault="00657142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работы послужили труды отечественных и зарубежных экономистов по макроэкономическому регулированию рыночной и переходной экономики, социально-трудовым отношениям, институциональной теории и ее </w:t>
      </w:r>
      <w:proofErr w:type="spellStart"/>
      <w:r w:rsidRPr="00E957A7">
        <w:rPr>
          <w:rFonts w:ascii="Times New Roman" w:hAnsi="Times New Roman" w:cs="Times New Roman"/>
          <w:sz w:val="28"/>
          <w:szCs w:val="28"/>
        </w:rPr>
        <w:t>неоинституциональному</w:t>
      </w:r>
      <w:proofErr w:type="spellEnd"/>
      <w:r w:rsidRPr="00E957A7">
        <w:rPr>
          <w:rFonts w:ascii="Times New Roman" w:hAnsi="Times New Roman" w:cs="Times New Roman"/>
          <w:sz w:val="28"/>
          <w:szCs w:val="28"/>
        </w:rPr>
        <w:t xml:space="preserve"> направлению, теории эффективного спроса, законодательные акты, правительственные постановления, официальные документы.</w:t>
      </w:r>
    </w:p>
    <w:p w:rsidR="00657142" w:rsidRDefault="00657142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в течение ряда </w:t>
      </w:r>
      <w:proofErr w:type="gramStart"/>
      <w:r w:rsidRPr="00E957A7">
        <w:rPr>
          <w:rFonts w:ascii="Times New Roman" w:hAnsi="Times New Roman" w:cs="Times New Roman"/>
          <w:sz w:val="28"/>
          <w:szCs w:val="28"/>
        </w:rPr>
        <w:t>лег</w:t>
      </w:r>
      <w:proofErr w:type="gramEnd"/>
      <w:r w:rsidRPr="00E957A7">
        <w:rPr>
          <w:rFonts w:ascii="Times New Roman" w:hAnsi="Times New Roman" w:cs="Times New Roman"/>
          <w:sz w:val="28"/>
          <w:szCs w:val="28"/>
        </w:rPr>
        <w:t xml:space="preserve"> используются в преподавательской деятельности диссертанта, а также в разработанных им материалах методического обеспечения учебного процесса.</w:t>
      </w:r>
      <w:r w:rsidR="00785D83" w:rsidRPr="00E957A7">
        <w:rPr>
          <w:rFonts w:ascii="Times New Roman" w:hAnsi="Times New Roman" w:cs="Times New Roman"/>
          <w:sz w:val="28"/>
          <w:szCs w:val="28"/>
        </w:rPr>
        <w:t>[2]</w:t>
      </w:r>
    </w:p>
    <w:p w:rsidR="00FA7CD5" w:rsidRPr="00FA7CD5" w:rsidRDefault="00FA7CD5" w:rsidP="0006508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D5">
        <w:rPr>
          <w:rFonts w:ascii="Times New Roman" w:hAnsi="Times New Roman" w:cs="Times New Roman"/>
          <w:sz w:val="28"/>
          <w:szCs w:val="28"/>
        </w:rPr>
        <w:t xml:space="preserve">Таким образом, можно констатировать, что некоммерческий сектор сэкономической точки зрения, как экономическая система, исследовался </w:t>
      </w:r>
      <w:r w:rsidRPr="00FA7CD5">
        <w:rPr>
          <w:rFonts w:ascii="Times New Roman" w:hAnsi="Times New Roman" w:cs="Times New Roman"/>
          <w:sz w:val="28"/>
          <w:szCs w:val="28"/>
        </w:rPr>
        <w:lastRenderedPageBreak/>
        <w:t>явно</w:t>
      </w:r>
      <w:bookmarkStart w:id="0" w:name="_GoBack"/>
      <w:bookmarkEnd w:id="0"/>
      <w:r w:rsidRPr="00FA7CD5">
        <w:rPr>
          <w:rFonts w:ascii="Times New Roman" w:hAnsi="Times New Roman" w:cs="Times New Roman"/>
          <w:sz w:val="28"/>
          <w:szCs w:val="28"/>
        </w:rPr>
        <w:t>недостаточно. В качестве экономических субъектов изучались лишь его отдельные элементы – отдельные виды НКО, непроизводственная кооперация.</w:t>
      </w:r>
    </w:p>
    <w:p w:rsidR="00FA7CD5" w:rsidRPr="00FA7CD5" w:rsidRDefault="00FA7CD5" w:rsidP="00FA7CD5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D5">
        <w:rPr>
          <w:rFonts w:ascii="Times New Roman" w:hAnsi="Times New Roman" w:cs="Times New Roman"/>
          <w:sz w:val="28"/>
          <w:szCs w:val="28"/>
        </w:rPr>
        <w:t>НКО не рассматривались в качестве производящей экономической единицы, а</w:t>
      </w:r>
    </w:p>
    <w:p w:rsidR="00FA7CD5" w:rsidRPr="00FA7CD5" w:rsidRDefault="00FA7CD5" w:rsidP="0006508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A7CD5">
        <w:rPr>
          <w:rFonts w:ascii="Times New Roman" w:hAnsi="Times New Roman" w:cs="Times New Roman"/>
          <w:sz w:val="28"/>
          <w:szCs w:val="28"/>
        </w:rPr>
        <w:t>некоммерческий сектор как производящий сектор экономики. Все это определило выбор темы и предмета исследования.[3</w:t>
      </w:r>
      <w:r>
        <w:rPr>
          <w:rFonts w:ascii="Times New Roman" w:hAnsi="Times New Roman" w:cs="Times New Roman"/>
          <w:sz w:val="28"/>
          <w:szCs w:val="28"/>
        </w:rPr>
        <w:t>, стр.</w:t>
      </w:r>
      <w:r w:rsidRPr="00FA7CD5">
        <w:rPr>
          <w:rFonts w:ascii="Times New Roman" w:hAnsi="Times New Roman" w:cs="Times New Roman"/>
          <w:sz w:val="28"/>
          <w:szCs w:val="28"/>
        </w:rPr>
        <w:t>5]</w:t>
      </w:r>
    </w:p>
    <w:p w:rsidR="00785D83" w:rsidRPr="00E957A7" w:rsidRDefault="00785D83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83" w:rsidRPr="00E957A7" w:rsidRDefault="00785D83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785D83" w:rsidRPr="00E957A7" w:rsidRDefault="009C3F1F" w:rsidP="00E957A7">
      <w:pPr>
        <w:pStyle w:val="a4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85D83" w:rsidRPr="00E957A7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https://cyberleninka.ru/article/n/14652877</w:t>
        </w:r>
      </w:hyperlink>
    </w:p>
    <w:p w:rsidR="00785D83" w:rsidRDefault="009C3F1F" w:rsidP="00E957A7">
      <w:pPr>
        <w:pStyle w:val="a4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85D83" w:rsidRPr="00E957A7">
          <w:rPr>
            <w:rStyle w:val="a5"/>
            <w:rFonts w:ascii="Times New Roman" w:hAnsi="Times New Roman" w:cs="Times New Roman"/>
            <w:sz w:val="28"/>
            <w:szCs w:val="28"/>
          </w:rPr>
          <w:t>http://www.dslib.net/econom-teoria/institucionalno-jekonomicheskaja-struktura-i-tendencii-razvitija-rynka-truda-v.html</w:t>
        </w:r>
      </w:hyperlink>
    </w:p>
    <w:p w:rsidR="00FA7CD5" w:rsidRDefault="009C3F1F" w:rsidP="00FA7CD5">
      <w:pPr>
        <w:pStyle w:val="a4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A7CD5" w:rsidRPr="00E5271C">
          <w:rPr>
            <w:rStyle w:val="a5"/>
            <w:rFonts w:ascii="Times New Roman" w:hAnsi="Times New Roman" w:cs="Times New Roman"/>
            <w:sz w:val="28"/>
            <w:szCs w:val="28"/>
          </w:rPr>
          <w:t>http://lib.usue.ru/resource/free/avtoref/07/privalov.pdf</w:t>
        </w:r>
      </w:hyperlink>
    </w:p>
    <w:p w:rsidR="00FA7CD5" w:rsidRPr="00FA7CD5" w:rsidRDefault="00FA7CD5" w:rsidP="00FA7C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D83" w:rsidRPr="00E957A7" w:rsidRDefault="00785D83" w:rsidP="00E957A7">
      <w:pPr>
        <w:pStyle w:val="a4"/>
        <w:spacing w:after="0" w:line="36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57A7" w:rsidRPr="00D7263F" w:rsidRDefault="007F6837" w:rsidP="00E957A7">
      <w:pPr>
        <w:pStyle w:val="a4"/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© </w:t>
      </w:r>
      <w:proofErr w:type="spellStart"/>
      <w:r w:rsidR="00D7263F">
        <w:rPr>
          <w:rFonts w:ascii="Arial" w:hAnsi="Arial" w:cs="Arial"/>
          <w:color w:val="000000"/>
          <w:sz w:val="21"/>
          <w:szCs w:val="21"/>
          <w:shd w:val="clear" w:color="auto" w:fill="FFFFFF"/>
        </w:rPr>
        <w:t>Галиева</w:t>
      </w:r>
      <w:proofErr w:type="spellEnd"/>
      <w:r w:rsidR="00D726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Л.А</w:t>
      </w:r>
    </w:p>
    <w:sectPr w:rsidR="00E957A7" w:rsidRPr="00D7263F" w:rsidSect="00E957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6371"/>
    <w:multiLevelType w:val="hybridMultilevel"/>
    <w:tmpl w:val="BE50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F4F13"/>
    <w:rsid w:val="0006508A"/>
    <w:rsid w:val="000D4D86"/>
    <w:rsid w:val="000F4F13"/>
    <w:rsid w:val="00107EF0"/>
    <w:rsid w:val="002214A2"/>
    <w:rsid w:val="00242BB3"/>
    <w:rsid w:val="00657142"/>
    <w:rsid w:val="00785D83"/>
    <w:rsid w:val="007F6837"/>
    <w:rsid w:val="009C3F1F"/>
    <w:rsid w:val="009D145E"/>
    <w:rsid w:val="00D7263F"/>
    <w:rsid w:val="00DD2FC0"/>
    <w:rsid w:val="00E10C15"/>
    <w:rsid w:val="00E957A7"/>
    <w:rsid w:val="00FA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C15"/>
    <w:rPr>
      <w:b/>
      <w:bCs/>
    </w:rPr>
  </w:style>
  <w:style w:type="paragraph" w:styleId="a4">
    <w:name w:val="List Paragraph"/>
    <w:basedOn w:val="a"/>
    <w:uiPriority w:val="34"/>
    <w:qFormat/>
    <w:rsid w:val="00785D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5D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free/avtoref/07/prival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lib.net/econom-teoria/institucionalno-jekonomicheskaja-struktura-i-tendencii-razvitija-rynka-truda-v.html" TargetMode="External"/><Relationship Id="rId5" Type="http://schemas.openxmlformats.org/officeDocument/2006/relationships/hyperlink" Target="https://cyberleninka.ru/article/n/146528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Орленко</dc:creator>
  <cp:keywords/>
  <dc:description/>
  <cp:lastModifiedBy>Азалия</cp:lastModifiedBy>
  <cp:revision>6</cp:revision>
  <dcterms:created xsi:type="dcterms:W3CDTF">2020-04-28T07:38:00Z</dcterms:created>
  <dcterms:modified xsi:type="dcterms:W3CDTF">2020-04-28T13:07:00Z</dcterms:modified>
</cp:coreProperties>
</file>