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2B" w:rsidRDefault="00E0047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Валютные отношения и валютный рынок</w:t>
      </w:r>
    </w:p>
    <w:p w:rsidR="0056432B" w:rsidRDefault="00E00476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Давыдова Альбина Ришатовна</w:t>
      </w:r>
      <w:bookmarkStart w:id="0" w:name="_GoBack"/>
      <w:bookmarkEnd w:id="0"/>
    </w:p>
    <w:p w:rsidR="0056432B" w:rsidRDefault="00E00476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КНИТУ-КАИ </w:t>
      </w:r>
    </w:p>
    <w:p w:rsidR="0056432B" w:rsidRDefault="00E00476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к.э.н. доцент кафедры </w:t>
      </w:r>
      <w:proofErr w:type="spellStart"/>
      <w:r>
        <w:rPr>
          <w:sz w:val="28"/>
          <w:szCs w:val="28"/>
        </w:rPr>
        <w:t>ЭиМ</w:t>
      </w:r>
      <w:proofErr w:type="spellEnd"/>
      <w:r>
        <w:rPr>
          <w:sz w:val="28"/>
          <w:szCs w:val="28"/>
        </w:rPr>
        <w:t xml:space="preserve"> Полюшко Ю.Н.</w:t>
      </w:r>
    </w:p>
    <w:p w:rsidR="0056432B" w:rsidRDefault="0056432B">
      <w:pPr>
        <w:spacing w:line="360" w:lineRule="auto"/>
        <w:ind w:firstLine="709"/>
        <w:jc w:val="center"/>
        <w:rPr>
          <w:sz w:val="28"/>
          <w:szCs w:val="28"/>
        </w:rPr>
      </w:pPr>
    </w:p>
    <w:p w:rsidR="0056432B" w:rsidRDefault="00E004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Валютный рынок Российской федерации находится в стадии формирования. Начало его становления относится к 1986 году, когда валютная монополия</w:t>
      </w:r>
      <w:r>
        <w:rPr>
          <w:sz w:val="28"/>
          <w:szCs w:val="28"/>
        </w:rPr>
        <w:t xml:space="preserve"> государства была разрушена и практически все хозяйствующие субъекты получили право выхода на внешний рынок.</w:t>
      </w:r>
    </w:p>
    <w:p w:rsidR="0056432B" w:rsidRDefault="00E00476">
      <w:pPr>
        <w:spacing w:before="20" w:after="2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механизм правового регулирования валютных отношений в России включает в себя три структурных элемента:</w:t>
      </w:r>
    </w:p>
    <w:p w:rsidR="0056432B" w:rsidRDefault="00E00476">
      <w:pPr>
        <w:spacing w:before="20" w:after="2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Валютное законодательство,</w:t>
      </w:r>
      <w:r>
        <w:rPr>
          <w:color w:val="000000"/>
          <w:sz w:val="28"/>
          <w:szCs w:val="28"/>
        </w:rPr>
        <w:t xml:space="preserve"> принимаемое различными государственными органами;</w:t>
      </w:r>
    </w:p>
    <w:p w:rsidR="0056432B" w:rsidRDefault="00E00476">
      <w:pPr>
        <w:spacing w:before="20" w:after="2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Валютные отношения, складывающиеся между различными субъектами по поводу совершения ими валютных операций;</w:t>
      </w:r>
    </w:p>
    <w:p w:rsidR="0056432B" w:rsidRDefault="00E00476">
      <w:pPr>
        <w:spacing w:before="20" w:after="2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Регулирующее воздействие валютного законодательства на валютные отношения, осуществляемое с помощь</w:t>
      </w:r>
      <w:r>
        <w:rPr>
          <w:color w:val="000000"/>
          <w:sz w:val="28"/>
          <w:szCs w:val="28"/>
        </w:rPr>
        <w:t>ю предписаний и запретов, а также установления мер ответственности в случае их нарушения.</w:t>
      </w:r>
    </w:p>
    <w:p w:rsidR="0056432B" w:rsidRDefault="00E004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Валютное законодательство Российской Федерации представляет собой неоднородный нормативный комплекс, который включает акты, исходящие от государственных органов разли</w:t>
      </w:r>
      <w:r>
        <w:rPr>
          <w:sz w:val="28"/>
          <w:szCs w:val="28"/>
        </w:rPr>
        <w:t>чных ступеней государственной иерархии.</w:t>
      </w:r>
    </w:p>
    <w:p w:rsidR="0056432B" w:rsidRDefault="00E004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в Российской Федерации порядка совершения операций с каждым видом валютных ценностей различно. Так, порядок совершения операций с драгоценными металлами и камнями определяется Правительством РФ</w:t>
      </w:r>
      <w:r>
        <w:rPr>
          <w:sz w:val="28"/>
          <w:szCs w:val="28"/>
        </w:rPr>
        <w:t xml:space="preserve">, в частности Комитетом РФ по драгметаллам и </w:t>
      </w:r>
      <w:proofErr w:type="spellStart"/>
      <w:r>
        <w:rPr>
          <w:sz w:val="28"/>
          <w:szCs w:val="28"/>
        </w:rPr>
        <w:t>драгкамням</w:t>
      </w:r>
      <w:proofErr w:type="spellEnd"/>
      <w:r>
        <w:rPr>
          <w:sz w:val="28"/>
          <w:szCs w:val="28"/>
        </w:rPr>
        <w:t>. Порядок обращения и использования наличной иностранной валюты и ценных бумаг в иностранной валюте устанавливает Центральный банк России. К особенностям валютного законодательства Российской Федерации</w:t>
      </w:r>
      <w:r>
        <w:rPr>
          <w:sz w:val="28"/>
          <w:szCs w:val="28"/>
        </w:rPr>
        <w:t xml:space="preserve"> относится необычный перечень документов, относимых к категории ценных бумаг, которые выражены в иностранной валюте. Помимо </w:t>
      </w:r>
      <w:r>
        <w:rPr>
          <w:sz w:val="28"/>
          <w:szCs w:val="28"/>
        </w:rPr>
        <w:lastRenderedPageBreak/>
        <w:t>традиционных видов (акции, облигации, чеки, векселя и сертификаты) в него включены и платежные поручения, гарантийные письма и аккре</w:t>
      </w:r>
      <w:r>
        <w:rPr>
          <w:sz w:val="28"/>
          <w:szCs w:val="28"/>
        </w:rPr>
        <w:t>дитивы, которые по своей природе никогда не были ценными бумагами.</w:t>
      </w:r>
    </w:p>
    <w:p w:rsidR="0056432B" w:rsidRDefault="00E004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Основой валютной системы России является российский рубль. Фактически рубль является частично конвертируемой валютой по текущим операциям.</w:t>
      </w:r>
    </w:p>
    <w:p w:rsidR="0056432B" w:rsidRDefault="00E004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рубля официально не привязан к какой-либо зап</w:t>
      </w:r>
      <w:r>
        <w:rPr>
          <w:sz w:val="28"/>
          <w:szCs w:val="28"/>
        </w:rPr>
        <w:t xml:space="preserve">адной валюте или валютной корзине. После девальвации рубля ажиотажный спрос на иностранную валюту еще более возрос. Чтобы поддержать курс рубля в границах нового валютного коридора, Банк России расходовал быстро сокращающиеся валютные резервы. </w:t>
      </w:r>
    </w:p>
    <w:p w:rsidR="0056432B" w:rsidRDefault="00E004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вн</w:t>
      </w:r>
      <w:r>
        <w:rPr>
          <w:sz w:val="28"/>
          <w:szCs w:val="28"/>
        </w:rPr>
        <w:t>утреннего валютного рынка Российской Федерации требует обобщения опыта его функционирования и возможностей. Использование специалистами накопленного опыта валютных операций на российском валютном рынке дает толчок для дальнейшего развития этого рынка.</w:t>
      </w:r>
    </w:p>
    <w:p w:rsidR="0056432B" w:rsidRDefault="00E004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</w:t>
      </w:r>
      <w:r>
        <w:rPr>
          <w:sz w:val="28"/>
          <w:szCs w:val="28"/>
        </w:rPr>
        <w:t>м образом, можно сказать, что валютный рынок - это механизм, с помощью которого устанавливаются правовые и экономические взаимоотношения между потребителями и продавцами валют.</w:t>
      </w:r>
    </w:p>
    <w:p w:rsidR="0056432B" w:rsidRDefault="00E004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Валютный рынок в России нельзя назвать развитым сравнительно с мировым, однако </w:t>
      </w:r>
      <w:r>
        <w:rPr>
          <w:sz w:val="28"/>
          <w:szCs w:val="28"/>
        </w:rPr>
        <w:t>он выполняет некоторые функции внутреннего валютного рынка и имеет структурированную систему во многом аналогичную другим системам валютных рынков.</w:t>
      </w:r>
    </w:p>
    <w:p w:rsidR="0056432B" w:rsidRDefault="00E004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классификация участников валютного рынка обширна, максимальный вес в операциях с валютой</w:t>
      </w:r>
      <w:r>
        <w:rPr>
          <w:sz w:val="28"/>
          <w:szCs w:val="28"/>
        </w:rPr>
        <w:t xml:space="preserve"> принадлежит крупным транснациональным банкам, которые широко применяют современные телекоммуникации. Именно поэтому валютные рынки называют системой электронных, телефонных и прочих контактов между банками, связанных с осуществлением операций в иностранно</w:t>
      </w:r>
      <w:r>
        <w:rPr>
          <w:sz w:val="28"/>
          <w:szCs w:val="28"/>
        </w:rPr>
        <w:t>й валюте.</w:t>
      </w:r>
    </w:p>
    <w:p w:rsidR="0056432B" w:rsidRDefault="00E004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валютном рынке России операции проводятся резидентами через уполномоченные банки по рыночному курсу рубля к иностранным валютам в </w:t>
      </w:r>
      <w:r>
        <w:rPr>
          <w:sz w:val="28"/>
          <w:szCs w:val="28"/>
        </w:rPr>
        <w:lastRenderedPageBreak/>
        <w:t>форме межбанковских сделок, сделок на валютных биржах и аукционах. А главным исполнительным органом валютного рег</w:t>
      </w:r>
      <w:r>
        <w:rPr>
          <w:sz w:val="28"/>
          <w:szCs w:val="28"/>
        </w:rPr>
        <w:t>улирования является Центральный банк России.</w:t>
      </w:r>
    </w:p>
    <w:p w:rsidR="0056432B" w:rsidRDefault="00E004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Валютный рынок РФ в настоящее время находится в стадии формирования, он далеко не совершенен. Тем не менее, существуют предпосылки и условия его быстрого развития, что в ближайшее время станет одним из мощных фа</w:t>
      </w:r>
      <w:r>
        <w:rPr>
          <w:sz w:val="28"/>
          <w:szCs w:val="28"/>
        </w:rPr>
        <w:t>кторов экономического прогресса России.</w:t>
      </w:r>
    </w:p>
    <w:p w:rsidR="0056432B" w:rsidRDefault="0056432B">
      <w:pPr>
        <w:spacing w:line="360" w:lineRule="auto"/>
        <w:ind w:firstLine="709"/>
        <w:jc w:val="both"/>
        <w:rPr>
          <w:sz w:val="28"/>
          <w:szCs w:val="28"/>
        </w:rPr>
      </w:pPr>
    </w:p>
    <w:p w:rsidR="0056432B" w:rsidRDefault="0056432B">
      <w:pPr>
        <w:spacing w:line="360" w:lineRule="auto"/>
        <w:ind w:firstLine="709"/>
        <w:jc w:val="both"/>
        <w:rPr>
          <w:sz w:val="28"/>
          <w:szCs w:val="28"/>
        </w:rPr>
      </w:pPr>
    </w:p>
    <w:sectPr w:rsidR="0056432B">
      <w:endnotePr>
        <w:numFmt w:val="decimal"/>
      </w:endnotePr>
      <w:pgSz w:w="11906" w:h="16838"/>
      <w:pgMar w:top="1134" w:right="72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2B"/>
    <w:rsid w:val="0056432B"/>
    <w:rsid w:val="00E0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12851-8D05-45CE-B372-D8482E01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tm61">
    <w:name w:val="tm6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</cp:lastModifiedBy>
  <cp:revision>2</cp:revision>
  <cp:lastPrinted>2019-12-07T17:15:00Z</cp:lastPrinted>
  <dcterms:created xsi:type="dcterms:W3CDTF">2020-04-27T17:16:00Z</dcterms:created>
  <dcterms:modified xsi:type="dcterms:W3CDTF">2020-04-27T17:16:00Z</dcterms:modified>
</cp:coreProperties>
</file>