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55" w:rsidRPr="008849A0" w:rsidRDefault="007B1541" w:rsidP="00DF5828">
      <w:pPr>
        <w:jc w:val="both"/>
        <w:rPr>
          <w:rFonts w:ascii="Times New Roman" w:hAnsi="Times New Roman" w:cs="Times New Roman"/>
          <w:color w:val="222222"/>
          <w:sz w:val="28"/>
          <w:szCs w:val="28"/>
          <w:shd w:val="clear" w:color="auto" w:fill="FFFFFF"/>
        </w:rPr>
      </w:pPr>
      <w:r w:rsidRPr="008849A0">
        <w:rPr>
          <w:rFonts w:ascii="Times New Roman" w:hAnsi="Times New Roman" w:cs="Times New Roman"/>
          <w:b/>
          <w:bCs/>
          <w:color w:val="222222"/>
          <w:sz w:val="28"/>
          <w:szCs w:val="28"/>
          <w:shd w:val="clear" w:color="auto" w:fill="FFFFFF"/>
        </w:rPr>
        <w:t>Коллизионная норма</w:t>
      </w:r>
      <w:r w:rsidRPr="008849A0">
        <w:rPr>
          <w:rFonts w:ascii="Times New Roman" w:hAnsi="Times New Roman" w:cs="Times New Roman"/>
          <w:color w:val="222222"/>
          <w:sz w:val="28"/>
          <w:szCs w:val="28"/>
          <w:shd w:val="clear" w:color="auto" w:fill="FFFFFF"/>
        </w:rPr>
        <w:t> (</w:t>
      </w:r>
      <w:hyperlink r:id="rId8" w:tooltip="Латинский язык" w:history="1">
        <w:r w:rsidRPr="008849A0">
          <w:rPr>
            <w:rStyle w:val="a3"/>
            <w:rFonts w:ascii="Times New Roman" w:hAnsi="Times New Roman" w:cs="Times New Roman"/>
            <w:color w:val="auto"/>
            <w:sz w:val="28"/>
            <w:szCs w:val="28"/>
            <w:u w:val="none"/>
            <w:shd w:val="clear" w:color="auto" w:fill="FFFFFF"/>
          </w:rPr>
          <w:t>лат.</w:t>
        </w:r>
      </w:hyperlink>
      <w:r w:rsidRPr="008849A0">
        <w:rPr>
          <w:rFonts w:ascii="Times New Roman" w:hAnsi="Times New Roman" w:cs="Times New Roman"/>
          <w:color w:val="222222"/>
          <w:sz w:val="28"/>
          <w:szCs w:val="28"/>
          <w:shd w:val="clear" w:color="auto" w:fill="FFFFFF"/>
        </w:rPr>
        <w:t> </w:t>
      </w:r>
      <w:r w:rsidRPr="008849A0">
        <w:rPr>
          <w:rFonts w:ascii="Times New Roman" w:hAnsi="Times New Roman" w:cs="Times New Roman"/>
          <w:iCs/>
          <w:color w:val="222222"/>
          <w:sz w:val="28"/>
          <w:szCs w:val="28"/>
          <w:shd w:val="clear" w:color="auto" w:fill="FFFFFF"/>
          <w:lang w:val="la-Latn"/>
        </w:rPr>
        <w:t>collisio</w:t>
      </w:r>
      <w:r w:rsidRPr="008849A0">
        <w:rPr>
          <w:rFonts w:ascii="Times New Roman" w:hAnsi="Times New Roman" w:cs="Times New Roman"/>
          <w:color w:val="222222"/>
          <w:sz w:val="28"/>
          <w:szCs w:val="28"/>
          <w:shd w:val="clear" w:color="auto" w:fill="FFFFFF"/>
        </w:rPr>
        <w:t> — столкновение) — это норма, содержащая правило определения </w:t>
      </w:r>
      <w:hyperlink r:id="rId9" w:tooltip="Право" w:history="1">
        <w:r w:rsidRPr="008849A0">
          <w:rPr>
            <w:rStyle w:val="a3"/>
            <w:rFonts w:ascii="Times New Roman" w:hAnsi="Times New Roman" w:cs="Times New Roman"/>
            <w:color w:val="auto"/>
            <w:sz w:val="28"/>
            <w:szCs w:val="28"/>
            <w:u w:val="none"/>
            <w:shd w:val="clear" w:color="auto" w:fill="FFFFFF"/>
          </w:rPr>
          <w:t>права</w:t>
        </w:r>
      </w:hyperlink>
      <w:r w:rsidRPr="008849A0">
        <w:rPr>
          <w:rFonts w:ascii="Times New Roman" w:hAnsi="Times New Roman" w:cs="Times New Roman"/>
          <w:color w:val="222222"/>
          <w:sz w:val="28"/>
          <w:szCs w:val="28"/>
          <w:shd w:val="clear" w:color="auto" w:fill="FFFFFF"/>
        </w:rPr>
        <w:t>, применимого для регулирования отношений, осложненных иностранным элементом.</w:t>
      </w:r>
    </w:p>
    <w:p w:rsidR="007B1541" w:rsidRPr="008849A0" w:rsidRDefault="000951E2" w:rsidP="00DF5828">
      <w:pPr>
        <w:jc w:val="both"/>
        <w:rPr>
          <w:rFonts w:ascii="Times New Roman" w:hAnsi="Times New Roman" w:cs="Times New Roman"/>
          <w:color w:val="222222"/>
          <w:sz w:val="28"/>
          <w:szCs w:val="28"/>
          <w:shd w:val="clear" w:color="auto" w:fill="FFFFFF"/>
        </w:rPr>
      </w:pPr>
      <w:r w:rsidRPr="008849A0">
        <w:rPr>
          <w:rFonts w:ascii="Times New Roman" w:hAnsi="Times New Roman" w:cs="Times New Roman"/>
          <w:color w:val="222222"/>
          <w:sz w:val="28"/>
          <w:szCs w:val="28"/>
          <w:shd w:val="clear" w:color="auto" w:fill="FFFFFF"/>
        </w:rPr>
        <w:t>Коллизионная норма обладает следующими особенностями:</w:t>
      </w:r>
    </w:p>
    <w:p w:rsidR="000951E2" w:rsidRPr="008849A0" w:rsidRDefault="000951E2" w:rsidP="00DF5828">
      <w:pPr>
        <w:jc w:val="both"/>
        <w:rPr>
          <w:rFonts w:ascii="Times New Roman" w:hAnsi="Times New Roman" w:cs="Times New Roman"/>
          <w:sz w:val="28"/>
          <w:szCs w:val="28"/>
        </w:rPr>
      </w:pPr>
      <w:r w:rsidRPr="008849A0">
        <w:rPr>
          <w:rFonts w:ascii="Times New Roman" w:hAnsi="Times New Roman" w:cs="Times New Roman"/>
          <w:color w:val="222222"/>
          <w:sz w:val="28"/>
          <w:szCs w:val="28"/>
          <w:shd w:val="clear" w:color="auto" w:fill="FFFFFF"/>
        </w:rPr>
        <w:t>1.</w:t>
      </w:r>
      <w:r w:rsidRPr="008849A0">
        <w:rPr>
          <w:rFonts w:ascii="Times New Roman" w:hAnsi="Times New Roman" w:cs="Times New Roman"/>
          <w:sz w:val="28"/>
          <w:szCs w:val="28"/>
        </w:rPr>
        <w:t xml:space="preserve"> они не отвечают на вопрос, каковы права и обязанности сторон возникшего правоотношения, а лишь указывают на компетентный порядок</w:t>
      </w:r>
      <w:proofErr w:type="gramStart"/>
      <w:r w:rsidRPr="008849A0">
        <w:rPr>
          <w:rFonts w:ascii="Times New Roman" w:hAnsi="Times New Roman" w:cs="Times New Roman"/>
          <w:sz w:val="28"/>
          <w:szCs w:val="28"/>
        </w:rPr>
        <w:t xml:space="preserve"> ,</w:t>
      </w:r>
      <w:proofErr w:type="gramEnd"/>
      <w:r w:rsidRPr="008849A0">
        <w:rPr>
          <w:rFonts w:ascii="Times New Roman" w:hAnsi="Times New Roman" w:cs="Times New Roman"/>
          <w:sz w:val="28"/>
          <w:szCs w:val="28"/>
        </w:rPr>
        <w:t xml:space="preserve"> определяющий такие права и обязанности.</w:t>
      </w:r>
    </w:p>
    <w:p w:rsidR="000951E2" w:rsidRPr="008849A0" w:rsidRDefault="000951E2" w:rsidP="00DF5828">
      <w:pPr>
        <w:jc w:val="both"/>
        <w:rPr>
          <w:rFonts w:ascii="Times New Roman" w:hAnsi="Times New Roman" w:cs="Times New Roman"/>
          <w:sz w:val="28"/>
          <w:szCs w:val="28"/>
        </w:rPr>
      </w:pPr>
      <w:r w:rsidRPr="008849A0">
        <w:rPr>
          <w:rFonts w:ascii="Times New Roman" w:hAnsi="Times New Roman" w:cs="Times New Roman"/>
          <w:sz w:val="28"/>
          <w:szCs w:val="28"/>
        </w:rPr>
        <w:t>2. как нормы, имеющие отсылочный характер, коллизионные нормы могут применяться только вместе с материальными нормами права того государства, к  к</w:t>
      </w:r>
      <w:bookmarkStart w:id="0" w:name="_GoBack"/>
      <w:bookmarkEnd w:id="0"/>
      <w:r w:rsidRPr="008849A0">
        <w:rPr>
          <w:rFonts w:ascii="Times New Roman" w:hAnsi="Times New Roman" w:cs="Times New Roman"/>
          <w:sz w:val="28"/>
          <w:szCs w:val="28"/>
        </w:rPr>
        <w:t>оторому они отсылают.</w:t>
      </w:r>
    </w:p>
    <w:p w:rsidR="000951E2" w:rsidRPr="008849A0" w:rsidRDefault="000951E2" w:rsidP="00DF5828">
      <w:pPr>
        <w:jc w:val="both"/>
        <w:rPr>
          <w:rFonts w:ascii="Times New Roman" w:hAnsi="Times New Roman" w:cs="Times New Roman"/>
          <w:sz w:val="28"/>
          <w:szCs w:val="28"/>
        </w:rPr>
      </w:pPr>
      <w:r w:rsidRPr="008849A0">
        <w:rPr>
          <w:rFonts w:ascii="Times New Roman" w:hAnsi="Times New Roman" w:cs="Times New Roman"/>
          <w:sz w:val="28"/>
          <w:szCs w:val="28"/>
        </w:rPr>
        <w:t>Раздел 6 Гражданского Кодекса Российской Федерации</w:t>
      </w:r>
      <w:r w:rsidR="00040E35" w:rsidRPr="008849A0">
        <w:rPr>
          <w:rFonts w:ascii="Times New Roman" w:hAnsi="Times New Roman" w:cs="Times New Roman"/>
          <w:sz w:val="28"/>
          <w:szCs w:val="28"/>
        </w:rPr>
        <w:t xml:space="preserve"> содержит в себе расширенную и усложненную систему коллизионных норм в области гражданско-правовых отношений международного характера. Например, ст. 1219 устанавливает коллизионные правила выбора права по кругу отношений, связанных с обязательствами, возникшими вследствие причинения вреда.</w:t>
      </w:r>
    </w:p>
    <w:p w:rsidR="008674CA" w:rsidRPr="008849A0" w:rsidRDefault="008674CA" w:rsidP="00DF5828">
      <w:pPr>
        <w:jc w:val="both"/>
        <w:rPr>
          <w:rFonts w:ascii="Times New Roman" w:hAnsi="Times New Roman" w:cs="Times New Roman"/>
          <w:sz w:val="28"/>
          <w:szCs w:val="28"/>
        </w:rPr>
      </w:pPr>
      <w:r w:rsidRPr="008849A0">
        <w:rPr>
          <w:rFonts w:ascii="Times New Roman" w:hAnsi="Times New Roman" w:cs="Times New Roman"/>
          <w:sz w:val="28"/>
          <w:szCs w:val="28"/>
        </w:rPr>
        <w:t xml:space="preserve">Существуют различные виды коллизионных норм, в зависимости от основания их классификации. Классификация коллизионных норм определяется объективным критерием, лежащим в ее основе. </w:t>
      </w: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В доктрине права выделяют виды коллизионных норм в зависимости от особенностей их коллизионных привязок, регулируемых коллизий, источников происхождения, действия во времени и пространстве. Видовое деление коллизионных норм зависит</w:t>
      </w:r>
      <w:r w:rsidRPr="008849A0">
        <w:rPr>
          <w:rFonts w:ascii="Times New Roman" w:hAnsi="Times New Roman" w:cs="Times New Roman"/>
          <w:sz w:val="28"/>
          <w:szCs w:val="28"/>
        </w:rPr>
        <w:t xml:space="preserve"> от критериев их классификации.</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1. Способ выражения воли законодателя - императивные, альтернативные, кумулятивные и ди</w:t>
      </w:r>
      <w:r w:rsidRPr="008849A0">
        <w:rPr>
          <w:rFonts w:ascii="Times New Roman" w:hAnsi="Times New Roman" w:cs="Times New Roman"/>
          <w:sz w:val="28"/>
          <w:szCs w:val="28"/>
        </w:rPr>
        <w:t>спозитивные коллизионные нормы.</w:t>
      </w: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В императивных нормах может быть только одна коллизионная привязка (любая, кроме "гибких", "каучуковых" - автономии воли, реальной связи, закона существа отношения, собственного права контракта). Императивная коллизионная норма - это властное предписание законодателя о применении права одного государства, устанавливаемого на основании какого-либо объективного критерия. Например, "признание в Российской Федерации физического лица безвестно отсутствующим и объявление физического лица умершим подчиняются российскому праву" (ст. 1200 ГК РФ).</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lastRenderedPageBreak/>
        <w:t xml:space="preserve">Императивная коллизионная норма исключает право выбора </w:t>
      </w:r>
      <w:proofErr w:type="gramStart"/>
      <w:r w:rsidRPr="008849A0">
        <w:rPr>
          <w:rFonts w:ascii="Times New Roman" w:hAnsi="Times New Roman" w:cs="Times New Roman"/>
          <w:sz w:val="28"/>
          <w:szCs w:val="28"/>
        </w:rPr>
        <w:t>законодательства</w:t>
      </w:r>
      <w:proofErr w:type="gramEnd"/>
      <w:r w:rsidRPr="008849A0">
        <w:rPr>
          <w:rFonts w:ascii="Times New Roman" w:hAnsi="Times New Roman" w:cs="Times New Roman"/>
          <w:sz w:val="28"/>
          <w:szCs w:val="28"/>
        </w:rPr>
        <w:t xml:space="preserve"> как судом, так и сторонами правоотношения. Законодатель в императивном порядке устанавливает, какое право должно регулировать данное отношение (в зависимости от типа коллизионной привязки это может быть как национальное, так и иностранное право).</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Альтернативные коллизионные нормы характеризуются наличием нескольких коллизионных привязок, "негибких", т.е. однозначно и определенно сформулированных, определяющих несколько вариантов выбора применимого права. Альтернативная норма предоставляет суду право по собственному усмотрению выбирать применимое законодательство (право выбора есть только у суда, но не у сторон). Такие формулы прикрепления конструируются посредством альтернативных привязок, обеспечивающих возможность выбора различных моделей поведения: "Если оба лица, вступающие в брак, являются иностранцами, то брак может быть заключен в соответствии с испанским законодательством или в соответствии с личным законом любого из них" (ст. 50 ГК Испании).</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Простые альтернативные коллизионные нормы предусматривают возможность применения одного или другого правопорядка. Выбор зависит от судейского усмотрения и фактических обстоятельств дела. Например, "если лицо является гражданином нескольких стран, в отношении него применяется право страны, с которой оно связано наиболее тесным образом, в котором оно имеет обычное место нахождения или занимается основной деятельностью" (ч. 1 ст. 22 Закона о МЧП Грузии).</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 xml:space="preserve">Сложные (соподчиненные) альтернативные коллизионные нормы устанавливают основную и субсидиарную привязки, которые применяются в зависимости от дифференциации объема коллизионной нормы. Основная привязка применяется в первую очередь, субсидиарные (их может быть две и более) - в соответствии с конкретными обстоятельствами дела и если невозможно применить основную привязку. </w:t>
      </w:r>
      <w:proofErr w:type="gramStart"/>
      <w:r w:rsidRPr="008849A0">
        <w:rPr>
          <w:rFonts w:ascii="Times New Roman" w:hAnsi="Times New Roman" w:cs="Times New Roman"/>
          <w:sz w:val="28"/>
          <w:szCs w:val="28"/>
        </w:rPr>
        <w:t>Например, "в случае объявления пропавшим без вести или признании умершим лица без гражданства применяется право государства по постоянному месту жительства.</w:t>
      </w:r>
      <w:proofErr w:type="gramEnd"/>
      <w:r w:rsidRPr="008849A0">
        <w:rPr>
          <w:rFonts w:ascii="Times New Roman" w:hAnsi="Times New Roman" w:cs="Times New Roman"/>
          <w:sz w:val="28"/>
          <w:szCs w:val="28"/>
        </w:rPr>
        <w:t xml:space="preserve"> Если оно не может быть установлено, применяется монгольское право" (ст. 546.2 ГК Монголии (2002)).</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proofErr w:type="gramStart"/>
      <w:r w:rsidRPr="008849A0">
        <w:rPr>
          <w:rFonts w:ascii="Times New Roman" w:hAnsi="Times New Roman" w:cs="Times New Roman"/>
          <w:sz w:val="28"/>
          <w:szCs w:val="28"/>
        </w:rPr>
        <w:t>Основная</w:t>
      </w:r>
      <w:proofErr w:type="gramEnd"/>
      <w:r w:rsidRPr="008849A0">
        <w:rPr>
          <w:rFonts w:ascii="Times New Roman" w:hAnsi="Times New Roman" w:cs="Times New Roman"/>
          <w:sz w:val="28"/>
          <w:szCs w:val="28"/>
        </w:rPr>
        <w:t xml:space="preserve"> и субсидиарные коллизионные привязки находятся между собой в отношении соподчинения. Может быть соподчинение первой, второй, </w:t>
      </w:r>
      <w:r w:rsidRPr="008849A0">
        <w:rPr>
          <w:rFonts w:ascii="Times New Roman" w:hAnsi="Times New Roman" w:cs="Times New Roman"/>
          <w:sz w:val="28"/>
          <w:szCs w:val="28"/>
        </w:rPr>
        <w:lastRenderedPageBreak/>
        <w:t>третьей и так далее степеней (в зависимости от количества субсидиарных привязок и дифференциации объема коллизионной нормы). Сложные соподчиненные альтернативные нормы - относительно новое явление в коллизионном праве. Их называют "цепочками" ("каскадом") коллизионных норм.</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Кумулятивные нормы устанавливают возможность применения иностранного права, но указывают, что соответствие требованиям собственного национального права исключает признание юридической недействительности отношения, даже если не соблюдены требования соответствующего иностранного права</w:t>
      </w:r>
      <w:proofErr w:type="gramStart"/>
      <w:r w:rsidRPr="008849A0">
        <w:rPr>
          <w:rFonts w:ascii="Times New Roman" w:hAnsi="Times New Roman" w:cs="Times New Roman"/>
          <w:sz w:val="28"/>
          <w:szCs w:val="28"/>
        </w:rPr>
        <w:t>1</w:t>
      </w:r>
      <w:proofErr w:type="gramEnd"/>
      <w:r w:rsidRPr="008849A0">
        <w:rPr>
          <w:rFonts w:ascii="Times New Roman" w:hAnsi="Times New Roman" w:cs="Times New Roman"/>
          <w:sz w:val="28"/>
          <w:szCs w:val="28"/>
        </w:rPr>
        <w:t>. Например,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российского права" (п. 1 ст. 1209 ГК РФ).</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proofErr w:type="gramStart"/>
      <w:r w:rsidRPr="008849A0">
        <w:rPr>
          <w:rFonts w:ascii="Times New Roman" w:hAnsi="Times New Roman" w:cs="Times New Roman"/>
          <w:sz w:val="28"/>
          <w:szCs w:val="28"/>
        </w:rPr>
        <w:t>Диспозитивные нормы в качестве основной коллизионной привязки предусматривают автономию воли сторон (ст. 1210 ГК РФ "Выбор права сторонами договора":</w:t>
      </w:r>
      <w:proofErr w:type="gramEnd"/>
      <w:r w:rsidRPr="008849A0">
        <w:rPr>
          <w:rFonts w:ascii="Times New Roman" w:hAnsi="Times New Roman" w:cs="Times New Roman"/>
          <w:sz w:val="28"/>
          <w:szCs w:val="28"/>
        </w:rPr>
        <w:t xml:space="preserve"> </w:t>
      </w:r>
      <w:proofErr w:type="gramStart"/>
      <w:r w:rsidRPr="008849A0">
        <w:rPr>
          <w:rFonts w:ascii="Times New Roman" w:hAnsi="Times New Roman" w:cs="Times New Roman"/>
          <w:sz w:val="28"/>
          <w:szCs w:val="28"/>
        </w:rPr>
        <w:t>"Стороны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roofErr w:type="gramEnd"/>
      <w:r w:rsidRPr="008849A0">
        <w:rPr>
          <w:rFonts w:ascii="Times New Roman" w:hAnsi="Times New Roman" w:cs="Times New Roman"/>
          <w:sz w:val="28"/>
          <w:szCs w:val="28"/>
        </w:rPr>
        <w:t xml:space="preserve"> Терминологически в законодательстве право сторон на автономию воли может быть выражено по-разному: "если иное не предусмотрено договором", "если стороны не оговорили иного", "правом, избранным сторонами".</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Автономия воли регулирует основное число частноправовых отношений (прежде всего обязательственных), связанных с иностранным правопорядком. Эта привязка считается оптимальным коллизионным началом, так как предусматривает наиболее гибкое регулирование, в максимальной степени следует фундаментальному принципу свободы договора и обеспечивает децентрализацию в регламентации отношений между частными лицами.</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Диспозитивные коллизионные нормы могут предусматривать и иные привязки - закон наиболее тесной связи, закон существа отношения, наиболее благоприятное право. Например, "основания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 (ст. 1218 ГК РФ).</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 xml:space="preserve">Диспозитивными коллизионными нормами можно считать и те, в которых выбор применимого права (из вариантов, указанных законодателем) принадлежит участнику спора. </w:t>
      </w:r>
      <w:proofErr w:type="gramStart"/>
      <w:r w:rsidRPr="008849A0">
        <w:rPr>
          <w:rFonts w:ascii="Times New Roman" w:hAnsi="Times New Roman" w:cs="Times New Roman"/>
          <w:sz w:val="28"/>
          <w:szCs w:val="28"/>
        </w:rPr>
        <w:t xml:space="preserve">Например, "к требованию о возмещении вреда, причиненного вследствие недостатков товара, работы или услуги, по выбору потерпевшего применяется: 1) право страны, где имеет место жительства или основное место деятельности продавец или изготовитель товара либо иной </w:t>
      </w:r>
      <w:proofErr w:type="spellStart"/>
      <w:r w:rsidRPr="008849A0">
        <w:rPr>
          <w:rFonts w:ascii="Times New Roman" w:hAnsi="Times New Roman" w:cs="Times New Roman"/>
          <w:sz w:val="28"/>
          <w:szCs w:val="28"/>
        </w:rPr>
        <w:t>причинитель</w:t>
      </w:r>
      <w:proofErr w:type="spellEnd"/>
      <w:r w:rsidRPr="008849A0">
        <w:rPr>
          <w:rFonts w:ascii="Times New Roman" w:hAnsi="Times New Roman" w:cs="Times New Roman"/>
          <w:sz w:val="28"/>
          <w:szCs w:val="28"/>
        </w:rPr>
        <w:t xml:space="preserve"> вреда; 2) право страны, где имеет место жительства или основное место деятельности потерпевший;</w:t>
      </w:r>
      <w:proofErr w:type="gramEnd"/>
      <w:r w:rsidRPr="008849A0">
        <w:rPr>
          <w:rFonts w:ascii="Times New Roman" w:hAnsi="Times New Roman" w:cs="Times New Roman"/>
          <w:sz w:val="28"/>
          <w:szCs w:val="28"/>
        </w:rPr>
        <w:t xml:space="preserve"> 3) право страны, где была выполнена работа, оказана услуга, или право страны, где был приобретен товар" (ст. 1221 ГК РФ).</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Диспозитивные коллизионные нормы, предусматривающие различные "гибкие" критерии выбора права, близки альтернативным коллизионным нормам. Основное различие - альтернативные нормы всегда предусматривают выбор из нескольких определенных правопорядков, т.е. как правило, это "жесткие" коллизионные начала. В диспозитивных нормах всегда присутствует хотя бы одна "гибкая", "каучуковая" привязка.</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proofErr w:type="gramStart"/>
      <w:r w:rsidRPr="008849A0">
        <w:rPr>
          <w:rFonts w:ascii="Times New Roman" w:hAnsi="Times New Roman" w:cs="Times New Roman"/>
          <w:sz w:val="28"/>
          <w:szCs w:val="28"/>
        </w:rPr>
        <w:t>Однако по общему правилу, с точки зрения российского законодателя, норма может иметь диспозитивный характер только тогда, когда в ней непосредственно указано: "если иное не предусмотрено законом", "если иное не вытекает из закона, иных правовых актов или существа отношения", "если иное не вытекает из закона, условий или существа договора либо совокупности обстоятельств дела" (ст. 1198, ч. 2 ст. 1203, ст. 1204</w:t>
      </w:r>
      <w:proofErr w:type="gramEnd"/>
      <w:r w:rsidRPr="008849A0">
        <w:rPr>
          <w:rFonts w:ascii="Times New Roman" w:hAnsi="Times New Roman" w:cs="Times New Roman"/>
          <w:sz w:val="28"/>
          <w:szCs w:val="28"/>
        </w:rPr>
        <w:t>, п. 1 ст. 1213 ГК РФ).</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Подход российского законодателя противоречит основным принципам права, современным тенденциям правового развития и является порочным с юридической точки зрения. Основной метод регулирования частноправовых отношений - это метод децентрализации и автономии воли сторон. Следовательно, подавляющее большинство норм, регулирующих такие отношения, по определению должны иметь диспозитивный характер. Норма частного права, по идее, является диспозитивной по умолчанию. Императивность регулирования должна представлять собой исключение и специально оговариваться в норме права.</w:t>
      </w:r>
    </w:p>
    <w:p w:rsidR="008849A0" w:rsidRPr="008849A0" w:rsidRDefault="008849A0" w:rsidP="00DF5828">
      <w:pPr>
        <w:spacing w:after="0"/>
        <w:jc w:val="both"/>
        <w:rPr>
          <w:rFonts w:ascii="Times New Roman" w:hAnsi="Times New Roman" w:cs="Times New Roman"/>
          <w:sz w:val="28"/>
          <w:szCs w:val="28"/>
        </w:rPr>
      </w:pPr>
    </w:p>
    <w:p w:rsidR="00E0701E"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 xml:space="preserve">Показательны в этом отношении положения ГК РФ, ограничивающие автономию воли сторон в обязательствах внедоговорного характера, - </w:t>
      </w:r>
      <w:r w:rsidRPr="008849A0">
        <w:rPr>
          <w:rFonts w:ascii="Times New Roman" w:hAnsi="Times New Roman" w:cs="Times New Roman"/>
          <w:sz w:val="28"/>
          <w:szCs w:val="28"/>
        </w:rPr>
        <w:lastRenderedPageBreak/>
        <w:t xml:space="preserve">стороны имеют право на выбор законодательства, но этот выбор может быть сделан только в пользу права страны суда (п. 3 ст. 1219, </w:t>
      </w:r>
      <w:proofErr w:type="spellStart"/>
      <w:r w:rsidRPr="008849A0">
        <w:rPr>
          <w:rFonts w:ascii="Times New Roman" w:hAnsi="Times New Roman" w:cs="Times New Roman"/>
          <w:sz w:val="28"/>
          <w:szCs w:val="28"/>
        </w:rPr>
        <w:t>абз</w:t>
      </w:r>
      <w:proofErr w:type="spellEnd"/>
      <w:r w:rsidRPr="008849A0">
        <w:rPr>
          <w:rFonts w:ascii="Times New Roman" w:hAnsi="Times New Roman" w:cs="Times New Roman"/>
          <w:sz w:val="28"/>
          <w:szCs w:val="28"/>
        </w:rPr>
        <w:t>. 2 п. 1 ст. 1223).</w:t>
      </w:r>
      <w:r w:rsidR="00E0701E" w:rsidRPr="008849A0">
        <w:rPr>
          <w:rFonts w:ascii="Times New Roman" w:hAnsi="Times New Roman" w:cs="Times New Roman"/>
          <w:sz w:val="28"/>
          <w:szCs w:val="28"/>
        </w:rPr>
        <w:t xml:space="preserve"> </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Односторонние коллизионные нормы предусматривают возможность применения только национального права, права страны суда ("к возникновению морского залога на судно и очередности удовлетворения требований, обеспеченных морским залогом на судно, применяется закон государства, в суде которого рассматривается спор" - ст. 424 КТМ РФ). Такие нормы имеют императивный характер. Односторонние коллизионные нормы указывают обстоятельства, при которых применяется национальное право, и рассматривают правоотношения, связанные с иностранным правопорядком, только с точки зрения национального права. Например, ст. 3 ФГК: "Статус недвижимого имущества, даже того, владельцами которого являются иностранцы, определяется французским правом".</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В российском законодательстве (и в законодательстве других стран) в настоящее время наблюдается тенденция замены классического коллизионного правила "закон суда" выражением "применяется российское право" (п. 3 ст. 1199 ГК РФ, п. 1 ст. 160 СК РФ).</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Двусторонние (многосторонние) коллизионные нормы предусматривают возможность применения как национального, так и иностранного или международного права. Они могут иметь императивный, альтернативный, кумулятивный и диспозитивный характер (п. 1 ст. 1197, ст. 1201, п. 1 ст. 1211 ГК РФ). В современном праве двусторонних коллизионных норм значительно больше, чем односторонних. Коллизионное правило "закон суда" считается "жестким"; национальный законодатель стремится установить гибкое правовое регулирование посредством двусторонних коллизионных норм (в особенности диспозитивных). Привязка двусторонней коллизионной нормы называется формулой прикрепления.</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Унифицированные коллизионные нормы - это единообразные коллизионные правила, созданные на основе международных соглашений и представляющие собой конечный результат процесса согласования воль государств. Такие нормы выделяются в отдельную подгруппу в системе МЧП. От внутренних коллизионных норм унифицированные отличаются по механизму создания (источник - международный договор) и применения (пространственная и временная сферы действия, толкование).</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lastRenderedPageBreak/>
        <w:t>Унифицированные коллизионные нормы в национальной правовой системе действуют в качестве норм внутреннего права (ст. 15 Конституции РФ, ст. 7 ГК РФ). Однако они сохраняют связь с "породившим" их международным договором, не сливаются с внутренними правовыми нормами, существуют параллельно с ними и имеют свои особенности. Наличие международного договора, содержащего коллизионные нормы, предполагает, что к частноправовому отношению, связанному с иностранным правопорядком, будут применяться унифицированные коллизионные нормы. Внутренние коллизионные нормы в такой ситуации не применяются.</w:t>
      </w:r>
    </w:p>
    <w:p w:rsidR="008849A0" w:rsidRPr="008849A0" w:rsidRDefault="008849A0" w:rsidP="00DF5828">
      <w:pPr>
        <w:spacing w:after="0"/>
        <w:jc w:val="both"/>
        <w:rPr>
          <w:rFonts w:ascii="Times New Roman" w:hAnsi="Times New Roman" w:cs="Times New Roman"/>
          <w:sz w:val="28"/>
          <w:szCs w:val="28"/>
        </w:rPr>
      </w:pPr>
    </w:p>
    <w:p w:rsidR="008849A0" w:rsidRPr="008849A0" w:rsidRDefault="008849A0" w:rsidP="00DF5828">
      <w:pPr>
        <w:spacing w:after="0"/>
        <w:jc w:val="both"/>
        <w:rPr>
          <w:rFonts w:ascii="Times New Roman" w:hAnsi="Times New Roman" w:cs="Times New Roman"/>
          <w:sz w:val="28"/>
          <w:szCs w:val="28"/>
        </w:rPr>
      </w:pPr>
      <w:r w:rsidRPr="008849A0">
        <w:rPr>
          <w:rFonts w:ascii="Times New Roman" w:hAnsi="Times New Roman" w:cs="Times New Roman"/>
          <w:sz w:val="28"/>
          <w:szCs w:val="28"/>
        </w:rPr>
        <w:t>В настоящее время в кодификациях МЧП развитых стран применение унифицированных коллизионных норм декларируется посредством специальной отсылки: "Право, применимое к отношениям представительства, определяется на основе норм Гаагской конвенции о праве, применимом к агентской деятельности от 14 марта 1978 г." (ст. 126 кн. 10 ГК Нидерландов).</w:t>
      </w:r>
    </w:p>
    <w:sectPr w:rsidR="008849A0" w:rsidRPr="008849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57" w:rsidRDefault="00725D57" w:rsidP="007B1541">
      <w:pPr>
        <w:spacing w:after="0" w:line="240" w:lineRule="auto"/>
      </w:pPr>
      <w:r>
        <w:separator/>
      </w:r>
    </w:p>
  </w:endnote>
  <w:endnote w:type="continuationSeparator" w:id="0">
    <w:p w:rsidR="00725D57" w:rsidRDefault="00725D57" w:rsidP="007B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57" w:rsidRDefault="00725D57" w:rsidP="007B1541">
      <w:pPr>
        <w:spacing w:after="0" w:line="240" w:lineRule="auto"/>
      </w:pPr>
      <w:r>
        <w:separator/>
      </w:r>
    </w:p>
  </w:footnote>
  <w:footnote w:type="continuationSeparator" w:id="0">
    <w:p w:rsidR="00725D57" w:rsidRDefault="00725D57" w:rsidP="007B1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3767"/>
    <w:multiLevelType w:val="hybridMultilevel"/>
    <w:tmpl w:val="E3386786"/>
    <w:lvl w:ilvl="0" w:tplc="C1F4429C">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41"/>
    <w:rsid w:val="00040E35"/>
    <w:rsid w:val="000951E2"/>
    <w:rsid w:val="00725D57"/>
    <w:rsid w:val="007B1541"/>
    <w:rsid w:val="008674CA"/>
    <w:rsid w:val="008849A0"/>
    <w:rsid w:val="00AA2347"/>
    <w:rsid w:val="00BA1F55"/>
    <w:rsid w:val="00DF5828"/>
    <w:rsid w:val="00E0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541"/>
    <w:rPr>
      <w:color w:val="0000FF"/>
      <w:u w:val="single"/>
    </w:rPr>
  </w:style>
  <w:style w:type="paragraph" w:styleId="a4">
    <w:name w:val="header"/>
    <w:basedOn w:val="a"/>
    <w:link w:val="a5"/>
    <w:uiPriority w:val="99"/>
    <w:unhideWhenUsed/>
    <w:rsid w:val="007B15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541"/>
  </w:style>
  <w:style w:type="paragraph" w:styleId="a6">
    <w:name w:val="footer"/>
    <w:basedOn w:val="a"/>
    <w:link w:val="a7"/>
    <w:uiPriority w:val="99"/>
    <w:unhideWhenUsed/>
    <w:rsid w:val="007B15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1541"/>
  </w:style>
  <w:style w:type="paragraph" w:styleId="a8">
    <w:name w:val="List Paragraph"/>
    <w:basedOn w:val="a"/>
    <w:uiPriority w:val="34"/>
    <w:qFormat/>
    <w:rsid w:val="00095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541"/>
    <w:rPr>
      <w:color w:val="0000FF"/>
      <w:u w:val="single"/>
    </w:rPr>
  </w:style>
  <w:style w:type="paragraph" w:styleId="a4">
    <w:name w:val="header"/>
    <w:basedOn w:val="a"/>
    <w:link w:val="a5"/>
    <w:uiPriority w:val="99"/>
    <w:unhideWhenUsed/>
    <w:rsid w:val="007B15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541"/>
  </w:style>
  <w:style w:type="paragraph" w:styleId="a6">
    <w:name w:val="footer"/>
    <w:basedOn w:val="a"/>
    <w:link w:val="a7"/>
    <w:uiPriority w:val="99"/>
    <w:unhideWhenUsed/>
    <w:rsid w:val="007B15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1541"/>
  </w:style>
  <w:style w:type="paragraph" w:styleId="a8">
    <w:name w:val="List Paragraph"/>
    <w:basedOn w:val="a"/>
    <w:uiPriority w:val="34"/>
    <w:qFormat/>
    <w:rsid w:val="0009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8835">
      <w:bodyDiv w:val="1"/>
      <w:marLeft w:val="0"/>
      <w:marRight w:val="0"/>
      <w:marTop w:val="0"/>
      <w:marBottom w:val="0"/>
      <w:divBdr>
        <w:top w:val="none" w:sz="0" w:space="0" w:color="auto"/>
        <w:left w:val="none" w:sz="0" w:space="0" w:color="auto"/>
        <w:bottom w:val="none" w:sz="0" w:space="0" w:color="auto"/>
        <w:right w:val="none" w:sz="0" w:space="0" w:color="auto"/>
      </w:divBdr>
    </w:div>
    <w:div w:id="1195196061">
      <w:bodyDiv w:val="1"/>
      <w:marLeft w:val="0"/>
      <w:marRight w:val="0"/>
      <w:marTop w:val="0"/>
      <w:marBottom w:val="0"/>
      <w:divBdr>
        <w:top w:val="none" w:sz="0" w:space="0" w:color="auto"/>
        <w:left w:val="none" w:sz="0" w:space="0" w:color="auto"/>
        <w:bottom w:val="none" w:sz="0" w:space="0" w:color="auto"/>
        <w:right w:val="none" w:sz="0" w:space="0" w:color="auto"/>
      </w:divBdr>
    </w:div>
    <w:div w:id="142418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1%80%D0%B0%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6</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2018-11-27T15:29:00Z</dcterms:created>
  <dcterms:modified xsi:type="dcterms:W3CDTF">2018-11-28T18:54:00Z</dcterms:modified>
</cp:coreProperties>
</file>