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5E" w:rsidRPr="003D1ED4" w:rsidRDefault="00BB0B1E" w:rsidP="003D1ED4">
      <w:pPr>
        <w:pStyle w:val="aa"/>
        <w:jc w:val="center"/>
        <w:rPr>
          <w:b/>
          <w:sz w:val="32"/>
          <w:szCs w:val="32"/>
        </w:rPr>
      </w:pPr>
      <w:bookmarkStart w:id="0" w:name="_GoBack"/>
      <w:r w:rsidRPr="003D1ED4">
        <w:rPr>
          <w:b/>
          <w:sz w:val="32"/>
          <w:szCs w:val="32"/>
        </w:rPr>
        <w:t>Применение</w:t>
      </w:r>
      <w:r w:rsidR="00D66D5E" w:rsidRPr="003D1ED4">
        <w:rPr>
          <w:b/>
          <w:sz w:val="32"/>
          <w:szCs w:val="32"/>
        </w:rPr>
        <w:t xml:space="preserve"> функции Гомпертца</w:t>
      </w:r>
      <w:r w:rsidR="00D4744C" w:rsidRPr="003D1ED4">
        <w:rPr>
          <w:b/>
          <w:sz w:val="32"/>
          <w:szCs w:val="32"/>
        </w:rPr>
        <w:t xml:space="preserve"> на примере </w:t>
      </w:r>
      <w:proofErr w:type="gramStart"/>
      <w:r w:rsidR="00143042" w:rsidRPr="003D1ED4">
        <w:rPr>
          <w:b/>
          <w:sz w:val="32"/>
          <w:szCs w:val="32"/>
        </w:rPr>
        <w:t xml:space="preserve">эскиза </w:t>
      </w:r>
      <w:r w:rsidR="00D4744C" w:rsidRPr="003D1ED4">
        <w:rPr>
          <w:b/>
          <w:sz w:val="32"/>
          <w:szCs w:val="32"/>
        </w:rPr>
        <w:t>таблиц</w:t>
      </w:r>
      <w:r w:rsidRPr="003D1ED4">
        <w:rPr>
          <w:b/>
          <w:sz w:val="32"/>
          <w:szCs w:val="32"/>
        </w:rPr>
        <w:t>ы</w:t>
      </w:r>
      <w:r w:rsidR="00D4744C" w:rsidRPr="003D1ED4">
        <w:rPr>
          <w:b/>
          <w:sz w:val="32"/>
          <w:szCs w:val="32"/>
        </w:rPr>
        <w:t xml:space="preserve"> хода роста мод</w:t>
      </w:r>
      <w:r w:rsidR="00143042" w:rsidRPr="003D1ED4">
        <w:rPr>
          <w:b/>
          <w:sz w:val="32"/>
          <w:szCs w:val="32"/>
        </w:rPr>
        <w:t xml:space="preserve">альных пихтовых </w:t>
      </w:r>
      <w:r w:rsidR="003D1ED4">
        <w:rPr>
          <w:b/>
          <w:sz w:val="32"/>
          <w:szCs w:val="32"/>
        </w:rPr>
        <w:t>древостоев</w:t>
      </w:r>
      <w:proofErr w:type="gramEnd"/>
    </w:p>
    <w:bookmarkEnd w:id="0"/>
    <w:p w:rsidR="00D66D5E" w:rsidRDefault="00D66D5E" w:rsidP="00133012">
      <w:pPr>
        <w:pStyle w:val="aa"/>
        <w:jc w:val="center"/>
      </w:pPr>
    </w:p>
    <w:p w:rsidR="00D4744C" w:rsidRPr="007C4EA9" w:rsidRDefault="00D4744C" w:rsidP="00D4744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Калачев Владислав Андреевич</w:t>
      </w:r>
    </w:p>
    <w:p w:rsidR="00D4744C" w:rsidRDefault="00143042" w:rsidP="00D4744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</w:t>
      </w:r>
      <w:r w:rsidR="00D4744C" w:rsidRPr="007C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4744C" w:rsidRPr="00143042" w:rsidRDefault="00D4744C" w:rsidP="00D4744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</w:t>
      </w:r>
      <w:proofErr w:type="gramStart"/>
      <w:r w:rsidRPr="001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43042" w:rsidRPr="00143042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Сибирский государственный университет науки и технологий им. М.Ф. Решетнёва</w:t>
      </w:r>
      <w:r w:rsidRPr="001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D4744C" w:rsidRPr="007C4EA9" w:rsidRDefault="00D4744C" w:rsidP="00D4744C">
      <w:pPr>
        <w:pStyle w:val="aa"/>
        <w:spacing w:line="360" w:lineRule="auto"/>
      </w:pPr>
    </w:p>
    <w:p w:rsidR="00D4744C" w:rsidRDefault="00D4744C" w:rsidP="00D4744C">
      <w:pPr>
        <w:pStyle w:val="aa"/>
        <w:spacing w:line="360" w:lineRule="auto"/>
        <w:rPr>
          <w:b/>
        </w:rPr>
      </w:pPr>
      <w:r w:rsidRPr="000B0244">
        <w:rPr>
          <w:b/>
        </w:rPr>
        <w:t>Введение</w:t>
      </w:r>
    </w:p>
    <w:p w:rsidR="00EB5510" w:rsidRPr="005971B3" w:rsidRDefault="00133C3C" w:rsidP="00D4744C">
      <w:pPr>
        <w:pStyle w:val="aa"/>
        <w:spacing w:line="360" w:lineRule="auto"/>
        <w:rPr>
          <w:color w:val="000000"/>
        </w:rPr>
      </w:pPr>
      <w:r>
        <w:rPr>
          <w:color w:val="000000"/>
        </w:rPr>
        <w:t>Как известно, процесс</w:t>
      </w:r>
      <w:r w:rsidR="00EB5510" w:rsidRPr="00885D8B">
        <w:rPr>
          <w:color w:val="000000"/>
        </w:rPr>
        <w:t xml:space="preserve"> роста насаждений </w:t>
      </w:r>
      <w:r>
        <w:rPr>
          <w:color w:val="000000"/>
        </w:rPr>
        <w:t xml:space="preserve">- </w:t>
      </w:r>
      <w:r w:rsidR="00EB5510" w:rsidRPr="00885D8B">
        <w:rPr>
          <w:color w:val="000000"/>
        </w:rPr>
        <w:t xml:space="preserve">это оптимальная лесорастительная норма роста по высоте, диаметру, запасу к которой стремится древостой </w:t>
      </w:r>
      <w:r w:rsidR="00642B3D" w:rsidRPr="00885D8B">
        <w:rPr>
          <w:color w:val="000000"/>
        </w:rPr>
        <w:t>для конкретных</w:t>
      </w:r>
      <w:r w:rsidR="00EB5510" w:rsidRPr="00885D8B">
        <w:rPr>
          <w:color w:val="000000"/>
        </w:rPr>
        <w:t xml:space="preserve"> лесорастительных услови</w:t>
      </w:r>
      <w:r w:rsidR="00642B3D" w:rsidRPr="00885D8B">
        <w:rPr>
          <w:color w:val="000000"/>
        </w:rPr>
        <w:t>й</w:t>
      </w:r>
      <w:r w:rsidR="00EB5510" w:rsidRPr="00885D8B">
        <w:rPr>
          <w:color w:val="000000"/>
        </w:rPr>
        <w:t xml:space="preserve"> произрастания. При этом </w:t>
      </w:r>
      <w:r w:rsidR="00642B3D" w:rsidRPr="00885D8B">
        <w:rPr>
          <w:color w:val="000000"/>
        </w:rPr>
        <w:t xml:space="preserve">определенные </w:t>
      </w:r>
      <w:r w:rsidR="004F2431" w:rsidRPr="00885D8B">
        <w:rPr>
          <w:color w:val="000000"/>
        </w:rPr>
        <w:t>нормы насаждений не</w:t>
      </w:r>
      <w:r w:rsidR="00EB5510" w:rsidRPr="00885D8B">
        <w:rPr>
          <w:color w:val="000000"/>
        </w:rPr>
        <w:t xml:space="preserve">однородны по причине </w:t>
      </w:r>
      <w:r w:rsidR="00642B3D" w:rsidRPr="00885D8B">
        <w:rPr>
          <w:color w:val="000000"/>
        </w:rPr>
        <w:t xml:space="preserve">отличия </w:t>
      </w:r>
      <w:r w:rsidR="00EB5510" w:rsidRPr="00885D8B">
        <w:rPr>
          <w:color w:val="000000"/>
        </w:rPr>
        <w:t>физиологи</w:t>
      </w:r>
      <w:r w:rsidR="00642B3D" w:rsidRPr="00885D8B">
        <w:rPr>
          <w:color w:val="000000"/>
        </w:rPr>
        <w:t>ческих свойств</w:t>
      </w:r>
      <w:r w:rsidR="00EB5510" w:rsidRPr="00885D8B">
        <w:rPr>
          <w:color w:val="000000"/>
        </w:rPr>
        <w:t xml:space="preserve"> </w:t>
      </w:r>
      <w:r w:rsidR="00642B3D" w:rsidRPr="00885D8B">
        <w:rPr>
          <w:color w:val="000000"/>
        </w:rPr>
        <w:t>каждой древесной растительности</w:t>
      </w:r>
      <w:r w:rsidR="00EB5510" w:rsidRPr="00885D8B">
        <w:rPr>
          <w:color w:val="000000"/>
        </w:rPr>
        <w:t>, различ</w:t>
      </w:r>
      <w:r w:rsidR="00642B3D" w:rsidRPr="00885D8B">
        <w:rPr>
          <w:color w:val="000000"/>
        </w:rPr>
        <w:t>ия</w:t>
      </w:r>
      <w:r w:rsidR="00EB5510" w:rsidRPr="00885D8B">
        <w:rPr>
          <w:color w:val="000000"/>
        </w:rPr>
        <w:t xml:space="preserve"> мест произрастания, влияния экологических факторов, а так же точности измерения показателей</w:t>
      </w:r>
      <w:r w:rsidR="00642B3D" w:rsidRPr="00885D8B">
        <w:rPr>
          <w:color w:val="000000"/>
        </w:rPr>
        <w:t>. В результате чего</w:t>
      </w:r>
      <w:r w:rsidR="004F2431" w:rsidRPr="00885D8B">
        <w:rPr>
          <w:color w:val="000000"/>
        </w:rPr>
        <w:t xml:space="preserve"> наблюдается, что</w:t>
      </w:r>
      <w:r w:rsidR="00642B3D" w:rsidRPr="00885D8B">
        <w:rPr>
          <w:color w:val="000000"/>
        </w:rPr>
        <w:t xml:space="preserve"> каждому конкр</w:t>
      </w:r>
      <w:r w:rsidR="004F2431" w:rsidRPr="00885D8B">
        <w:rPr>
          <w:color w:val="000000"/>
        </w:rPr>
        <w:t xml:space="preserve">етному таксационному показателю </w:t>
      </w:r>
      <w:r w:rsidR="00642B3D" w:rsidRPr="00885D8B">
        <w:rPr>
          <w:color w:val="000000"/>
        </w:rPr>
        <w:t>древосто</w:t>
      </w:r>
      <w:r w:rsidR="004F2431" w:rsidRPr="00885D8B">
        <w:rPr>
          <w:color w:val="000000"/>
        </w:rPr>
        <w:t>я</w:t>
      </w:r>
      <w:r w:rsidR="00642B3D" w:rsidRPr="00885D8B">
        <w:rPr>
          <w:color w:val="000000"/>
        </w:rPr>
        <w:t xml:space="preserve"> свойственно свое облако распределения во времени.</w:t>
      </w:r>
      <w:r w:rsidR="005971B3">
        <w:rPr>
          <w:color w:val="000000"/>
        </w:rPr>
        <w:t xml:space="preserve"> </w:t>
      </w:r>
      <w:r w:rsidR="005971B3" w:rsidRPr="005971B3">
        <w:rPr>
          <w:color w:val="000000"/>
        </w:rPr>
        <w:t>[1]</w:t>
      </w:r>
    </w:p>
    <w:p w:rsidR="004F2431" w:rsidRPr="00885D8B" w:rsidRDefault="004F2431" w:rsidP="00D4744C">
      <w:pPr>
        <w:pStyle w:val="aa"/>
        <w:spacing w:line="360" w:lineRule="auto"/>
        <w:rPr>
          <w:b/>
        </w:rPr>
      </w:pPr>
      <w:r w:rsidRPr="00885D8B">
        <w:rPr>
          <w:color w:val="000000"/>
        </w:rPr>
        <w:t xml:space="preserve">Так для </w:t>
      </w:r>
      <w:r w:rsidR="00133C3C">
        <w:rPr>
          <w:color w:val="000000"/>
        </w:rPr>
        <w:t>рационального ведения лесного хозяйства</w:t>
      </w:r>
      <w:r w:rsidRPr="00885D8B">
        <w:rPr>
          <w:color w:val="000000"/>
        </w:rPr>
        <w:t xml:space="preserve"> разработаны таблицы хода роста</w:t>
      </w:r>
      <w:r w:rsidR="00885D8B" w:rsidRPr="00885D8B">
        <w:rPr>
          <w:color w:val="000000"/>
        </w:rPr>
        <w:t xml:space="preserve">, </w:t>
      </w:r>
      <w:r w:rsidR="00133C3C">
        <w:rPr>
          <w:color w:val="000000"/>
        </w:rPr>
        <w:t>построение таблиц производится</w:t>
      </w:r>
      <w:r w:rsidR="00885D8B" w:rsidRPr="00885D8B">
        <w:rPr>
          <w:color w:val="000000"/>
        </w:rPr>
        <w:t xml:space="preserve"> с помощью регрессионных моделей. Так на протяжени</w:t>
      </w:r>
      <w:r w:rsidR="00133C3C">
        <w:rPr>
          <w:color w:val="000000"/>
        </w:rPr>
        <w:t>е</w:t>
      </w:r>
      <w:r w:rsidR="00885D8B" w:rsidRPr="00885D8B">
        <w:rPr>
          <w:color w:val="000000"/>
        </w:rPr>
        <w:t xml:space="preserve"> 19 - 20 века разработано</w:t>
      </w:r>
      <w:r w:rsidR="005971B3">
        <w:rPr>
          <w:color w:val="000000"/>
        </w:rPr>
        <w:t xml:space="preserve"> достаточное</w:t>
      </w:r>
      <w:r w:rsidR="00885D8B" w:rsidRPr="00885D8B">
        <w:rPr>
          <w:color w:val="000000"/>
        </w:rPr>
        <w:t xml:space="preserve"> количество прогнозирующих моделей</w:t>
      </w:r>
      <w:r w:rsidR="00133C3C">
        <w:rPr>
          <w:color w:val="000000"/>
        </w:rPr>
        <w:t>,</w:t>
      </w:r>
      <w:r w:rsidR="00885D8B" w:rsidRPr="00885D8B">
        <w:rPr>
          <w:color w:val="000000"/>
        </w:rPr>
        <w:t xml:space="preserve"> </w:t>
      </w:r>
      <w:r w:rsidR="00133C3C">
        <w:rPr>
          <w:color w:val="000000"/>
        </w:rPr>
        <w:t>одним</w:t>
      </w:r>
      <w:r w:rsidR="00885D8B" w:rsidRPr="00885D8B">
        <w:rPr>
          <w:color w:val="000000"/>
        </w:rPr>
        <w:t xml:space="preserve"> из которых и является функция роста предложенная </w:t>
      </w:r>
      <w:r w:rsidR="00885D8B" w:rsidRPr="00885D8B">
        <w:t>Б. Гомпертцом.</w:t>
      </w:r>
      <w:r w:rsidR="00133C3C">
        <w:t xml:space="preserve"> </w:t>
      </w:r>
      <w:r w:rsidR="00133C3C" w:rsidRPr="005971B3">
        <w:rPr>
          <w:color w:val="000000"/>
        </w:rPr>
        <w:t>[1]</w:t>
      </w:r>
    </w:p>
    <w:p w:rsidR="00D4744C" w:rsidRDefault="00D4744C" w:rsidP="00D4744C">
      <w:pPr>
        <w:pStyle w:val="aa"/>
        <w:spacing w:line="360" w:lineRule="auto"/>
      </w:pPr>
      <w:r w:rsidRPr="007F0286">
        <w:t xml:space="preserve">Следовательно, целью работы явилось </w:t>
      </w:r>
      <w:r w:rsidR="00885D8B">
        <w:t>применени</w:t>
      </w:r>
      <w:r w:rsidR="00133C3C">
        <w:t xml:space="preserve">е </w:t>
      </w:r>
      <w:r w:rsidRPr="007F0286">
        <w:t>функци</w:t>
      </w:r>
      <w:r w:rsidR="00885D8B">
        <w:t>и</w:t>
      </w:r>
      <w:r w:rsidRPr="007F0286">
        <w:t xml:space="preserve"> </w:t>
      </w:r>
      <w:r w:rsidR="00BB0B1E" w:rsidRPr="00BB0B1E">
        <w:t>Гомпертца</w:t>
      </w:r>
      <w:r w:rsidRPr="007F0286">
        <w:t xml:space="preserve">, </w:t>
      </w:r>
      <w:r w:rsidR="00BB0B1E">
        <w:t>на примере уже разработанных таблиц хода роста модальных пихтачей Среднесибирского плоскогорья</w:t>
      </w:r>
      <w:r w:rsidRPr="007F0286">
        <w:t>.</w:t>
      </w:r>
    </w:p>
    <w:p w:rsidR="00BB0B1E" w:rsidRPr="007F0286" w:rsidRDefault="00BB0B1E" w:rsidP="00031C1A">
      <w:pPr>
        <w:pStyle w:val="aa"/>
        <w:spacing w:line="360" w:lineRule="auto"/>
      </w:pPr>
    </w:p>
    <w:p w:rsidR="00BB0B1E" w:rsidRDefault="00BB0B1E" w:rsidP="00031C1A">
      <w:pPr>
        <w:pStyle w:val="aa"/>
        <w:spacing w:line="360" w:lineRule="auto"/>
        <w:rPr>
          <w:b/>
        </w:rPr>
      </w:pPr>
      <w:r w:rsidRPr="0038784E">
        <w:rPr>
          <w:b/>
        </w:rPr>
        <w:t>Результаты и их обсуждения</w:t>
      </w:r>
    </w:p>
    <w:p w:rsidR="00BB0B1E" w:rsidRPr="00BB0B1E" w:rsidRDefault="00BB0B1E" w:rsidP="00031C1A">
      <w:pPr>
        <w:pStyle w:val="aa"/>
        <w:spacing w:line="360" w:lineRule="auto"/>
        <w:rPr>
          <w:bCs/>
        </w:rPr>
      </w:pPr>
      <w:r w:rsidRPr="00BB0B1E">
        <w:t>В роли исходного материала послужили данные из таблиц</w:t>
      </w:r>
      <w:r w:rsidR="003D1ED4">
        <w:t>ы</w:t>
      </w:r>
      <w:r w:rsidRPr="00BB0B1E">
        <w:t xml:space="preserve"> хода роста модальных пихтовых </w:t>
      </w:r>
      <w:r w:rsidR="00133C3C">
        <w:t>древостоев</w:t>
      </w:r>
      <w:r w:rsidRPr="00BB0B1E">
        <w:t xml:space="preserve"> 4 класса бонитета </w:t>
      </w:r>
      <w:r w:rsidRPr="00BB0B1E">
        <w:rPr>
          <w:bCs/>
        </w:rPr>
        <w:t>средн</w:t>
      </w:r>
      <w:proofErr w:type="gramStart"/>
      <w:r w:rsidRPr="00BB0B1E">
        <w:rPr>
          <w:bCs/>
        </w:rPr>
        <w:t>е-</w:t>
      </w:r>
      <w:proofErr w:type="gramEnd"/>
      <w:r w:rsidRPr="00BB0B1E">
        <w:rPr>
          <w:bCs/>
        </w:rPr>
        <w:t xml:space="preserve"> и южнотаёжных</w:t>
      </w:r>
    </w:p>
    <w:p w:rsidR="00BB0B1E" w:rsidRPr="007F0286" w:rsidRDefault="00BB0B1E" w:rsidP="00031C1A">
      <w:pPr>
        <w:pStyle w:val="aa"/>
        <w:spacing w:line="360" w:lineRule="auto"/>
        <w:rPr>
          <w:b/>
        </w:rPr>
      </w:pPr>
      <w:r w:rsidRPr="00BB0B1E">
        <w:rPr>
          <w:bCs/>
        </w:rPr>
        <w:lastRenderedPageBreak/>
        <w:t>экорегионов Среднесибирского плоскогорья</w:t>
      </w:r>
      <w:r w:rsidRPr="00BB0B1E">
        <w:t>, анализировались</w:t>
      </w:r>
      <w:r>
        <w:t xml:space="preserve"> основные таксационные показатели (высота, диаметр, запас), представленные в таблице 1.</w:t>
      </w:r>
    </w:p>
    <w:p w:rsidR="00BB0B1E" w:rsidRDefault="00BB0B1E" w:rsidP="00031C1A">
      <w:pPr>
        <w:pStyle w:val="aa"/>
        <w:spacing w:line="360" w:lineRule="auto"/>
      </w:pPr>
    </w:p>
    <w:p w:rsidR="00F9053F" w:rsidRDefault="00F9053F" w:rsidP="00031C1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1-Исходные данные</w:t>
      </w:r>
    </w:p>
    <w:p w:rsidR="00133012" w:rsidRPr="00764C33" w:rsidRDefault="00133012" w:rsidP="00031C1A">
      <w:pPr>
        <w:pStyle w:val="aa"/>
        <w:spacing w:line="360" w:lineRule="auto"/>
      </w:pPr>
    </w:p>
    <w:tbl>
      <w:tblPr>
        <w:tblW w:w="9479" w:type="dxa"/>
        <w:tblInd w:w="94" w:type="dxa"/>
        <w:tblLook w:val="04A0"/>
      </w:tblPr>
      <w:tblGrid>
        <w:gridCol w:w="1757"/>
        <w:gridCol w:w="1759"/>
        <w:gridCol w:w="1759"/>
        <w:gridCol w:w="2446"/>
        <w:gridCol w:w="1758"/>
      </w:tblGrid>
      <w:tr w:rsidR="00F9053F" w:rsidRPr="00764C33" w:rsidTr="00D4744C">
        <w:trPr>
          <w:trHeight w:val="611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4C" w:rsidRPr="00D4744C" w:rsidRDefault="00F9053F" w:rsidP="00D4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роста модальных </w:t>
            </w:r>
            <w:r w:rsidR="001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пихтовых</w:t>
            </w: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древостоев </w:t>
            </w:r>
            <w:r w:rsidR="00D4744C" w:rsidRPr="00D4744C">
              <w:rPr>
                <w:rFonts w:ascii="Times New Roman" w:hAnsi="Times New Roman" w:cs="Times New Roman"/>
                <w:bCs/>
                <w:sz w:val="24"/>
                <w:szCs w:val="24"/>
              </w:rPr>
              <w:t>средн</w:t>
            </w:r>
            <w:proofErr w:type="gramStart"/>
            <w:r w:rsidR="00D4744C" w:rsidRPr="00D4744C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="00D4744C" w:rsidRPr="00D4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южнотаёжных</w:t>
            </w:r>
          </w:p>
          <w:p w:rsidR="00F9053F" w:rsidRPr="00764C33" w:rsidRDefault="00D4744C" w:rsidP="00D4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44C">
              <w:rPr>
                <w:rFonts w:ascii="Times New Roman" w:hAnsi="Times New Roman" w:cs="Times New Roman"/>
                <w:bCs/>
                <w:sz w:val="24"/>
                <w:szCs w:val="24"/>
              </w:rPr>
              <w:t>экорегионов Среднесибирского плоскогорья</w:t>
            </w:r>
            <w:r w:rsidR="00F9053F"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I</w:t>
            </w:r>
            <w:r w:rsidR="0013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F9053F"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бонитет</w:t>
            </w:r>
          </w:p>
        </w:tc>
      </w:tr>
      <w:tr w:rsidR="00F9053F" w:rsidRPr="00764C33" w:rsidTr="00133012">
        <w:trPr>
          <w:trHeight w:val="86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лет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1,3</w:t>
            </w: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деревьев, шт.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3F" w:rsidRPr="00764C33" w:rsidRDefault="00F9053F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F9053F" w:rsidRPr="00764C33" w:rsidTr="00133012">
        <w:trPr>
          <w:trHeight w:val="27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3F" w:rsidRPr="00764C33" w:rsidRDefault="00133012" w:rsidP="00EB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</w:tbl>
    <w:p w:rsidR="00F9053F" w:rsidRDefault="00F9053F" w:rsidP="00031C1A">
      <w:pPr>
        <w:pStyle w:val="aa"/>
        <w:spacing w:line="360" w:lineRule="auto"/>
      </w:pPr>
    </w:p>
    <w:p w:rsidR="00D66D5E" w:rsidRDefault="00BB0B1E" w:rsidP="00031C1A">
      <w:pPr>
        <w:pStyle w:val="aa"/>
        <w:spacing w:line="360" w:lineRule="auto"/>
      </w:pPr>
      <w:r>
        <w:t>Так е</w:t>
      </w:r>
      <w:r w:rsidR="00D66D5E" w:rsidRPr="00733358">
        <w:t>сли эмпирические данные указывают на асимметрию кривой за счет растянутости верхней ветви (затухание роста происходит медленно), то следует использовать функцию, предложенную Б. Гомпертцом в 1825 г. и после некоторых преобразований имеющую вид:</w:t>
      </w:r>
    </w:p>
    <w:p w:rsidR="00BB0B1E" w:rsidRPr="00733358" w:rsidRDefault="00BB0B1E" w:rsidP="00031C1A">
      <w:pPr>
        <w:pStyle w:val="aa"/>
        <w:spacing w:line="360" w:lineRule="auto"/>
      </w:pPr>
    </w:p>
    <w:p w:rsidR="00D66D5E" w:rsidRPr="00BB0B1E" w:rsidRDefault="00D66D5E" w:rsidP="00031C1A">
      <w:pPr>
        <w:pStyle w:val="aa"/>
        <w:spacing w:line="360" w:lineRule="auto"/>
        <w:rPr>
          <w:rFonts w:eastAsia="Times New Roman"/>
        </w:rPr>
      </w:pPr>
      <w:r w:rsidRPr="00BB0B1E">
        <w:rPr>
          <w:lang w:val="en-US"/>
        </w:rPr>
        <w:t>y</w:t>
      </w:r>
      <w:proofErr w:type="gramStart"/>
      <w:r w:rsidRPr="00BB0B1E">
        <w:t xml:space="preserve">= </w:t>
      </w:r>
      <m:oMath>
        <w:proofErr w:type="gramEnd"/>
        <m:f>
          <m:fPr>
            <m:ctrlPr>
              <w:rPr>
                <w:rFonts w:asci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10</m:t>
                </m:r>
              </m:e>
              <m:sup>
                <m:sSup>
                  <m:sSupPr>
                    <m:ctrlPr>
                      <w:rPr>
                        <w:rFonts w:asci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bx</m:t>
                    </m:r>
                  </m:sup>
                </m:sSup>
              </m:sup>
            </m:sSup>
          </m:den>
        </m:f>
      </m:oMath>
      <w:r w:rsidRPr="00BB0B1E">
        <w:rPr>
          <w:rFonts w:eastAsia="Times New Roman"/>
        </w:rPr>
        <w:t>;</w:t>
      </w:r>
      <w:r w:rsidR="00BB0B1E">
        <w:rPr>
          <w:rFonts w:eastAsia="Times New Roman"/>
        </w:rPr>
        <w:tab/>
      </w:r>
      <w:r w:rsidR="00BB0B1E">
        <w:rPr>
          <w:rFonts w:eastAsia="Times New Roman"/>
        </w:rPr>
        <w:tab/>
      </w:r>
      <w:r w:rsidR="00BB0B1E">
        <w:rPr>
          <w:rFonts w:eastAsia="Times New Roman"/>
        </w:rPr>
        <w:tab/>
      </w:r>
      <w:r w:rsidR="00BB0B1E">
        <w:rPr>
          <w:rFonts w:eastAsia="Times New Roman"/>
        </w:rPr>
        <w:tab/>
      </w:r>
      <w:r w:rsidR="00BB0B1E">
        <w:rPr>
          <w:rFonts w:eastAsia="Times New Roman"/>
        </w:rPr>
        <w:tab/>
      </w:r>
      <w:r w:rsidR="00BB0B1E">
        <w:rPr>
          <w:rFonts w:eastAsia="Times New Roman"/>
        </w:rPr>
        <w:tab/>
      </w:r>
      <w:r w:rsidR="00BB0B1E">
        <w:rPr>
          <w:rFonts w:eastAsia="Times New Roman"/>
        </w:rPr>
        <w:tab/>
      </w:r>
      <w:r w:rsidR="00BB0B1E">
        <w:rPr>
          <w:rFonts w:eastAsia="Times New Roman"/>
        </w:rPr>
        <w:tab/>
      </w:r>
      <w:r w:rsidR="00BB0B1E">
        <w:rPr>
          <w:rFonts w:eastAsia="Times New Roman"/>
        </w:rPr>
        <w:tab/>
        <w:t xml:space="preserve">       (1)</w:t>
      </w:r>
    </w:p>
    <w:p w:rsidR="00BB0B1E" w:rsidRPr="00733358" w:rsidRDefault="00BB0B1E" w:rsidP="00031C1A">
      <w:pPr>
        <w:pStyle w:val="aa"/>
        <w:spacing w:line="360" w:lineRule="auto"/>
        <w:rPr>
          <w:rFonts w:eastAsia="Times New Roman"/>
        </w:rPr>
      </w:pPr>
    </w:p>
    <w:p w:rsidR="00D66D5E" w:rsidRPr="00733358" w:rsidRDefault="00D66D5E" w:rsidP="00031C1A">
      <w:pPr>
        <w:pStyle w:val="aa"/>
        <w:spacing w:line="360" w:lineRule="auto"/>
      </w:pPr>
      <w:r w:rsidRPr="00733358">
        <w:t>где</w:t>
      </w:r>
      <w:proofErr w:type="gramStart"/>
      <w:r w:rsidRPr="00733358">
        <w:t xml:space="preserve"> А</w:t>
      </w:r>
      <w:proofErr w:type="gramEnd"/>
      <w:r w:rsidRPr="00733358">
        <w:t xml:space="preserve"> – расстояние между нижней и верхней асимптотами;</w:t>
      </w:r>
    </w:p>
    <w:p w:rsidR="00D66D5E" w:rsidRPr="00733358" w:rsidRDefault="00D66D5E" w:rsidP="00031C1A">
      <w:pPr>
        <w:pStyle w:val="aa"/>
        <w:spacing w:line="360" w:lineRule="auto"/>
      </w:pPr>
      <w:r w:rsidRPr="00733358">
        <w:t xml:space="preserve">       х – возраст;</w:t>
      </w:r>
    </w:p>
    <w:p w:rsidR="00D66D5E" w:rsidRDefault="00D66D5E" w:rsidP="00031C1A">
      <w:pPr>
        <w:pStyle w:val="aa"/>
        <w:spacing w:line="360" w:lineRule="auto"/>
      </w:pPr>
      <w:proofErr w:type="gramStart"/>
      <w:r w:rsidRPr="00733358">
        <w:rPr>
          <w:lang w:val="en-US"/>
        </w:rPr>
        <w:t>a</w:t>
      </w:r>
      <w:proofErr w:type="gramEnd"/>
      <w:r w:rsidRPr="00733358">
        <w:t xml:space="preserve"> и </w:t>
      </w:r>
      <w:r w:rsidRPr="00733358">
        <w:rPr>
          <w:lang w:val="en-US"/>
        </w:rPr>
        <w:t>b</w:t>
      </w:r>
      <w:r w:rsidRPr="00733358">
        <w:t xml:space="preserve"> – константы, определяющие наклон, изгиб и точку перегиба кривой.</w:t>
      </w:r>
    </w:p>
    <w:p w:rsidR="00D66D5E" w:rsidRDefault="00D66D5E" w:rsidP="00031C1A">
      <w:pPr>
        <w:pStyle w:val="aa"/>
        <w:spacing w:line="360" w:lineRule="auto"/>
      </w:pPr>
    </w:p>
    <w:p w:rsidR="003D1ED4" w:rsidRDefault="00031C1A" w:rsidP="00031C1A">
      <w:pPr>
        <w:pStyle w:val="aa"/>
        <w:spacing w:line="360" w:lineRule="auto"/>
      </w:pPr>
      <w:r>
        <w:lastRenderedPageBreak/>
        <w:t>Так к</w:t>
      </w:r>
      <w:r w:rsidR="003D1ED4">
        <w:t xml:space="preserve"> основным таксационным показателям </w:t>
      </w:r>
      <w:r w:rsidR="005971B3">
        <w:t>вычислены</w:t>
      </w:r>
      <w:r w:rsidR="003D1ED4">
        <w:t xml:space="preserve"> </w:t>
      </w:r>
      <w:r w:rsidR="005971B3">
        <w:t xml:space="preserve">выравненные значения с применением вышеуказанной формулы </w:t>
      </w:r>
      <w:r w:rsidR="00133C3C">
        <w:t>(</w:t>
      </w:r>
      <w:r w:rsidR="005971B3">
        <w:t>таблиц</w:t>
      </w:r>
      <w:r w:rsidR="00133C3C">
        <w:t>а</w:t>
      </w:r>
      <w:r w:rsidR="005971B3">
        <w:t xml:space="preserve"> 2-4</w:t>
      </w:r>
      <w:r w:rsidR="00133C3C">
        <w:t>)</w:t>
      </w:r>
      <w:r w:rsidR="005971B3">
        <w:t xml:space="preserve">. </w:t>
      </w:r>
    </w:p>
    <w:p w:rsidR="003D1ED4" w:rsidRPr="00733358" w:rsidRDefault="003D1ED4" w:rsidP="00031C1A">
      <w:pPr>
        <w:pStyle w:val="aa"/>
        <w:spacing w:line="360" w:lineRule="auto"/>
      </w:pPr>
    </w:p>
    <w:p w:rsidR="00D66D5E" w:rsidRPr="00733358" w:rsidRDefault="00D66D5E" w:rsidP="00031C1A">
      <w:pPr>
        <w:pStyle w:val="aa"/>
        <w:spacing w:line="360" w:lineRule="auto"/>
      </w:pPr>
      <w:r w:rsidRPr="00733358">
        <w:t xml:space="preserve">Таблица </w:t>
      </w:r>
      <w:r w:rsidR="003D1ED4">
        <w:t>2</w:t>
      </w:r>
      <w:r w:rsidRPr="00733358">
        <w:t xml:space="preserve"> – Выравнивание эмпириче</w:t>
      </w:r>
      <w:r>
        <w:t>ского ряда (средняя высота)</w:t>
      </w:r>
    </w:p>
    <w:p w:rsidR="00D66D5E" w:rsidRDefault="00D66D5E" w:rsidP="00031C1A">
      <w:pPr>
        <w:pStyle w:val="aa"/>
        <w:spacing w:line="360" w:lineRule="auto"/>
        <w:rPr>
          <w:noProof/>
          <w:lang w:eastAsia="ru-RU"/>
        </w:rPr>
      </w:pPr>
    </w:p>
    <w:tbl>
      <w:tblPr>
        <w:tblW w:w="9251" w:type="dxa"/>
        <w:tblInd w:w="93" w:type="dxa"/>
        <w:tblLook w:val="04A0"/>
      </w:tblPr>
      <w:tblGrid>
        <w:gridCol w:w="960"/>
        <w:gridCol w:w="960"/>
        <w:gridCol w:w="1356"/>
        <w:gridCol w:w="1134"/>
        <w:gridCol w:w="1211"/>
        <w:gridCol w:w="1110"/>
        <w:gridCol w:w="1364"/>
        <w:gridCol w:w="1156"/>
      </w:tblGrid>
      <w:tr w:rsidR="00D66D5E" w:rsidRPr="00D66D5E" w:rsidTr="00D66D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x^2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A/y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lgA</w:t>
            </w:r>
            <w:proofErr w:type="spellEnd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lglgA</w:t>
            </w:r>
            <w:proofErr w:type="spellEnd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y=z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xz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  <w:proofErr w:type="spellEnd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</w:t>
            </w:r>
            <w:proofErr w:type="spellEnd"/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0,756962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-0,12093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-2,41852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0,501689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-0,29957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-8,98695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0,341989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-0,46599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-18,6395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0,244125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-0,61239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-30,6194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0,173925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-0,75964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-45,5782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0,124939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-0,9033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-63,2312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0,091515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-1,03851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-83,0806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0,065502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-1,18375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-106,537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0,048177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-1,31716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-131,716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0,024568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-1,60963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-193,155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0,010995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-1,95879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-274,231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-2,36004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-377,606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-12,6297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-1335,8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66D5E" w:rsidRDefault="00D66D5E" w:rsidP="00D66D5E">
      <w:pPr>
        <w:pStyle w:val="aa"/>
        <w:rPr>
          <w:noProof/>
          <w:lang w:eastAsia="ru-RU"/>
        </w:rPr>
      </w:pPr>
    </w:p>
    <w:p w:rsidR="00D66D5E" w:rsidRDefault="00D66D5E" w:rsidP="00D66D5E">
      <w:pPr>
        <w:pStyle w:val="aa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5027" cy="2130724"/>
            <wp:effectExtent l="19050" t="0" r="10423" b="287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6D5E" w:rsidRDefault="00D66D5E" w:rsidP="00031C1A">
      <w:pPr>
        <w:pStyle w:val="aa"/>
        <w:spacing w:line="360" w:lineRule="auto"/>
        <w:rPr>
          <w:noProof/>
          <w:lang w:eastAsia="ru-RU"/>
        </w:rPr>
      </w:pPr>
    </w:p>
    <w:p w:rsidR="00D66D5E" w:rsidRPr="00D66D5E" w:rsidRDefault="00D66D5E" w:rsidP="00031C1A">
      <w:pPr>
        <w:pStyle w:val="aa"/>
        <w:spacing w:line="360" w:lineRule="auto"/>
        <w:jc w:val="center"/>
        <w:rPr>
          <w:noProof/>
          <w:lang w:eastAsia="ru-RU"/>
        </w:rPr>
      </w:pPr>
      <w:r w:rsidRPr="00D66D5E">
        <w:rPr>
          <w:rFonts w:eastAsia="Times New Roman"/>
          <w:b/>
          <w:bCs/>
          <w:color w:val="000000"/>
          <w:sz w:val="32"/>
          <w:szCs w:val="32"/>
          <w:lang w:eastAsia="ru-RU"/>
        </w:rPr>
        <w:t>L=20/10^10^(-0,1267284+(-0,014872*Х))</w:t>
      </w:r>
    </w:p>
    <w:p w:rsidR="00D66D5E" w:rsidRDefault="00D66D5E" w:rsidP="00031C1A">
      <w:pPr>
        <w:pStyle w:val="aa"/>
        <w:spacing w:line="360" w:lineRule="auto"/>
      </w:pPr>
    </w:p>
    <w:p w:rsidR="00D66D5E" w:rsidRDefault="00D66D5E" w:rsidP="00031C1A">
      <w:pPr>
        <w:pStyle w:val="aa"/>
        <w:spacing w:line="360" w:lineRule="auto"/>
      </w:pPr>
      <w:r w:rsidRPr="00733358">
        <w:t xml:space="preserve">Таблица </w:t>
      </w:r>
      <w:r w:rsidR="003D1ED4">
        <w:t>3</w:t>
      </w:r>
      <w:r w:rsidRPr="00733358">
        <w:t xml:space="preserve"> – Выравнивание эмпирического ряда (средний диаметр)</w:t>
      </w:r>
    </w:p>
    <w:p w:rsidR="00D66D5E" w:rsidRDefault="00D66D5E" w:rsidP="00031C1A">
      <w:pPr>
        <w:pStyle w:val="aa"/>
        <w:spacing w:line="360" w:lineRule="auto"/>
      </w:pPr>
    </w:p>
    <w:tbl>
      <w:tblPr>
        <w:tblW w:w="9251" w:type="dxa"/>
        <w:tblInd w:w="93" w:type="dxa"/>
        <w:tblLook w:val="04A0"/>
      </w:tblPr>
      <w:tblGrid>
        <w:gridCol w:w="960"/>
        <w:gridCol w:w="960"/>
        <w:gridCol w:w="1356"/>
        <w:gridCol w:w="1134"/>
        <w:gridCol w:w="1211"/>
        <w:gridCol w:w="1110"/>
        <w:gridCol w:w="1364"/>
        <w:gridCol w:w="1156"/>
      </w:tblGrid>
      <w:tr w:rsidR="00D66D5E" w:rsidRPr="00D66D5E" w:rsidTr="00D66D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x^2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A/y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lgA</w:t>
            </w:r>
            <w:proofErr w:type="spellEnd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lglgA</w:t>
            </w:r>
            <w:proofErr w:type="spellEnd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y=z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xz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  <w:proofErr w:type="spellEnd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</w:t>
            </w:r>
            <w:proofErr w:type="spellEnd"/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0,964181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-0,01584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-0,31683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0,628389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-0,20177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-6,05314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0,435907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-0,36061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-14,4242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0,310969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-0,50728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-25,3642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0,223818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-0,6501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-39,0063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0,159701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-0,79669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-55,7685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0,116506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-0,93365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-74,6923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0,084321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-1,07406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-96,6658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0,061091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-1,21402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-121,402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0,030525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-1,51534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-181,841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0,013979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-1,85454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-259,636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0,003948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-2,40361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-384,577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D66D5E" w:rsidRPr="00D66D5E" w:rsidTr="00D66D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-11,5275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-1259,75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66D5E" w:rsidRDefault="00D66D5E" w:rsidP="00D66D5E">
      <w:pPr>
        <w:pStyle w:val="aa"/>
      </w:pPr>
    </w:p>
    <w:p w:rsidR="00D66D5E" w:rsidRDefault="00D66D5E" w:rsidP="00D66D5E">
      <w:pPr>
        <w:pStyle w:val="aa"/>
      </w:pPr>
      <w:r>
        <w:rPr>
          <w:noProof/>
          <w:lang w:eastAsia="ru-RU"/>
        </w:rPr>
        <w:drawing>
          <wp:inline distT="0" distB="0" distL="0" distR="0">
            <wp:extent cx="5477774" cy="2147977"/>
            <wp:effectExtent l="19050" t="0" r="27676" b="467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6D5E" w:rsidRDefault="00D66D5E" w:rsidP="00031C1A">
      <w:pPr>
        <w:pStyle w:val="aa"/>
        <w:spacing w:line="360" w:lineRule="auto"/>
        <w:rPr>
          <w:noProof/>
          <w:lang w:eastAsia="ru-RU"/>
        </w:rPr>
      </w:pPr>
    </w:p>
    <w:p w:rsidR="00D66D5E" w:rsidRPr="00D66D5E" w:rsidRDefault="00D66D5E" w:rsidP="00031C1A">
      <w:pPr>
        <w:pStyle w:val="aa"/>
        <w:spacing w:line="360" w:lineRule="auto"/>
        <w:jc w:val="center"/>
        <w:rPr>
          <w:noProof/>
          <w:lang w:eastAsia="ru-RU"/>
        </w:rPr>
      </w:pPr>
      <w:r w:rsidRPr="00D66D5E">
        <w:rPr>
          <w:rFonts w:eastAsia="Times New Roman"/>
          <w:b/>
          <w:bCs/>
          <w:color w:val="000000"/>
          <w:sz w:val="32"/>
          <w:szCs w:val="32"/>
          <w:lang w:eastAsia="ru-RU"/>
        </w:rPr>
        <w:t>L=2</w:t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2,1</w:t>
      </w:r>
      <w:r w:rsidRPr="00D66D5E">
        <w:rPr>
          <w:rFonts w:eastAsia="Times New Roman"/>
          <w:b/>
          <w:bCs/>
          <w:color w:val="000000"/>
          <w:sz w:val="32"/>
          <w:szCs w:val="32"/>
          <w:lang w:eastAsia="ru-RU"/>
        </w:rPr>
        <w:t>/10^10^(-0,</w:t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2260483</w:t>
      </w:r>
      <w:r w:rsidRPr="00D66D5E">
        <w:rPr>
          <w:rFonts w:eastAsia="Times New Roman"/>
          <w:b/>
          <w:bCs/>
          <w:color w:val="000000"/>
          <w:sz w:val="32"/>
          <w:szCs w:val="32"/>
          <w:lang w:eastAsia="ru-RU"/>
        </w:rPr>
        <w:t>+(-0,</w:t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015069</w:t>
      </w:r>
      <w:r w:rsidRPr="00D66D5E">
        <w:rPr>
          <w:rFonts w:eastAsia="Times New Roman"/>
          <w:b/>
          <w:bCs/>
          <w:color w:val="000000"/>
          <w:sz w:val="32"/>
          <w:szCs w:val="32"/>
          <w:lang w:eastAsia="ru-RU"/>
        </w:rPr>
        <w:t>*Х))</w:t>
      </w:r>
    </w:p>
    <w:p w:rsidR="00D66D5E" w:rsidRDefault="00D66D5E" w:rsidP="00031C1A">
      <w:pPr>
        <w:pStyle w:val="aa"/>
        <w:spacing w:line="360" w:lineRule="auto"/>
      </w:pPr>
    </w:p>
    <w:p w:rsidR="00D66D5E" w:rsidRDefault="00D66D5E" w:rsidP="00031C1A">
      <w:pPr>
        <w:tabs>
          <w:tab w:val="left" w:pos="301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437A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D1ED4">
        <w:rPr>
          <w:rFonts w:ascii="Times New Roman" w:eastAsia="Calibri" w:hAnsi="Times New Roman" w:cs="Times New Roman"/>
          <w:sz w:val="28"/>
          <w:szCs w:val="28"/>
        </w:rPr>
        <w:t>4</w:t>
      </w:r>
      <w:r w:rsidRPr="00C2437A">
        <w:rPr>
          <w:rFonts w:ascii="Times New Roman" w:eastAsia="Calibri" w:hAnsi="Times New Roman" w:cs="Times New Roman"/>
          <w:sz w:val="28"/>
          <w:szCs w:val="28"/>
        </w:rPr>
        <w:t xml:space="preserve"> – Выравнивание эмпирического ряда (запас)</w:t>
      </w:r>
    </w:p>
    <w:p w:rsidR="00D66D5E" w:rsidRDefault="00D66D5E" w:rsidP="00031C1A">
      <w:pPr>
        <w:pStyle w:val="aa"/>
        <w:spacing w:line="360" w:lineRule="auto"/>
      </w:pPr>
    </w:p>
    <w:tbl>
      <w:tblPr>
        <w:tblW w:w="9332" w:type="dxa"/>
        <w:tblInd w:w="93" w:type="dxa"/>
        <w:tblLook w:val="04A0"/>
      </w:tblPr>
      <w:tblGrid>
        <w:gridCol w:w="960"/>
        <w:gridCol w:w="960"/>
        <w:gridCol w:w="1356"/>
        <w:gridCol w:w="1134"/>
        <w:gridCol w:w="1211"/>
        <w:gridCol w:w="1110"/>
        <w:gridCol w:w="1222"/>
        <w:gridCol w:w="1379"/>
      </w:tblGrid>
      <w:tr w:rsidR="00D66D5E" w:rsidRPr="00D66D5E" w:rsidTr="00F905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x^2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A/y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lgA</w:t>
            </w:r>
            <w:proofErr w:type="spellEnd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lglgA</w:t>
            </w:r>
            <w:proofErr w:type="spellEnd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y=z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xz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  <w:proofErr w:type="spellEnd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</w:t>
            </w:r>
            <w:proofErr w:type="spellEnd"/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1,392948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0,143935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2,878698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0,857835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-0,0666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-1,99789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0,556805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-0,2543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-10,1719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0,374723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-0,42629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-21,3145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0,251274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-0,59985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-35,9911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0,16986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-0,76991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-53,8936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0,117472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-0,93007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-74,4052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136,7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0,079684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-1,09863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-98,8768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0,053355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-1,27283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-127,283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155,4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-1,63447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-196,136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164,7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0,010159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-1,99313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-279,038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169,2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0,002518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-415,841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171,3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172,2</w:t>
            </w:r>
          </w:p>
        </w:tc>
      </w:tr>
      <w:tr w:rsidR="00D66D5E" w:rsidRPr="00D66D5E" w:rsidTr="00F90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-11,5011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-1312,07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5E" w:rsidRPr="00D66D5E" w:rsidRDefault="00D66D5E" w:rsidP="00D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66D5E" w:rsidRDefault="00D66D5E" w:rsidP="00D66D5E">
      <w:pPr>
        <w:pStyle w:val="aa"/>
      </w:pPr>
    </w:p>
    <w:p w:rsidR="00D66D5E" w:rsidRDefault="00F9053F" w:rsidP="00D66D5E">
      <w:pPr>
        <w:pStyle w:val="aa"/>
      </w:pPr>
      <w:r>
        <w:rPr>
          <w:noProof/>
          <w:lang w:eastAsia="ru-RU"/>
        </w:rPr>
        <w:drawing>
          <wp:inline distT="0" distB="0" distL="0" distR="0">
            <wp:extent cx="5564038" cy="2147977"/>
            <wp:effectExtent l="19050" t="0" r="1761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053F" w:rsidRDefault="00F9053F" w:rsidP="00031C1A">
      <w:pPr>
        <w:pStyle w:val="aa"/>
        <w:spacing w:line="360" w:lineRule="auto"/>
        <w:rPr>
          <w:noProof/>
          <w:lang w:eastAsia="ru-RU"/>
        </w:rPr>
      </w:pPr>
    </w:p>
    <w:p w:rsidR="00F9053F" w:rsidRPr="00D66D5E" w:rsidRDefault="00F9053F" w:rsidP="00031C1A">
      <w:pPr>
        <w:pStyle w:val="aa"/>
        <w:spacing w:line="360" w:lineRule="auto"/>
        <w:jc w:val="center"/>
        <w:rPr>
          <w:noProof/>
          <w:lang w:eastAsia="ru-RU"/>
        </w:rPr>
      </w:pPr>
      <w:r w:rsidRPr="00D66D5E">
        <w:rPr>
          <w:rFonts w:eastAsia="Times New Roman"/>
          <w:b/>
          <w:bCs/>
          <w:color w:val="000000"/>
          <w:sz w:val="32"/>
          <w:szCs w:val="32"/>
          <w:lang w:eastAsia="ru-RU"/>
        </w:rPr>
        <w:t>L=</w:t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173</w:t>
      </w:r>
      <w:r w:rsidRPr="00D66D5E">
        <w:rPr>
          <w:rFonts w:eastAsia="Times New Roman"/>
          <w:b/>
          <w:bCs/>
          <w:color w:val="000000"/>
          <w:sz w:val="32"/>
          <w:szCs w:val="32"/>
          <w:lang w:eastAsia="ru-RU"/>
        </w:rPr>
        <w:t>/10^10^(-0,</w:t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3759256</w:t>
      </w:r>
      <w:r w:rsidRPr="00D66D5E">
        <w:rPr>
          <w:rFonts w:eastAsia="Times New Roman"/>
          <w:b/>
          <w:bCs/>
          <w:color w:val="000000"/>
          <w:sz w:val="32"/>
          <w:szCs w:val="32"/>
          <w:lang w:eastAsia="ru-RU"/>
        </w:rPr>
        <w:t>+(-0,</w:t>
      </w: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017071</w:t>
      </w:r>
      <w:r w:rsidRPr="00D66D5E">
        <w:rPr>
          <w:rFonts w:eastAsia="Times New Roman"/>
          <w:b/>
          <w:bCs/>
          <w:color w:val="000000"/>
          <w:sz w:val="32"/>
          <w:szCs w:val="32"/>
          <w:lang w:eastAsia="ru-RU"/>
        </w:rPr>
        <w:t>*Х))</w:t>
      </w:r>
    </w:p>
    <w:p w:rsidR="00F9053F" w:rsidRDefault="00F9053F" w:rsidP="00031C1A">
      <w:pPr>
        <w:pStyle w:val="aa"/>
        <w:spacing w:line="360" w:lineRule="auto"/>
      </w:pPr>
    </w:p>
    <w:p w:rsidR="005971B3" w:rsidRPr="005971B3" w:rsidRDefault="005971B3" w:rsidP="00031C1A">
      <w:pPr>
        <w:pStyle w:val="aa"/>
        <w:spacing w:line="360" w:lineRule="auto"/>
        <w:rPr>
          <w:b/>
          <w:color w:val="000000"/>
        </w:rPr>
      </w:pPr>
      <w:r w:rsidRPr="005971B3">
        <w:rPr>
          <w:b/>
          <w:color w:val="000000"/>
        </w:rPr>
        <w:t>Вывод</w:t>
      </w:r>
    </w:p>
    <w:p w:rsidR="001974DF" w:rsidRDefault="00D66D5E" w:rsidP="00031C1A">
      <w:pPr>
        <w:pStyle w:val="aa"/>
        <w:spacing w:line="360" w:lineRule="auto"/>
      </w:pPr>
      <w:r w:rsidRPr="005971B3">
        <w:t xml:space="preserve">Таким образом, расчет ручным способом </w:t>
      </w:r>
      <w:r w:rsidR="00031C1A">
        <w:t xml:space="preserve">функции Гомпертца </w:t>
      </w:r>
      <w:r w:rsidR="005971B3" w:rsidRPr="005971B3">
        <w:t xml:space="preserve">с определением </w:t>
      </w:r>
      <w:r w:rsidR="00031C1A">
        <w:t>ее коэффициентов</w:t>
      </w:r>
      <w:r w:rsidRPr="005971B3">
        <w:t xml:space="preserve"> </w:t>
      </w:r>
      <w:r w:rsidR="005971B3" w:rsidRPr="005971B3">
        <w:t>по указанным</w:t>
      </w:r>
      <w:r w:rsidRPr="005971B3">
        <w:t xml:space="preserve"> признакам (средняя высота, средний диаметр и запас) дал положительный результат, </w:t>
      </w:r>
      <w:r w:rsidR="00031C1A">
        <w:t xml:space="preserve">что позволяет </w:t>
      </w:r>
      <w:r w:rsidR="005971B3" w:rsidRPr="005971B3">
        <w:t xml:space="preserve">считать </w:t>
      </w:r>
      <w:r w:rsidRPr="005971B3">
        <w:t>функци</w:t>
      </w:r>
      <w:r w:rsidR="005971B3" w:rsidRPr="005971B3">
        <w:t>ю</w:t>
      </w:r>
      <w:r w:rsidRPr="005971B3">
        <w:t xml:space="preserve"> корректн</w:t>
      </w:r>
      <w:r w:rsidR="005971B3" w:rsidRPr="005971B3">
        <w:t>ой</w:t>
      </w:r>
      <w:r w:rsidRPr="005971B3">
        <w:t>.</w:t>
      </w:r>
    </w:p>
    <w:p w:rsidR="00483E78" w:rsidRDefault="00483E78" w:rsidP="00031C1A">
      <w:pPr>
        <w:pStyle w:val="aa"/>
        <w:spacing w:line="360" w:lineRule="auto"/>
      </w:pPr>
    </w:p>
    <w:p w:rsidR="00483E78" w:rsidRPr="00BB0B1E" w:rsidRDefault="00483E78" w:rsidP="00031C1A">
      <w:pPr>
        <w:pStyle w:val="aa"/>
        <w:spacing w:line="360" w:lineRule="auto"/>
        <w:rPr>
          <w:b/>
        </w:rPr>
      </w:pPr>
      <w:r w:rsidRPr="00BB0B1E">
        <w:rPr>
          <w:b/>
        </w:rPr>
        <w:t>Список литературы</w:t>
      </w:r>
    </w:p>
    <w:p w:rsidR="00143042" w:rsidRDefault="005971B3" w:rsidP="00031C1A">
      <w:pPr>
        <w:pStyle w:val="aa"/>
        <w:spacing w:line="360" w:lineRule="auto"/>
      </w:pPr>
      <w:r>
        <w:t>1</w:t>
      </w:r>
      <w:r w:rsidR="00143042" w:rsidRPr="000B0244">
        <w:t xml:space="preserve">. </w:t>
      </w:r>
      <w:r>
        <w:t xml:space="preserve">Функция роста леса </w:t>
      </w:r>
      <w:r w:rsidRPr="005971B3">
        <w:t>[</w:t>
      </w:r>
      <w:r>
        <w:t>Режим доступа</w:t>
      </w:r>
      <w:r w:rsidRPr="005971B3">
        <w:t xml:space="preserve"> - https://studfile.net/preview/7340587/page:114/]</w:t>
      </w:r>
      <w:r>
        <w:t>.</w:t>
      </w:r>
    </w:p>
    <w:sectPr w:rsidR="00143042" w:rsidSect="00A7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AAB"/>
    <w:multiLevelType w:val="hybridMultilevel"/>
    <w:tmpl w:val="8AF41AF4"/>
    <w:lvl w:ilvl="0" w:tplc="861C6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E1739"/>
    <w:multiLevelType w:val="hybridMultilevel"/>
    <w:tmpl w:val="21AC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7608"/>
    <w:rsid w:val="00031C1A"/>
    <w:rsid w:val="00133012"/>
    <w:rsid w:val="00133C3C"/>
    <w:rsid w:val="00143042"/>
    <w:rsid w:val="001974DF"/>
    <w:rsid w:val="003D1ED4"/>
    <w:rsid w:val="00483E78"/>
    <w:rsid w:val="004F2431"/>
    <w:rsid w:val="005971B3"/>
    <w:rsid w:val="00642B3D"/>
    <w:rsid w:val="00885D8B"/>
    <w:rsid w:val="00A75735"/>
    <w:rsid w:val="00AF7608"/>
    <w:rsid w:val="00BB0B1E"/>
    <w:rsid w:val="00C22CFC"/>
    <w:rsid w:val="00D4744C"/>
    <w:rsid w:val="00D66D5E"/>
    <w:rsid w:val="00EB5510"/>
    <w:rsid w:val="00F9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D5E"/>
  </w:style>
  <w:style w:type="paragraph" w:styleId="a6">
    <w:name w:val="footer"/>
    <w:basedOn w:val="a"/>
    <w:link w:val="a7"/>
    <w:uiPriority w:val="99"/>
    <w:unhideWhenUsed/>
    <w:rsid w:val="00D6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D5E"/>
  </w:style>
  <w:style w:type="paragraph" w:styleId="a8">
    <w:name w:val="Balloon Text"/>
    <w:basedOn w:val="a"/>
    <w:link w:val="a9"/>
    <w:uiPriority w:val="99"/>
    <w:semiHidden/>
    <w:unhideWhenUsed/>
    <w:rsid w:val="00D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D5E"/>
    <w:rPr>
      <w:rFonts w:ascii="Tahoma" w:hAnsi="Tahoma" w:cs="Tahoma"/>
      <w:sz w:val="16"/>
      <w:szCs w:val="16"/>
    </w:rPr>
  </w:style>
  <w:style w:type="paragraph" w:customStyle="1" w:styleId="aa">
    <w:name w:val="Влад"/>
    <w:basedOn w:val="a"/>
    <w:qFormat/>
    <w:rsid w:val="00D66D5E"/>
    <w:pPr>
      <w:tabs>
        <w:tab w:val="left" w:pos="3016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D5E"/>
  </w:style>
  <w:style w:type="paragraph" w:styleId="a6">
    <w:name w:val="footer"/>
    <w:basedOn w:val="a"/>
    <w:link w:val="a7"/>
    <w:uiPriority w:val="99"/>
    <w:unhideWhenUsed/>
    <w:rsid w:val="00D6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D5E"/>
  </w:style>
  <w:style w:type="paragraph" w:styleId="a8">
    <w:name w:val="Balloon Text"/>
    <w:basedOn w:val="a"/>
    <w:link w:val="a9"/>
    <w:uiPriority w:val="99"/>
    <w:semiHidden/>
    <w:unhideWhenUsed/>
    <w:rsid w:val="00D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D5E"/>
    <w:rPr>
      <w:rFonts w:ascii="Tahoma" w:hAnsi="Tahoma" w:cs="Tahoma"/>
      <w:sz w:val="16"/>
      <w:szCs w:val="16"/>
    </w:rPr>
  </w:style>
  <w:style w:type="paragraph" w:customStyle="1" w:styleId="aa">
    <w:name w:val="Влад"/>
    <w:basedOn w:val="a"/>
    <w:qFormat/>
    <w:rsid w:val="00D66D5E"/>
    <w:pPr>
      <w:tabs>
        <w:tab w:val="left" w:pos="3016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slp\Downloads\&#1076;&#1077;&#1083;&#1072;&#1090;&#1100;\&#1076;&#1077;&#1083;&#1072;&#1090;&#1100;\&#1088;&#1072;&#1073;&#1086;&#1090;&#1072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slp\Downloads\&#1076;&#1077;&#1083;&#1072;&#1090;&#1100;\&#1076;&#1077;&#1083;&#1072;&#1090;&#1100;\&#1088;&#1072;&#1073;&#1086;&#1090;&#1072;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slp\Downloads\&#1076;&#1077;&#1083;&#1072;&#1090;&#1100;\&#1076;&#1077;&#1083;&#1072;&#1090;&#1100;\&#1088;&#1072;&#1073;&#1086;&#1090;&#1072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Связь возраста и</a:t>
            </a:r>
            <a:r>
              <a:rPr lang="ru-RU" baseline="0"/>
              <a:t> высоты</a:t>
            </a:r>
            <a:r>
              <a:rPr lang="ru-RU"/>
              <a:t> деревьев </a:t>
            </a:r>
          </a:p>
        </c:rich>
      </c:tx>
      <c:layout>
        <c:manualLayout>
          <c:xMode val="edge"/>
          <c:yMode val="edge"/>
          <c:x val="0.16355585564516792"/>
          <c:y val="3.4268749193236088E-2"/>
        </c:manualLayout>
      </c:layout>
    </c:title>
    <c:plotArea>
      <c:layout/>
      <c:lineChart>
        <c:grouping val="standard"/>
        <c:ser>
          <c:idx val="0"/>
          <c:order val="0"/>
          <c:tx>
            <c:v>Исходные данные</c:v>
          </c:tx>
          <c:cat>
            <c:numRef>
              <c:f>'Лист3 (2)'!$A$4:$A$16</c:f>
              <c:numCache>
                <c:formatCode>General</c:formatCode>
                <c:ptCount val="13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120</c:v>
                </c:pt>
                <c:pt idx="10">
                  <c:v>140</c:v>
                </c:pt>
                <c:pt idx="11">
                  <c:v>160</c:v>
                </c:pt>
                <c:pt idx="12">
                  <c:v>180</c:v>
                </c:pt>
              </c:numCache>
            </c:numRef>
          </c:cat>
          <c:val>
            <c:numRef>
              <c:f>'Лист3 (2)'!$C$4:$C$16</c:f>
              <c:numCache>
                <c:formatCode>General</c:formatCode>
                <c:ptCount val="13"/>
                <c:pt idx="0">
                  <c:v>3.5</c:v>
                </c:pt>
                <c:pt idx="1">
                  <c:v>6.3</c:v>
                </c:pt>
                <c:pt idx="2">
                  <c:v>9.1</c:v>
                </c:pt>
                <c:pt idx="3">
                  <c:v>11.4</c:v>
                </c:pt>
                <c:pt idx="4">
                  <c:v>13.4</c:v>
                </c:pt>
                <c:pt idx="5">
                  <c:v>15</c:v>
                </c:pt>
                <c:pt idx="6">
                  <c:v>16.2</c:v>
                </c:pt>
                <c:pt idx="7">
                  <c:v>17.2</c:v>
                </c:pt>
                <c:pt idx="8">
                  <c:v>17.899999999999999</c:v>
                </c:pt>
                <c:pt idx="9">
                  <c:v>18.899999999999999</c:v>
                </c:pt>
                <c:pt idx="10">
                  <c:v>19.5</c:v>
                </c:pt>
                <c:pt idx="11">
                  <c:v>19.8</c:v>
                </c:pt>
                <c:pt idx="12">
                  <c:v>20</c:v>
                </c:pt>
              </c:numCache>
            </c:numRef>
          </c:val>
        </c:ser>
        <c:ser>
          <c:idx val="1"/>
          <c:order val="1"/>
          <c:tx>
            <c:v>функция Гомперца</c:v>
          </c:tx>
          <c:marker>
            <c:symbol val="none"/>
          </c:marker>
          <c:cat>
            <c:numRef>
              <c:f>'Лист3 (2)'!$A$4:$A$16</c:f>
              <c:numCache>
                <c:formatCode>General</c:formatCode>
                <c:ptCount val="13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120</c:v>
                </c:pt>
                <c:pt idx="10">
                  <c:v>140</c:v>
                </c:pt>
                <c:pt idx="11">
                  <c:v>160</c:v>
                </c:pt>
                <c:pt idx="12">
                  <c:v>180</c:v>
                </c:pt>
              </c:numCache>
            </c:numRef>
          </c:cat>
          <c:val>
            <c:numRef>
              <c:f>'Лист3 (2)'!$H$4:$H$16</c:f>
              <c:numCache>
                <c:formatCode>0.0</c:formatCode>
                <c:ptCount val="13"/>
                <c:pt idx="0">
                  <c:v>4.2272106333763908</c:v>
                </c:pt>
                <c:pt idx="1">
                  <c:v>6.6339633403877425</c:v>
                </c:pt>
                <c:pt idx="2">
                  <c:v>9.1356743885172786</c:v>
                </c:pt>
                <c:pt idx="3">
                  <c:v>11.466014538180016</c:v>
                </c:pt>
                <c:pt idx="4">
                  <c:v>13.473269991487253</c:v>
                </c:pt>
                <c:pt idx="5">
                  <c:v>15.108399677863455</c:v>
                </c:pt>
                <c:pt idx="6">
                  <c:v>16.388511009469045</c:v>
                </c:pt>
                <c:pt idx="7">
                  <c:v>17.362756724605166</c:v>
                </c:pt>
                <c:pt idx="8">
                  <c:v>18.089467717260597</c:v>
                </c:pt>
                <c:pt idx="9">
                  <c:v>19.012836904932723</c:v>
                </c:pt>
                <c:pt idx="10">
                  <c:v>19.496076649947433</c:v>
                </c:pt>
                <c:pt idx="11">
                  <c:v>19.744339644605809</c:v>
                </c:pt>
                <c:pt idx="12">
                  <c:v>19.870697653738016</c:v>
                </c:pt>
              </c:numCache>
            </c:numRef>
          </c:val>
        </c:ser>
        <c:hiLowLines/>
        <c:marker val="1"/>
        <c:axId val="114072192"/>
        <c:axId val="114107136"/>
      </c:lineChart>
      <c:catAx>
        <c:axId val="1140721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</a:t>
                </a:r>
                <a:r>
                  <a:rPr lang="ru-RU" baseline="0"/>
                  <a:t> лет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14107136"/>
        <c:crosses val="autoZero"/>
        <c:auto val="1"/>
        <c:lblAlgn val="ctr"/>
        <c:lblOffset val="100"/>
      </c:catAx>
      <c:valAx>
        <c:axId val="1141071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высота,</a:t>
                </a:r>
                <a:r>
                  <a:rPr lang="ru-RU" baseline="0"/>
                  <a:t> м</a:t>
                </a:r>
                <a:endParaRPr lang="ru-RU"/>
              </a:p>
            </c:rich>
          </c:tx>
        </c:title>
        <c:numFmt formatCode="General" sourceLinked="1"/>
        <c:tickLblPos val="nextTo"/>
        <c:crossAx val="1140721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Связь возраста и</a:t>
            </a:r>
            <a:r>
              <a:rPr lang="ru-RU" baseline="0"/>
              <a:t> диаметра</a:t>
            </a:r>
            <a:r>
              <a:rPr lang="ru-RU"/>
              <a:t> деревьев </a:t>
            </a:r>
          </a:p>
        </c:rich>
      </c:tx>
      <c:layout>
        <c:manualLayout>
          <c:xMode val="edge"/>
          <c:yMode val="edge"/>
          <c:x val="0.15603783580702676"/>
          <c:y val="3.4171222503779151E-2"/>
        </c:manualLayout>
      </c:layout>
    </c:title>
    <c:plotArea>
      <c:layout/>
      <c:lineChart>
        <c:grouping val="standard"/>
        <c:ser>
          <c:idx val="0"/>
          <c:order val="0"/>
          <c:tx>
            <c:v>Исходные данные</c:v>
          </c:tx>
          <c:cat>
            <c:numRef>
              <c:f>'Лист3 (2)'!$A$4:$A$16</c:f>
              <c:numCache>
                <c:formatCode>General</c:formatCode>
                <c:ptCount val="13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120</c:v>
                </c:pt>
                <c:pt idx="10">
                  <c:v>140</c:v>
                </c:pt>
                <c:pt idx="11">
                  <c:v>160</c:v>
                </c:pt>
                <c:pt idx="12">
                  <c:v>180</c:v>
                </c:pt>
              </c:numCache>
            </c:numRef>
          </c:cat>
          <c:val>
            <c:numRef>
              <c:f>'Лист3 (2)'!$C$24:$C$36</c:f>
              <c:numCache>
                <c:formatCode>General</c:formatCode>
                <c:ptCount val="13"/>
                <c:pt idx="0">
                  <c:v>2.4</c:v>
                </c:pt>
                <c:pt idx="1">
                  <c:v>5.2</c:v>
                </c:pt>
                <c:pt idx="2">
                  <c:v>8.1</c:v>
                </c:pt>
                <c:pt idx="3">
                  <c:v>10.8</c:v>
                </c:pt>
                <c:pt idx="4">
                  <c:v>13.2</c:v>
                </c:pt>
                <c:pt idx="5">
                  <c:v>15.3</c:v>
                </c:pt>
                <c:pt idx="6">
                  <c:v>16.899999999999999</c:v>
                </c:pt>
                <c:pt idx="7">
                  <c:v>18.2</c:v>
                </c:pt>
                <c:pt idx="8">
                  <c:v>19.2</c:v>
                </c:pt>
                <c:pt idx="9">
                  <c:v>20.6</c:v>
                </c:pt>
                <c:pt idx="10">
                  <c:v>21.4</c:v>
                </c:pt>
                <c:pt idx="11">
                  <c:v>21.9</c:v>
                </c:pt>
                <c:pt idx="12">
                  <c:v>22.1</c:v>
                </c:pt>
              </c:numCache>
            </c:numRef>
          </c:val>
        </c:ser>
        <c:ser>
          <c:idx val="1"/>
          <c:order val="1"/>
          <c:tx>
            <c:v>функция Гомперца</c:v>
          </c:tx>
          <c:marker>
            <c:symbol val="none"/>
          </c:marker>
          <c:cat>
            <c:numRef>
              <c:f>'Лист3 (2)'!$A$4:$A$16</c:f>
              <c:numCache>
                <c:formatCode>General</c:formatCode>
                <c:ptCount val="13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120</c:v>
                </c:pt>
                <c:pt idx="10">
                  <c:v>140</c:v>
                </c:pt>
                <c:pt idx="11">
                  <c:v>160</c:v>
                </c:pt>
                <c:pt idx="12">
                  <c:v>180</c:v>
                </c:pt>
              </c:numCache>
            </c:numRef>
          </c:cat>
          <c:val>
            <c:numRef>
              <c:f>'Лист3 (2)'!$H$24:$H$36</c:f>
              <c:numCache>
                <c:formatCode>0.0</c:formatCode>
                <c:ptCount val="13"/>
                <c:pt idx="0">
                  <c:v>3.1888898408008242</c:v>
                </c:pt>
                <c:pt idx="1">
                  <c:v>5.6250943176016373</c:v>
                </c:pt>
                <c:pt idx="2">
                  <c:v>8.4014557893729656</c:v>
                </c:pt>
                <c:pt idx="3">
                  <c:v>11.155791973743865</c:v>
                </c:pt>
                <c:pt idx="4">
                  <c:v>13.631467081861809</c:v>
                </c:pt>
                <c:pt idx="5">
                  <c:v>15.706012075640517</c:v>
                </c:pt>
                <c:pt idx="6">
                  <c:v>17.360089618757126</c:v>
                </c:pt>
                <c:pt idx="7">
                  <c:v>18.633260065199977</c:v>
                </c:pt>
                <c:pt idx="8">
                  <c:v>19.589093872402753</c:v>
                </c:pt>
                <c:pt idx="9">
                  <c:v>20.807715831421039</c:v>
                </c:pt>
                <c:pt idx="10">
                  <c:v>21.44464598623723</c:v>
                </c:pt>
                <c:pt idx="11">
                  <c:v>21.770121022301026</c:v>
                </c:pt>
                <c:pt idx="12">
                  <c:v>21.934573248418211</c:v>
                </c:pt>
              </c:numCache>
            </c:numRef>
          </c:val>
        </c:ser>
        <c:hiLowLines/>
        <c:marker val="1"/>
        <c:axId val="114330240"/>
        <c:axId val="114336896"/>
      </c:lineChart>
      <c:catAx>
        <c:axId val="114330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</a:t>
                </a:r>
                <a:r>
                  <a:rPr lang="ru-RU" baseline="0"/>
                  <a:t> лет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14336896"/>
        <c:crosses val="autoZero"/>
        <c:auto val="1"/>
        <c:lblAlgn val="ctr"/>
        <c:lblOffset val="100"/>
      </c:catAx>
      <c:valAx>
        <c:axId val="1143368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Диаметр,</a:t>
                </a:r>
                <a:r>
                  <a:rPr lang="ru-RU" baseline="0"/>
                  <a:t> см</a:t>
                </a:r>
                <a:endParaRPr lang="ru-RU"/>
              </a:p>
            </c:rich>
          </c:tx>
        </c:title>
        <c:numFmt formatCode="General" sourceLinked="1"/>
        <c:tickLblPos val="nextTo"/>
        <c:crossAx val="114330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Связь возраста и</a:t>
            </a:r>
            <a:r>
              <a:rPr lang="ru-RU" baseline="0"/>
              <a:t> запасов</a:t>
            </a:r>
            <a:r>
              <a:rPr lang="ru-RU"/>
              <a:t> деревьев </a:t>
            </a:r>
          </a:p>
        </c:rich>
      </c:tx>
      <c:layout>
        <c:manualLayout>
          <c:xMode val="edge"/>
          <c:yMode val="edge"/>
          <c:x val="0.16443111998875637"/>
          <c:y val="2.2346142440072689E-2"/>
        </c:manualLayout>
      </c:layout>
    </c:title>
    <c:plotArea>
      <c:layout/>
      <c:lineChart>
        <c:grouping val="standard"/>
        <c:ser>
          <c:idx val="0"/>
          <c:order val="0"/>
          <c:tx>
            <c:v>Исходные данные</c:v>
          </c:tx>
          <c:cat>
            <c:numRef>
              <c:f>'Лист3 (2)'!$A$4:$A$16</c:f>
              <c:numCache>
                <c:formatCode>General</c:formatCode>
                <c:ptCount val="13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120</c:v>
                </c:pt>
                <c:pt idx="10">
                  <c:v>140</c:v>
                </c:pt>
                <c:pt idx="11">
                  <c:v>160</c:v>
                </c:pt>
                <c:pt idx="12">
                  <c:v>180</c:v>
                </c:pt>
              </c:numCache>
            </c:numRef>
          </c:cat>
          <c:val>
            <c:numRef>
              <c:f>'Лист3 (2)'!$C$45:$C$57</c:f>
              <c:numCache>
                <c:formatCode>General</c:formatCode>
                <c:ptCount val="13"/>
                <c:pt idx="0">
                  <c:v>7</c:v>
                </c:pt>
                <c:pt idx="1">
                  <c:v>24</c:v>
                </c:pt>
                <c:pt idx="2">
                  <c:v>48</c:v>
                </c:pt>
                <c:pt idx="3">
                  <c:v>73</c:v>
                </c:pt>
                <c:pt idx="4">
                  <c:v>97</c:v>
                </c:pt>
                <c:pt idx="5">
                  <c:v>117</c:v>
                </c:pt>
                <c:pt idx="6">
                  <c:v>132</c:v>
                </c:pt>
                <c:pt idx="7">
                  <c:v>144</c:v>
                </c:pt>
                <c:pt idx="8">
                  <c:v>153</c:v>
                </c:pt>
                <c:pt idx="9">
                  <c:v>164</c:v>
                </c:pt>
                <c:pt idx="10">
                  <c:v>169</c:v>
                </c:pt>
                <c:pt idx="11">
                  <c:v>172</c:v>
                </c:pt>
                <c:pt idx="12">
                  <c:v>173</c:v>
                </c:pt>
              </c:numCache>
            </c:numRef>
          </c:val>
        </c:ser>
        <c:ser>
          <c:idx val="1"/>
          <c:order val="1"/>
          <c:tx>
            <c:v>функция Гомперца</c:v>
          </c:tx>
          <c:marker>
            <c:symbol val="none"/>
          </c:marker>
          <c:cat>
            <c:numRef>
              <c:f>'Лист3 (2)'!$A$4:$A$16</c:f>
              <c:numCache>
                <c:formatCode>General</c:formatCode>
                <c:ptCount val="13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120</c:v>
                </c:pt>
                <c:pt idx="10">
                  <c:v>140</c:v>
                </c:pt>
                <c:pt idx="11">
                  <c:v>160</c:v>
                </c:pt>
                <c:pt idx="12">
                  <c:v>180</c:v>
                </c:pt>
              </c:numCache>
            </c:numRef>
          </c:cat>
          <c:val>
            <c:numRef>
              <c:f>'Лист3 (2)'!$H$45:$H$57</c:f>
              <c:numCache>
                <c:formatCode>0.0</c:formatCode>
                <c:ptCount val="13"/>
                <c:pt idx="0">
                  <c:v>14.300539678502693</c:v>
                </c:pt>
                <c:pt idx="1">
                  <c:v>32.15518763151919</c:v>
                </c:pt>
                <c:pt idx="2">
                  <c:v>55.561643605178837</c:v>
                </c:pt>
                <c:pt idx="3">
                  <c:v>80.370880167896317</c:v>
                </c:pt>
                <c:pt idx="4">
                  <c:v>103.11307765462664</c:v>
                </c:pt>
                <c:pt idx="5">
                  <c:v>121.99908546826431</c:v>
                </c:pt>
                <c:pt idx="6">
                  <c:v>136.66550761509538</c:v>
                </c:pt>
                <c:pt idx="7">
                  <c:v>147.54922930986245</c:v>
                </c:pt>
                <c:pt idx="8">
                  <c:v>155.38135379435496</c:v>
                </c:pt>
                <c:pt idx="9">
                  <c:v>164.73801158028061</c:v>
                </c:pt>
                <c:pt idx="10">
                  <c:v>169.18569728097248</c:v>
                </c:pt>
                <c:pt idx="11">
                  <c:v>171.25166917858331</c:v>
                </c:pt>
                <c:pt idx="12">
                  <c:v>172.20126466751518</c:v>
                </c:pt>
              </c:numCache>
            </c:numRef>
          </c:val>
        </c:ser>
        <c:hiLowLines/>
        <c:marker val="1"/>
        <c:axId val="114925568"/>
        <c:axId val="114927488"/>
      </c:lineChart>
      <c:catAx>
        <c:axId val="114925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</a:t>
                </a:r>
                <a:r>
                  <a:rPr lang="ru-RU" baseline="0"/>
                  <a:t> лет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14927488"/>
        <c:crosses val="autoZero"/>
        <c:auto val="1"/>
        <c:lblAlgn val="ctr"/>
        <c:lblOffset val="100"/>
      </c:catAx>
      <c:valAx>
        <c:axId val="1149274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Запас,</a:t>
                </a:r>
                <a:r>
                  <a:rPr lang="ru-RU" baseline="0"/>
                  <a:t> м3</a:t>
                </a:r>
                <a:endParaRPr lang="ru-RU"/>
              </a:p>
            </c:rich>
          </c:tx>
        </c:title>
        <c:numFmt formatCode="General" sourceLinked="1"/>
        <c:tickLblPos val="nextTo"/>
        <c:crossAx val="114925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МЛХ</dc:creator>
  <cp:keywords/>
  <dc:description/>
  <cp:lastModifiedBy>Windows</cp:lastModifiedBy>
  <cp:revision>8</cp:revision>
  <dcterms:created xsi:type="dcterms:W3CDTF">2020-02-17T10:06:00Z</dcterms:created>
  <dcterms:modified xsi:type="dcterms:W3CDTF">2020-02-17T15:13:00Z</dcterms:modified>
</cp:coreProperties>
</file>