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BD" w:rsidRDefault="003138BD" w:rsidP="003138BD">
      <w:pPr>
        <w:spacing w:after="0" w:line="360" w:lineRule="auto"/>
        <w:ind w:left="-567" w:right="283"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54563">
        <w:rPr>
          <w:rFonts w:ascii="Times New Roman" w:hAnsi="Times New Roman" w:cs="Times New Roman"/>
          <w:b/>
          <w:i/>
          <w:sz w:val="28"/>
          <w:szCs w:val="28"/>
        </w:rPr>
        <w:t xml:space="preserve">Автор: </w:t>
      </w:r>
    </w:p>
    <w:p w:rsidR="003138BD" w:rsidRPr="00E54563" w:rsidRDefault="003138BD" w:rsidP="003138BD">
      <w:pPr>
        <w:spacing w:after="0" w:line="360" w:lineRule="auto"/>
        <w:ind w:left="-567" w:right="283"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Тихонина Марина Эдуардовна</w:t>
      </w:r>
    </w:p>
    <w:p w:rsidR="003138BD" w:rsidRPr="00E54563" w:rsidRDefault="003138BD" w:rsidP="003138BD">
      <w:pPr>
        <w:spacing w:after="0" w:line="360" w:lineRule="auto"/>
        <w:ind w:left="-567" w:right="283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54563">
        <w:rPr>
          <w:rFonts w:ascii="Times New Roman" w:hAnsi="Times New Roman" w:cs="Times New Roman"/>
          <w:sz w:val="28"/>
          <w:szCs w:val="28"/>
        </w:rPr>
        <w:t>тудент</w:t>
      </w:r>
    </w:p>
    <w:p w:rsidR="003138BD" w:rsidRPr="00E54563" w:rsidRDefault="003138BD" w:rsidP="003138BD">
      <w:pPr>
        <w:spacing w:after="0" w:line="360" w:lineRule="auto"/>
        <w:ind w:left="-567" w:right="283"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54563">
        <w:rPr>
          <w:rFonts w:ascii="Times New Roman" w:hAnsi="Times New Roman" w:cs="Times New Roman"/>
          <w:b/>
          <w:i/>
          <w:sz w:val="28"/>
          <w:szCs w:val="28"/>
        </w:rPr>
        <w:t>Научный руководитель:</w:t>
      </w:r>
    </w:p>
    <w:p w:rsidR="003138BD" w:rsidRPr="00E54563" w:rsidRDefault="003138BD" w:rsidP="003138BD">
      <w:pPr>
        <w:spacing w:after="0" w:line="360" w:lineRule="auto"/>
        <w:ind w:left="-567" w:right="283"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54563">
        <w:rPr>
          <w:rFonts w:ascii="Times New Roman" w:hAnsi="Times New Roman" w:cs="Times New Roman"/>
          <w:b/>
          <w:i/>
          <w:sz w:val="28"/>
          <w:szCs w:val="28"/>
        </w:rPr>
        <w:t>Стрекалова Светлана Александровна</w:t>
      </w:r>
    </w:p>
    <w:p w:rsidR="003138BD" w:rsidRDefault="003138BD" w:rsidP="003138BD">
      <w:pPr>
        <w:spacing w:after="0" w:line="360" w:lineRule="auto"/>
        <w:ind w:left="-567" w:right="283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17726">
        <w:rPr>
          <w:rFonts w:ascii="Times New Roman" w:hAnsi="Times New Roman" w:cs="Times New Roman"/>
          <w:sz w:val="28"/>
          <w:szCs w:val="28"/>
        </w:rPr>
        <w:t xml:space="preserve">тарший преподаватель </w:t>
      </w:r>
    </w:p>
    <w:p w:rsidR="003138BD" w:rsidRDefault="003138BD" w:rsidP="003138BD">
      <w:pPr>
        <w:spacing w:after="0" w:line="360" w:lineRule="auto"/>
        <w:ind w:left="-567" w:right="283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17726">
        <w:rPr>
          <w:rFonts w:ascii="Times New Roman" w:hAnsi="Times New Roman" w:cs="Times New Roman"/>
          <w:sz w:val="28"/>
          <w:szCs w:val="28"/>
        </w:rPr>
        <w:t>ФГБОУ ВО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17726">
        <w:rPr>
          <w:rFonts w:ascii="Times New Roman" w:hAnsi="Times New Roman" w:cs="Times New Roman"/>
          <w:sz w:val="28"/>
          <w:szCs w:val="28"/>
        </w:rPr>
        <w:t xml:space="preserve">Сибирский государственный </w:t>
      </w:r>
    </w:p>
    <w:p w:rsidR="003138BD" w:rsidRDefault="003138BD" w:rsidP="003138BD">
      <w:pPr>
        <w:spacing w:after="0" w:line="360" w:lineRule="auto"/>
        <w:ind w:left="-567" w:right="283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17726">
        <w:rPr>
          <w:rFonts w:ascii="Times New Roman" w:hAnsi="Times New Roman" w:cs="Times New Roman"/>
          <w:sz w:val="28"/>
          <w:szCs w:val="28"/>
        </w:rPr>
        <w:t>индустриальный университет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138BD" w:rsidRPr="00A17726" w:rsidRDefault="003138BD" w:rsidP="003138BD">
      <w:pPr>
        <w:spacing w:after="0" w:line="360" w:lineRule="auto"/>
        <w:ind w:left="-567" w:right="283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Новокузнецк, Кемеровская область</w:t>
      </w:r>
    </w:p>
    <w:p w:rsidR="003138BD" w:rsidRDefault="003138BD" w:rsidP="00A012DB">
      <w:pPr>
        <w:pStyle w:val="a8"/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8BD" w:rsidRDefault="003138BD" w:rsidP="003138BD">
      <w:pPr>
        <w:pStyle w:val="a8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2DB" w:rsidRDefault="00CB4E18" w:rsidP="003138BD">
      <w:pPr>
        <w:pStyle w:val="a8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СТАТИСТИКА ЦЕН И ИНФЛЯЦИИ</w:t>
      </w:r>
    </w:p>
    <w:p w:rsidR="003138BD" w:rsidRPr="00A012DB" w:rsidRDefault="003138BD" w:rsidP="00565474">
      <w:pPr>
        <w:pStyle w:val="a8"/>
        <w:spacing w:after="0" w:line="360" w:lineRule="auto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2DB" w:rsidRDefault="003138BD" w:rsidP="00565474">
      <w:pPr>
        <w:pStyle w:val="a8"/>
        <w:spacing w:after="0" w:line="360" w:lineRule="auto"/>
        <w:ind w:left="-567" w:firstLine="851"/>
        <w:rPr>
          <w:rFonts w:ascii="Times New Roman" w:hAnsi="Times New Roman" w:cs="Times New Roman"/>
          <w:i/>
          <w:sz w:val="28"/>
          <w:szCs w:val="28"/>
        </w:rPr>
      </w:pPr>
      <w:r w:rsidRPr="003138BD">
        <w:rPr>
          <w:rFonts w:ascii="Times New Roman" w:hAnsi="Times New Roman" w:cs="Times New Roman"/>
          <w:b/>
          <w:i/>
          <w:sz w:val="28"/>
          <w:szCs w:val="28"/>
        </w:rPr>
        <w:t>Аннотация: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 данной стат</w:t>
      </w:r>
      <w:r w:rsidR="00786DDB">
        <w:rPr>
          <w:rFonts w:ascii="Times New Roman" w:hAnsi="Times New Roman" w:cs="Times New Roman"/>
          <w:i/>
          <w:sz w:val="28"/>
          <w:szCs w:val="28"/>
        </w:rPr>
        <w:t>ье рассмотрена проблема инфляции, ее влияния на экономику, последующий рост/снижение цен. Также приведены статистические данные уровня инфляции за последние годы.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138BD" w:rsidRPr="003138BD" w:rsidRDefault="003138BD" w:rsidP="00565474">
      <w:pPr>
        <w:pStyle w:val="a8"/>
        <w:spacing w:after="0" w:line="360" w:lineRule="auto"/>
        <w:ind w:left="-567" w:firstLine="851"/>
        <w:rPr>
          <w:rFonts w:ascii="Times New Roman" w:hAnsi="Times New Roman" w:cs="Times New Roman"/>
          <w:i/>
          <w:sz w:val="28"/>
          <w:szCs w:val="28"/>
        </w:rPr>
      </w:pPr>
      <w:r w:rsidRPr="003138BD">
        <w:rPr>
          <w:rFonts w:ascii="Times New Roman" w:hAnsi="Times New Roman" w:cs="Times New Roman"/>
          <w:b/>
          <w:i/>
          <w:sz w:val="28"/>
          <w:szCs w:val="28"/>
        </w:rPr>
        <w:t xml:space="preserve">Ключевые слова: </w:t>
      </w:r>
      <w:r w:rsidRPr="003138BD">
        <w:rPr>
          <w:rFonts w:ascii="Times New Roman" w:hAnsi="Times New Roman" w:cs="Times New Roman"/>
          <w:i/>
          <w:sz w:val="28"/>
          <w:szCs w:val="28"/>
        </w:rPr>
        <w:t xml:space="preserve">инфляция, </w:t>
      </w:r>
      <w:r w:rsidR="00786DDB">
        <w:rPr>
          <w:rFonts w:ascii="Times New Roman" w:hAnsi="Times New Roman" w:cs="Times New Roman"/>
          <w:i/>
          <w:sz w:val="28"/>
          <w:szCs w:val="28"/>
        </w:rPr>
        <w:t>уровень цен,</w:t>
      </w:r>
      <w:r w:rsidR="008F54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6DDB">
        <w:rPr>
          <w:rFonts w:ascii="Times New Roman" w:hAnsi="Times New Roman" w:cs="Times New Roman"/>
          <w:i/>
          <w:sz w:val="28"/>
          <w:szCs w:val="28"/>
        </w:rPr>
        <w:t>экономика.</w:t>
      </w:r>
    </w:p>
    <w:p w:rsidR="00874399" w:rsidRPr="000D0268" w:rsidRDefault="00A012DB" w:rsidP="00565474">
      <w:pPr>
        <w:spacing w:after="0" w:line="360" w:lineRule="auto"/>
        <w:ind w:left="-567" w:firstLine="85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D026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современных условиях </w:t>
      </w:r>
      <w:r w:rsidR="00874399" w:rsidRPr="000D026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одной из основных проблем, стоящих перед каждой страной, является дальнейшее повышение благосостояния населения, которое может быть достигнуто только при наличии экономического роста, правильном и разумном использовании имеющихся ресурсов, дальнейшем совершенствовании экономич</w:t>
      </w:r>
      <w:r w:rsidR="00874399" w:rsidRPr="000D026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="00874399" w:rsidRPr="000D026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ских отношений, позволяющих как развивать производство, так и не допускать инфляционного наращивания денежных средств.</w:t>
      </w:r>
    </w:p>
    <w:p w:rsidR="00874399" w:rsidRPr="000D0268" w:rsidRDefault="00874399" w:rsidP="00565474">
      <w:pPr>
        <w:spacing w:after="0" w:line="360" w:lineRule="auto"/>
        <w:ind w:left="-567" w:firstLine="85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D026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 решения такой задачи всегда необходимы денежные средства.</w:t>
      </w:r>
    </w:p>
    <w:p w:rsidR="00874399" w:rsidRPr="000D0268" w:rsidRDefault="00874399" w:rsidP="00565474">
      <w:pPr>
        <w:spacing w:after="0" w:line="360" w:lineRule="auto"/>
        <w:ind w:left="-567" w:firstLine="85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D026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 одной стороны, они могут быть предоставлены за счет дополнительной эми</w:t>
      </w:r>
      <w:r w:rsidRPr="000D026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Pr="000D026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сии, которая в результате кредитования банками реального сектора вызовет рост производства и увеличит предложение товара.</w:t>
      </w:r>
    </w:p>
    <w:p w:rsidR="0089483E" w:rsidRPr="000D0268" w:rsidRDefault="00874399" w:rsidP="00565474">
      <w:pPr>
        <w:spacing w:after="0" w:line="360" w:lineRule="auto"/>
        <w:ind w:left="-567" w:firstLine="85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D026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то</w:t>
      </w:r>
      <w:r w:rsidR="000C40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0D026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же время  такое решение проблемы не всегда бывает возможным из-за неуверенности в том, что вся эмитированная денежная масса пойдет на расширение предложения, а не увеличит денежный спрос, что соответственно приведет к </w:t>
      </w:r>
      <w:r w:rsidRPr="000D0268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инфляции.</w:t>
      </w:r>
      <w:r w:rsidR="000C40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9483E" w:rsidRPr="000D026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Поэтому есть другой, менее инфляционный путь развития производства – использование уже имеющихся в стране денежных средств на цели реального производства. </w:t>
      </w:r>
    </w:p>
    <w:p w:rsidR="0089483E" w:rsidRPr="000D0268" w:rsidRDefault="0089483E" w:rsidP="00565474">
      <w:pPr>
        <w:spacing w:after="0" w:line="360" w:lineRule="auto"/>
        <w:ind w:left="-567" w:firstLine="85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D026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Однако не всякая сумма денежных средств является источником развития производства, а лишь часть, которая относится к денежному капиталу, т.е. дене</w:t>
      </w:r>
      <w:r w:rsidRPr="000D026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</w:t>
      </w:r>
      <w:r w:rsidRPr="000D026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ным средствам, приносящим доход в виде процента. </w:t>
      </w:r>
    </w:p>
    <w:p w:rsidR="0089483E" w:rsidRPr="000D0268" w:rsidRDefault="0089483E" w:rsidP="00565474">
      <w:pPr>
        <w:spacing w:after="0" w:line="360" w:lineRule="auto"/>
        <w:ind w:left="-567" w:firstLine="85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D026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 того</w:t>
      </w:r>
      <w:r w:rsidR="000C40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0D026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чтобы участвовать в обр</w:t>
      </w:r>
      <w:r w:rsidR="000C40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ащении и превратиться в капитал</w:t>
      </w:r>
      <w:r w:rsidRPr="000D026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дене</w:t>
      </w:r>
      <w:r w:rsidRPr="000D026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</w:t>
      </w:r>
      <w:r w:rsidRPr="000D026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ные средства должны быть накоплены в определенной сумме и перейти в руки предпр</w:t>
      </w:r>
      <w:r w:rsidRPr="000D026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0C40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ятий</w:t>
      </w:r>
      <w:r w:rsidRPr="000D026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которые смогут возместить за их использование определенную сумму денег. </w:t>
      </w:r>
    </w:p>
    <w:p w:rsidR="0089483E" w:rsidRPr="000D0268" w:rsidRDefault="0089483E" w:rsidP="00565474">
      <w:pPr>
        <w:spacing w:after="0" w:line="360" w:lineRule="auto"/>
        <w:ind w:left="-567" w:firstLine="85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D026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Именно в этом случае простые денежные средства превращаются в дене</w:t>
      </w:r>
      <w:r w:rsidRPr="000D026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</w:t>
      </w:r>
      <w:r w:rsidRPr="000D026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ный капитал, а процесс накопления этих средств представляет собой накопление дене</w:t>
      </w:r>
      <w:r w:rsidRPr="000D026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</w:t>
      </w:r>
      <w:r w:rsidRPr="000D026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ного капитала.</w:t>
      </w:r>
    </w:p>
    <w:p w:rsidR="00A012DB" w:rsidRPr="00A021F9" w:rsidRDefault="00A012DB" w:rsidP="00565474">
      <w:pPr>
        <w:spacing w:after="0" w:line="36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A021F9">
        <w:rPr>
          <w:rFonts w:ascii="Times New Roman" w:hAnsi="Times New Roman" w:cs="Times New Roman"/>
          <w:sz w:val="28"/>
          <w:szCs w:val="28"/>
        </w:rPr>
        <w:t>Инфляция</w:t>
      </w:r>
      <w:r w:rsidR="000C40C6">
        <w:rPr>
          <w:rFonts w:ascii="Times New Roman" w:hAnsi="Times New Roman" w:cs="Times New Roman"/>
          <w:sz w:val="28"/>
          <w:szCs w:val="28"/>
        </w:rPr>
        <w:t xml:space="preserve"> </w:t>
      </w:r>
      <w:r w:rsidRPr="00A021F9">
        <w:rPr>
          <w:rFonts w:ascii="Times New Roman" w:hAnsi="Times New Roman" w:cs="Times New Roman"/>
          <w:sz w:val="28"/>
          <w:szCs w:val="28"/>
        </w:rPr>
        <w:t>-</w:t>
      </w:r>
      <w:r w:rsidR="000C40C6">
        <w:rPr>
          <w:rFonts w:ascii="Times New Roman" w:hAnsi="Times New Roman" w:cs="Times New Roman"/>
          <w:sz w:val="28"/>
          <w:szCs w:val="28"/>
        </w:rPr>
        <w:t xml:space="preserve"> </w:t>
      </w:r>
      <w:r w:rsidRPr="00A021F9">
        <w:rPr>
          <w:rFonts w:ascii="Times New Roman" w:hAnsi="Times New Roman" w:cs="Times New Roman"/>
          <w:sz w:val="28"/>
          <w:szCs w:val="28"/>
        </w:rPr>
        <w:t>это повышение уровня цен с дополнительными коэффициентами и условиями, она не обеспечивается в полной мере и ведет к дальнейшему росту цен (за счет продаж), не увеличивает занятость, а реальный результат выше, чем некот</w:t>
      </w:r>
      <w:r w:rsidRPr="00A021F9">
        <w:rPr>
          <w:rFonts w:ascii="Times New Roman" w:hAnsi="Times New Roman" w:cs="Times New Roman"/>
          <w:sz w:val="28"/>
          <w:szCs w:val="28"/>
        </w:rPr>
        <w:t>о</w:t>
      </w:r>
      <w:r w:rsidRPr="00A021F9">
        <w:rPr>
          <w:rFonts w:ascii="Times New Roman" w:hAnsi="Times New Roman" w:cs="Times New Roman"/>
          <w:sz w:val="28"/>
          <w:szCs w:val="28"/>
        </w:rPr>
        <w:t>рый "безубыточный" темп роста. Это монетаристское явление, измеряемое на основе изменения цен, не считая косвенных налогов и субсидий, оно необратимо.</w:t>
      </w:r>
    </w:p>
    <w:p w:rsidR="00A012DB" w:rsidRDefault="00A012DB" w:rsidP="00565474">
      <w:pPr>
        <w:spacing w:after="0" w:line="36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A021F9">
        <w:rPr>
          <w:rFonts w:ascii="Times New Roman" w:hAnsi="Times New Roman" w:cs="Times New Roman"/>
          <w:sz w:val="28"/>
          <w:szCs w:val="28"/>
        </w:rPr>
        <w:t>Обычно различают потери, связанные с ожидаемой и неожиданной инфляц</w:t>
      </w:r>
      <w:r w:rsidRPr="00A021F9">
        <w:rPr>
          <w:rFonts w:ascii="Times New Roman" w:hAnsi="Times New Roman" w:cs="Times New Roman"/>
          <w:sz w:val="28"/>
          <w:szCs w:val="28"/>
        </w:rPr>
        <w:t>и</w:t>
      </w:r>
      <w:r w:rsidRPr="00A021F9">
        <w:rPr>
          <w:rFonts w:ascii="Times New Roman" w:hAnsi="Times New Roman" w:cs="Times New Roman"/>
          <w:sz w:val="28"/>
          <w:szCs w:val="28"/>
        </w:rPr>
        <w:t>ей.</w:t>
      </w:r>
      <w:r w:rsidR="000C40C6">
        <w:rPr>
          <w:rFonts w:ascii="Times New Roman" w:hAnsi="Times New Roman" w:cs="Times New Roman"/>
          <w:sz w:val="28"/>
          <w:szCs w:val="28"/>
        </w:rPr>
        <w:t xml:space="preserve"> </w:t>
      </w:r>
      <w:r w:rsidRPr="00A021F9">
        <w:rPr>
          <w:rFonts w:ascii="Times New Roman" w:hAnsi="Times New Roman" w:cs="Times New Roman"/>
          <w:sz w:val="28"/>
          <w:szCs w:val="28"/>
        </w:rPr>
        <w:t>Например</w:t>
      </w:r>
      <w:r w:rsidR="000D0268" w:rsidRPr="001F3D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89483E" w:rsidRPr="001F3D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несмотря на то, что </w:t>
      </w:r>
      <w:r w:rsidR="000C40C6">
        <w:rPr>
          <w:rFonts w:ascii="Times New Roman" w:hAnsi="Times New Roman" w:cs="Times New Roman"/>
          <w:sz w:val="28"/>
          <w:szCs w:val="28"/>
        </w:rPr>
        <w:t>никто</w:t>
      </w:r>
      <w:r w:rsidRPr="00A021F9">
        <w:rPr>
          <w:rFonts w:ascii="Times New Roman" w:hAnsi="Times New Roman" w:cs="Times New Roman"/>
          <w:sz w:val="28"/>
          <w:szCs w:val="28"/>
        </w:rPr>
        <w:t xml:space="preserve"> не страдает от ожидаемой инфляции, поскол</w:t>
      </w:r>
      <w:r w:rsidRPr="00A021F9">
        <w:rPr>
          <w:rFonts w:ascii="Times New Roman" w:hAnsi="Times New Roman" w:cs="Times New Roman"/>
          <w:sz w:val="28"/>
          <w:szCs w:val="28"/>
        </w:rPr>
        <w:t>ь</w:t>
      </w:r>
      <w:r w:rsidRPr="00A021F9">
        <w:rPr>
          <w:rFonts w:ascii="Times New Roman" w:hAnsi="Times New Roman" w:cs="Times New Roman"/>
          <w:sz w:val="28"/>
          <w:szCs w:val="28"/>
        </w:rPr>
        <w:t>ку цены, ставки и заработная плата растут пропорционально, люди и фирмы по-прежнему вынуждены предпринимать определенные действия, чтобы защитить себя от неблагоприятных последствий.</w:t>
      </w:r>
    </w:p>
    <w:p w:rsidR="001F5EC6" w:rsidRDefault="001F5EC6" w:rsidP="00565474">
      <w:pPr>
        <w:spacing w:after="0" w:line="36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можно привести данные по инфл</w:t>
      </w:r>
      <w:r w:rsidR="00E03908">
        <w:rPr>
          <w:rFonts w:ascii="Times New Roman" w:hAnsi="Times New Roman" w:cs="Times New Roman"/>
          <w:sz w:val="28"/>
          <w:szCs w:val="28"/>
        </w:rPr>
        <w:t>яции в России за последние годы (таблица 1).</w:t>
      </w:r>
    </w:p>
    <w:p w:rsidR="001F5EC6" w:rsidRDefault="001F5EC6" w:rsidP="00565474">
      <w:pPr>
        <w:spacing w:after="0" w:line="36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– Уровень инфляции в РФ:</w:t>
      </w:r>
    </w:p>
    <w:tbl>
      <w:tblPr>
        <w:tblStyle w:val="a7"/>
        <w:tblW w:w="0" w:type="auto"/>
        <w:tblInd w:w="-567" w:type="dxa"/>
        <w:tblLook w:val="04A0"/>
      </w:tblPr>
      <w:tblGrid>
        <w:gridCol w:w="1970"/>
        <w:gridCol w:w="1971"/>
        <w:gridCol w:w="1971"/>
        <w:gridCol w:w="1971"/>
        <w:gridCol w:w="1971"/>
      </w:tblGrid>
      <w:tr w:rsidR="001F5EC6" w:rsidTr="001F5EC6">
        <w:tc>
          <w:tcPr>
            <w:tcW w:w="1970" w:type="dxa"/>
          </w:tcPr>
          <w:p w:rsidR="001F5EC6" w:rsidRPr="00E03908" w:rsidRDefault="001F5EC6" w:rsidP="005654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908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971" w:type="dxa"/>
          </w:tcPr>
          <w:p w:rsidR="001F5EC6" w:rsidRPr="00E03908" w:rsidRDefault="00565474" w:rsidP="005654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  <w:r w:rsidR="001F5EC6" w:rsidRPr="00E0390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71" w:type="dxa"/>
          </w:tcPr>
          <w:p w:rsidR="001F5EC6" w:rsidRPr="00E03908" w:rsidRDefault="00565474" w:rsidP="005654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 w:rsidR="001F5EC6" w:rsidRPr="00E0390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71" w:type="dxa"/>
          </w:tcPr>
          <w:p w:rsidR="001F5EC6" w:rsidRPr="00E03908" w:rsidRDefault="001F5EC6" w:rsidP="005654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90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971" w:type="dxa"/>
          </w:tcPr>
          <w:p w:rsidR="001F5EC6" w:rsidRPr="00E03908" w:rsidRDefault="001F5EC6" w:rsidP="005654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908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1F5EC6" w:rsidTr="001F5EC6">
        <w:tc>
          <w:tcPr>
            <w:tcW w:w="1970" w:type="dxa"/>
          </w:tcPr>
          <w:p w:rsidR="001F5EC6" w:rsidRPr="00E03908" w:rsidRDefault="00E03908" w:rsidP="005654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908">
              <w:rPr>
                <w:rFonts w:ascii="Times New Roman" w:hAnsi="Times New Roman" w:cs="Times New Roman"/>
                <w:sz w:val="28"/>
                <w:szCs w:val="28"/>
              </w:rPr>
              <w:t>12,91</w:t>
            </w:r>
          </w:p>
        </w:tc>
        <w:tc>
          <w:tcPr>
            <w:tcW w:w="1971" w:type="dxa"/>
          </w:tcPr>
          <w:p w:rsidR="001F5EC6" w:rsidRPr="00E03908" w:rsidRDefault="00E03908" w:rsidP="005654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908">
              <w:rPr>
                <w:rFonts w:ascii="Times New Roman" w:hAnsi="Times New Roman" w:cs="Times New Roman"/>
                <w:sz w:val="28"/>
                <w:szCs w:val="28"/>
              </w:rPr>
              <w:t>5,38</w:t>
            </w:r>
          </w:p>
        </w:tc>
        <w:tc>
          <w:tcPr>
            <w:tcW w:w="1971" w:type="dxa"/>
          </w:tcPr>
          <w:p w:rsidR="001F5EC6" w:rsidRPr="00E03908" w:rsidRDefault="00E03908" w:rsidP="005654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908">
              <w:rPr>
                <w:rFonts w:ascii="Times New Roman" w:hAnsi="Times New Roman" w:cs="Times New Roman"/>
                <w:sz w:val="28"/>
                <w:szCs w:val="28"/>
              </w:rPr>
              <w:t>2,52</w:t>
            </w:r>
          </w:p>
        </w:tc>
        <w:tc>
          <w:tcPr>
            <w:tcW w:w="1971" w:type="dxa"/>
          </w:tcPr>
          <w:p w:rsidR="001F5EC6" w:rsidRPr="00E03908" w:rsidRDefault="00E03908" w:rsidP="005654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908">
              <w:rPr>
                <w:rFonts w:ascii="Times New Roman" w:hAnsi="Times New Roman" w:cs="Times New Roman"/>
                <w:sz w:val="28"/>
                <w:szCs w:val="28"/>
              </w:rPr>
              <w:t>4,27</w:t>
            </w:r>
          </w:p>
        </w:tc>
        <w:tc>
          <w:tcPr>
            <w:tcW w:w="1971" w:type="dxa"/>
          </w:tcPr>
          <w:p w:rsidR="001F5EC6" w:rsidRPr="00E03908" w:rsidRDefault="00E03908" w:rsidP="005654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908">
              <w:rPr>
                <w:rFonts w:ascii="Times New Roman" w:hAnsi="Times New Roman" w:cs="Times New Roman"/>
                <w:sz w:val="28"/>
                <w:szCs w:val="28"/>
              </w:rPr>
              <w:t>2,68</w:t>
            </w:r>
          </w:p>
        </w:tc>
      </w:tr>
    </w:tbl>
    <w:p w:rsidR="001F5EC6" w:rsidRPr="00A021F9" w:rsidRDefault="001F5EC6" w:rsidP="00565474">
      <w:pPr>
        <w:spacing w:after="0" w:line="36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A012DB" w:rsidRPr="00A021F9" w:rsidRDefault="00E03908" w:rsidP="00565474">
      <w:pPr>
        <w:spacing w:after="0" w:line="36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2015 году </w:t>
      </w:r>
      <w:r w:rsidR="00A012DB" w:rsidRPr="00A021F9">
        <w:rPr>
          <w:rFonts w:ascii="Times New Roman" w:hAnsi="Times New Roman" w:cs="Times New Roman"/>
          <w:sz w:val="28"/>
          <w:szCs w:val="28"/>
        </w:rPr>
        <w:t>инфляция в России вернулас</w:t>
      </w:r>
      <w:r>
        <w:rPr>
          <w:rFonts w:ascii="Times New Roman" w:hAnsi="Times New Roman" w:cs="Times New Roman"/>
          <w:sz w:val="28"/>
          <w:szCs w:val="28"/>
        </w:rPr>
        <w:t xml:space="preserve">ь в область двузначных цифр. </w:t>
      </w:r>
      <w:r w:rsidR="00A012DB" w:rsidRPr="00A021F9">
        <w:rPr>
          <w:rFonts w:ascii="Times New Roman" w:hAnsi="Times New Roman" w:cs="Times New Roman"/>
          <w:sz w:val="28"/>
          <w:szCs w:val="28"/>
        </w:rPr>
        <w:t>На данный момент статистика говорит о т</w:t>
      </w:r>
      <w:r>
        <w:rPr>
          <w:rFonts w:ascii="Times New Roman" w:hAnsi="Times New Roman" w:cs="Times New Roman"/>
          <w:sz w:val="28"/>
          <w:szCs w:val="28"/>
        </w:rPr>
        <w:t>ом, что инфляция в России в 2019</w:t>
      </w:r>
      <w:r w:rsidR="00A012DB" w:rsidRPr="00A021F9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ду составила 2,68</w:t>
      </w:r>
      <w:r w:rsidR="00A012DB" w:rsidRPr="00A021F9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 Динамика изменения уровня инфляции говорит о том, что в настоящее время инфляция в стране минимизируется. </w:t>
      </w:r>
    </w:p>
    <w:p w:rsidR="00A012DB" w:rsidRPr="00A021F9" w:rsidRDefault="00A012DB" w:rsidP="00565474">
      <w:pPr>
        <w:spacing w:after="0" w:line="36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A021F9">
        <w:rPr>
          <w:rFonts w:ascii="Times New Roman" w:hAnsi="Times New Roman" w:cs="Times New Roman"/>
          <w:sz w:val="28"/>
          <w:szCs w:val="28"/>
        </w:rPr>
        <w:t>В то же время важно помнить о системной нестабильности российской эк</w:t>
      </w:r>
      <w:r w:rsidRPr="00A021F9">
        <w:rPr>
          <w:rFonts w:ascii="Times New Roman" w:hAnsi="Times New Roman" w:cs="Times New Roman"/>
          <w:sz w:val="28"/>
          <w:szCs w:val="28"/>
        </w:rPr>
        <w:t>о</w:t>
      </w:r>
      <w:r w:rsidRPr="00A021F9">
        <w:rPr>
          <w:rFonts w:ascii="Times New Roman" w:hAnsi="Times New Roman" w:cs="Times New Roman"/>
          <w:sz w:val="28"/>
          <w:szCs w:val="28"/>
        </w:rPr>
        <w:t xml:space="preserve">номики, характерной для развивающихся стран. </w:t>
      </w:r>
    </w:p>
    <w:p w:rsidR="00A012DB" w:rsidRPr="00A021F9" w:rsidRDefault="00A012DB" w:rsidP="00565474">
      <w:pPr>
        <w:spacing w:after="0" w:line="36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A021F9">
        <w:rPr>
          <w:rFonts w:ascii="Times New Roman" w:hAnsi="Times New Roman" w:cs="Times New Roman"/>
          <w:sz w:val="28"/>
          <w:szCs w:val="28"/>
        </w:rPr>
        <w:t>Расчет инфляции осуществляется на основе различных индексов и данных о ценах, которые публикуются в материалах Федеральной службы государственной статистики.</w:t>
      </w:r>
    </w:p>
    <w:p w:rsidR="00A31657" w:rsidRPr="00A31657" w:rsidRDefault="00A012DB" w:rsidP="00565474">
      <w:pPr>
        <w:spacing w:after="0" w:line="36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A021F9">
        <w:rPr>
          <w:rFonts w:ascii="Times New Roman" w:hAnsi="Times New Roman" w:cs="Times New Roman"/>
          <w:sz w:val="28"/>
          <w:szCs w:val="28"/>
        </w:rPr>
        <w:t>Расчет структуры роста и темпов роста инфляции цен на непродовольстве</w:t>
      </w:r>
      <w:r w:rsidRPr="00A021F9">
        <w:rPr>
          <w:rFonts w:ascii="Times New Roman" w:hAnsi="Times New Roman" w:cs="Times New Roman"/>
          <w:sz w:val="28"/>
          <w:szCs w:val="28"/>
        </w:rPr>
        <w:t>н</w:t>
      </w:r>
      <w:r w:rsidRPr="00A021F9">
        <w:rPr>
          <w:rFonts w:ascii="Times New Roman" w:hAnsi="Times New Roman" w:cs="Times New Roman"/>
          <w:sz w:val="28"/>
          <w:szCs w:val="28"/>
        </w:rPr>
        <w:t>ные товары проводится без учета цен на бензин по данным Росстата за прошлые периоды. Окончательная оценка инфляции формируется на основе данных офиц</w:t>
      </w:r>
      <w:r w:rsidRPr="00A021F9">
        <w:rPr>
          <w:rFonts w:ascii="Times New Roman" w:hAnsi="Times New Roman" w:cs="Times New Roman"/>
          <w:sz w:val="28"/>
          <w:szCs w:val="28"/>
        </w:rPr>
        <w:t>и</w:t>
      </w:r>
      <w:r w:rsidRPr="00A021F9">
        <w:rPr>
          <w:rFonts w:ascii="Times New Roman" w:hAnsi="Times New Roman" w:cs="Times New Roman"/>
          <w:sz w:val="28"/>
          <w:szCs w:val="28"/>
        </w:rPr>
        <w:t>альной статистики по индексации цен на потребительские товары из ра</w:t>
      </w:r>
      <w:r w:rsidR="00E03908">
        <w:rPr>
          <w:rFonts w:ascii="Times New Roman" w:hAnsi="Times New Roman" w:cs="Times New Roman"/>
          <w:sz w:val="28"/>
          <w:szCs w:val="28"/>
        </w:rPr>
        <w:t>сходов российских граждан (таблица</w:t>
      </w:r>
      <w:r w:rsidRPr="00A021F9">
        <w:rPr>
          <w:rFonts w:ascii="Times New Roman" w:hAnsi="Times New Roman" w:cs="Times New Roman"/>
          <w:sz w:val="28"/>
          <w:szCs w:val="28"/>
        </w:rPr>
        <w:t xml:space="preserve"> </w:t>
      </w:r>
      <w:r w:rsidR="00E03908">
        <w:rPr>
          <w:rFonts w:ascii="Times New Roman" w:hAnsi="Times New Roman" w:cs="Times New Roman"/>
          <w:sz w:val="28"/>
          <w:szCs w:val="28"/>
        </w:rPr>
        <w:t>2</w:t>
      </w:r>
      <w:r w:rsidRPr="00A021F9">
        <w:rPr>
          <w:rFonts w:ascii="Times New Roman" w:hAnsi="Times New Roman" w:cs="Times New Roman"/>
          <w:sz w:val="28"/>
          <w:szCs w:val="28"/>
        </w:rPr>
        <w:t xml:space="preserve">) </w:t>
      </w:r>
      <w:r w:rsidR="0089483E">
        <w:rPr>
          <w:rFonts w:ascii="Times New Roman" w:hAnsi="Times New Roman" w:cs="Times New Roman"/>
          <w:sz w:val="28"/>
          <w:szCs w:val="28"/>
        </w:rPr>
        <w:t>.</w:t>
      </w:r>
    </w:p>
    <w:p w:rsidR="00A012DB" w:rsidRPr="000C40C6" w:rsidRDefault="00A012DB" w:rsidP="00565474">
      <w:pPr>
        <w:spacing w:after="0" w:line="36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1F9">
        <w:rPr>
          <w:rFonts w:ascii="Times New Roman" w:hAnsi="Times New Roman" w:cs="Times New Roman"/>
          <w:sz w:val="28"/>
          <w:szCs w:val="28"/>
        </w:rPr>
        <w:tab/>
      </w:r>
      <w:r w:rsidR="00E03908">
        <w:rPr>
          <w:rFonts w:ascii="Times New Roman" w:hAnsi="Times New Roman" w:cs="Times New Roman"/>
          <w:sz w:val="28"/>
          <w:szCs w:val="28"/>
        </w:rPr>
        <w:t>Таблица 2</w:t>
      </w:r>
      <w:r w:rsidR="000C40C6">
        <w:rPr>
          <w:rFonts w:ascii="Times New Roman" w:hAnsi="Times New Roman" w:cs="Times New Roman"/>
          <w:sz w:val="28"/>
          <w:szCs w:val="28"/>
        </w:rPr>
        <w:t xml:space="preserve"> – Статистика уровня инфляции:</w:t>
      </w:r>
    </w:p>
    <w:tbl>
      <w:tblPr>
        <w:tblStyle w:val="a7"/>
        <w:tblW w:w="0" w:type="auto"/>
        <w:tblLook w:val="04A0"/>
      </w:tblPr>
      <w:tblGrid>
        <w:gridCol w:w="5637"/>
        <w:gridCol w:w="3509"/>
      </w:tblGrid>
      <w:tr w:rsidR="00746722" w:rsidTr="000C40C6">
        <w:tc>
          <w:tcPr>
            <w:tcW w:w="5637" w:type="dxa"/>
          </w:tcPr>
          <w:p w:rsidR="00746722" w:rsidRDefault="00746722" w:rsidP="00565474">
            <w:pPr>
              <w:pStyle w:val="a8"/>
              <w:spacing w:line="360" w:lineRule="auto"/>
              <w:ind w:left="-567"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инфляции в мае 2019 года: </w:t>
            </w:r>
          </w:p>
        </w:tc>
        <w:tc>
          <w:tcPr>
            <w:tcW w:w="3509" w:type="dxa"/>
          </w:tcPr>
          <w:p w:rsidR="00746722" w:rsidRDefault="00746722" w:rsidP="00565474">
            <w:pPr>
              <w:pStyle w:val="a8"/>
              <w:spacing w:line="360" w:lineRule="auto"/>
              <w:ind w:left="-567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0,34%</w:t>
            </w:r>
          </w:p>
        </w:tc>
      </w:tr>
      <w:tr w:rsidR="00746722" w:rsidTr="000C40C6">
        <w:tc>
          <w:tcPr>
            <w:tcW w:w="5637" w:type="dxa"/>
          </w:tcPr>
          <w:p w:rsidR="00746722" w:rsidRDefault="00746722" w:rsidP="00565474">
            <w:pPr>
              <w:pStyle w:val="a8"/>
              <w:spacing w:line="360" w:lineRule="auto"/>
              <w:ind w:left="-567"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инфляции с начала 2019:</w:t>
            </w:r>
          </w:p>
        </w:tc>
        <w:tc>
          <w:tcPr>
            <w:tcW w:w="3509" w:type="dxa"/>
          </w:tcPr>
          <w:p w:rsidR="00746722" w:rsidRDefault="00746722" w:rsidP="00565474">
            <w:pPr>
              <w:pStyle w:val="a8"/>
              <w:spacing w:line="360" w:lineRule="auto"/>
              <w:ind w:left="-567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2,42%</w:t>
            </w:r>
          </w:p>
        </w:tc>
      </w:tr>
      <w:tr w:rsidR="00746722" w:rsidTr="000C40C6">
        <w:tc>
          <w:tcPr>
            <w:tcW w:w="5637" w:type="dxa"/>
          </w:tcPr>
          <w:p w:rsidR="00746722" w:rsidRDefault="00746722" w:rsidP="00565474">
            <w:pPr>
              <w:pStyle w:val="a8"/>
              <w:spacing w:line="360" w:lineRule="auto"/>
              <w:ind w:left="-567"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инфляции в апреле 2019:</w:t>
            </w:r>
          </w:p>
        </w:tc>
        <w:tc>
          <w:tcPr>
            <w:tcW w:w="3509" w:type="dxa"/>
          </w:tcPr>
          <w:p w:rsidR="00746722" w:rsidRDefault="00746722" w:rsidP="00565474">
            <w:pPr>
              <w:pStyle w:val="a8"/>
              <w:spacing w:line="360" w:lineRule="auto"/>
              <w:ind w:left="-567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0,29%</w:t>
            </w:r>
          </w:p>
        </w:tc>
      </w:tr>
      <w:tr w:rsidR="00746722" w:rsidTr="000C40C6">
        <w:tc>
          <w:tcPr>
            <w:tcW w:w="5637" w:type="dxa"/>
          </w:tcPr>
          <w:p w:rsidR="00746722" w:rsidRDefault="00746722" w:rsidP="00565474">
            <w:pPr>
              <w:pStyle w:val="a8"/>
              <w:spacing w:line="360" w:lineRule="auto"/>
              <w:ind w:left="-567"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инфляции в мае 2018</w:t>
            </w:r>
            <w:r w:rsidR="000C4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года:</w:t>
            </w:r>
          </w:p>
        </w:tc>
        <w:tc>
          <w:tcPr>
            <w:tcW w:w="3509" w:type="dxa"/>
          </w:tcPr>
          <w:p w:rsidR="00746722" w:rsidRDefault="00746722" w:rsidP="00565474">
            <w:pPr>
              <w:pStyle w:val="a8"/>
              <w:spacing w:line="360" w:lineRule="auto"/>
              <w:ind w:left="-567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0,38%</w:t>
            </w:r>
          </w:p>
        </w:tc>
      </w:tr>
      <w:tr w:rsidR="00746722" w:rsidTr="000C40C6">
        <w:tc>
          <w:tcPr>
            <w:tcW w:w="5637" w:type="dxa"/>
          </w:tcPr>
          <w:p w:rsidR="00746722" w:rsidRDefault="00746722" w:rsidP="00565474">
            <w:pPr>
              <w:pStyle w:val="a8"/>
              <w:ind w:left="-567"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инфляции в мае 2018 с начала года: </w:t>
            </w:r>
          </w:p>
        </w:tc>
        <w:tc>
          <w:tcPr>
            <w:tcW w:w="3509" w:type="dxa"/>
          </w:tcPr>
          <w:p w:rsidR="00746722" w:rsidRDefault="00746722" w:rsidP="00565474">
            <w:pPr>
              <w:pStyle w:val="a8"/>
              <w:spacing w:line="360" w:lineRule="auto"/>
              <w:ind w:left="-567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1,58%</w:t>
            </w:r>
          </w:p>
        </w:tc>
      </w:tr>
      <w:tr w:rsidR="00746722" w:rsidTr="000C40C6">
        <w:tc>
          <w:tcPr>
            <w:tcW w:w="5637" w:type="dxa"/>
          </w:tcPr>
          <w:p w:rsidR="00746722" w:rsidRDefault="00746722" w:rsidP="00565474">
            <w:pPr>
              <w:ind w:left="-567" w:firstLine="851"/>
            </w:pPr>
            <w:r w:rsidRPr="00EE128E">
              <w:rPr>
                <w:rFonts w:ascii="Times New Roman" w:hAnsi="Times New Roman" w:cs="Times New Roman"/>
                <w:sz w:val="28"/>
                <w:szCs w:val="28"/>
              </w:rPr>
              <w:t xml:space="preserve">Уровень инфляции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2018 году:</w:t>
            </w:r>
          </w:p>
        </w:tc>
        <w:tc>
          <w:tcPr>
            <w:tcW w:w="3509" w:type="dxa"/>
          </w:tcPr>
          <w:p w:rsidR="00746722" w:rsidRDefault="00746722" w:rsidP="00565474">
            <w:pPr>
              <w:pStyle w:val="a8"/>
              <w:spacing w:line="360" w:lineRule="auto"/>
              <w:ind w:left="-567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4,27%</w:t>
            </w:r>
          </w:p>
        </w:tc>
      </w:tr>
      <w:tr w:rsidR="00746722" w:rsidTr="000C40C6">
        <w:tc>
          <w:tcPr>
            <w:tcW w:w="5637" w:type="dxa"/>
          </w:tcPr>
          <w:p w:rsidR="00746722" w:rsidRDefault="00746722" w:rsidP="00565474">
            <w:pPr>
              <w:ind w:left="-567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EE128E">
              <w:rPr>
                <w:rFonts w:ascii="Times New Roman" w:hAnsi="Times New Roman" w:cs="Times New Roman"/>
                <w:sz w:val="28"/>
                <w:szCs w:val="28"/>
              </w:rPr>
              <w:t xml:space="preserve">Уровень инфляции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12 месяцев</w:t>
            </w:r>
          </w:p>
          <w:p w:rsidR="00746722" w:rsidRDefault="00746722" w:rsidP="00565474">
            <w:pPr>
              <w:ind w:left="-567" w:firstLine="85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годовом начислении):</w:t>
            </w:r>
          </w:p>
        </w:tc>
        <w:tc>
          <w:tcPr>
            <w:tcW w:w="3509" w:type="dxa"/>
          </w:tcPr>
          <w:p w:rsidR="00746722" w:rsidRDefault="00746722" w:rsidP="00565474">
            <w:pPr>
              <w:pStyle w:val="a8"/>
              <w:spacing w:line="360" w:lineRule="auto"/>
              <w:ind w:left="-567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5,13%</w:t>
            </w:r>
          </w:p>
        </w:tc>
      </w:tr>
      <w:tr w:rsidR="00746722" w:rsidTr="000C40C6">
        <w:tc>
          <w:tcPr>
            <w:tcW w:w="5637" w:type="dxa"/>
          </w:tcPr>
          <w:p w:rsidR="00746722" w:rsidRDefault="00746722" w:rsidP="00565474">
            <w:pPr>
              <w:ind w:left="-567" w:firstLine="851"/>
            </w:pPr>
            <w:r w:rsidRPr="00EE128E">
              <w:rPr>
                <w:rFonts w:ascii="Times New Roman" w:hAnsi="Times New Roman" w:cs="Times New Roman"/>
                <w:sz w:val="28"/>
                <w:szCs w:val="28"/>
              </w:rPr>
              <w:t xml:space="preserve">Уровень инфляции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60 месяцев (5 лет):</w:t>
            </w:r>
          </w:p>
        </w:tc>
        <w:tc>
          <w:tcPr>
            <w:tcW w:w="3509" w:type="dxa"/>
          </w:tcPr>
          <w:p w:rsidR="00746722" w:rsidRDefault="00746722" w:rsidP="00565474">
            <w:pPr>
              <w:pStyle w:val="a8"/>
              <w:spacing w:line="360" w:lineRule="auto"/>
              <w:ind w:left="-567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39,25%</w:t>
            </w:r>
          </w:p>
        </w:tc>
      </w:tr>
      <w:tr w:rsidR="00746722" w:rsidTr="000C40C6">
        <w:tc>
          <w:tcPr>
            <w:tcW w:w="5637" w:type="dxa"/>
          </w:tcPr>
          <w:p w:rsidR="00746722" w:rsidRDefault="00746722" w:rsidP="00565474">
            <w:pPr>
              <w:ind w:left="-567" w:firstLine="851"/>
            </w:pPr>
            <w:r w:rsidRPr="00EE128E">
              <w:rPr>
                <w:rFonts w:ascii="Times New Roman" w:hAnsi="Times New Roman" w:cs="Times New Roman"/>
                <w:sz w:val="28"/>
                <w:szCs w:val="28"/>
              </w:rPr>
              <w:t xml:space="preserve">Уровень инфляции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120 месяцев (10лет):</w:t>
            </w:r>
          </w:p>
        </w:tc>
        <w:tc>
          <w:tcPr>
            <w:tcW w:w="3509" w:type="dxa"/>
          </w:tcPr>
          <w:p w:rsidR="00746722" w:rsidRDefault="00746722" w:rsidP="00565474">
            <w:pPr>
              <w:pStyle w:val="a8"/>
              <w:spacing w:line="360" w:lineRule="auto"/>
              <w:ind w:left="-567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93,58%</w:t>
            </w:r>
          </w:p>
        </w:tc>
      </w:tr>
    </w:tbl>
    <w:p w:rsidR="00746722" w:rsidRPr="00A021F9" w:rsidRDefault="00746722" w:rsidP="00565474">
      <w:pPr>
        <w:pStyle w:val="a8"/>
        <w:spacing w:after="0" w:line="360" w:lineRule="auto"/>
        <w:ind w:left="-567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012DB" w:rsidRDefault="00A012DB" w:rsidP="00565474">
      <w:pPr>
        <w:spacing w:after="0" w:line="36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A021F9">
        <w:rPr>
          <w:rFonts w:ascii="Times New Roman" w:hAnsi="Times New Roman" w:cs="Times New Roman"/>
          <w:sz w:val="28"/>
          <w:szCs w:val="28"/>
        </w:rPr>
        <w:t>Низкий уровень инфляции вызывае</w:t>
      </w:r>
      <w:r w:rsidR="00874399">
        <w:rPr>
          <w:rFonts w:ascii="Times New Roman" w:hAnsi="Times New Roman" w:cs="Times New Roman"/>
          <w:sz w:val="28"/>
          <w:szCs w:val="28"/>
        </w:rPr>
        <w:t xml:space="preserve">т </w:t>
      </w:r>
      <w:r w:rsidR="003138BD">
        <w:rPr>
          <w:rFonts w:ascii="Times New Roman" w:hAnsi="Times New Roman" w:cs="Times New Roman"/>
          <w:sz w:val="28"/>
          <w:szCs w:val="28"/>
        </w:rPr>
        <w:t xml:space="preserve">положительную реакцию </w:t>
      </w:r>
      <w:r w:rsidR="00874399">
        <w:rPr>
          <w:rFonts w:ascii="Times New Roman" w:hAnsi="Times New Roman" w:cs="Times New Roman"/>
          <w:sz w:val="28"/>
          <w:szCs w:val="28"/>
        </w:rPr>
        <w:t xml:space="preserve">у большинства жителей </w:t>
      </w:r>
      <w:r w:rsidRPr="00A021F9">
        <w:rPr>
          <w:rFonts w:ascii="Times New Roman" w:hAnsi="Times New Roman" w:cs="Times New Roman"/>
          <w:sz w:val="28"/>
          <w:szCs w:val="28"/>
        </w:rPr>
        <w:t>страны, которые испытывают финансовые проблемы из-за роста цен на товары. Эксперты обеспокоены низкими показателями в экономической среде, ослаблением динамики, которая идет параллельно со стабилизацией цен</w:t>
      </w:r>
      <w:r w:rsidR="003138BD">
        <w:rPr>
          <w:rFonts w:ascii="Times New Roman" w:hAnsi="Times New Roman" w:cs="Times New Roman"/>
          <w:sz w:val="28"/>
          <w:szCs w:val="28"/>
        </w:rPr>
        <w:t xml:space="preserve"> </w:t>
      </w:r>
      <w:r w:rsidRPr="00A021F9">
        <w:rPr>
          <w:rFonts w:ascii="Times New Roman" w:hAnsi="Times New Roman" w:cs="Times New Roman"/>
          <w:sz w:val="28"/>
          <w:szCs w:val="28"/>
        </w:rPr>
        <w:t>-</w:t>
      </w:r>
      <w:r w:rsidR="003138BD">
        <w:rPr>
          <w:rFonts w:ascii="Times New Roman" w:hAnsi="Times New Roman" w:cs="Times New Roman"/>
          <w:sz w:val="28"/>
          <w:szCs w:val="28"/>
        </w:rPr>
        <w:t xml:space="preserve"> </w:t>
      </w:r>
      <w:r w:rsidRPr="00A021F9">
        <w:rPr>
          <w:rFonts w:ascii="Times New Roman" w:hAnsi="Times New Roman" w:cs="Times New Roman"/>
          <w:sz w:val="28"/>
          <w:szCs w:val="28"/>
        </w:rPr>
        <w:t xml:space="preserve">это </w:t>
      </w:r>
      <w:r w:rsidRPr="00A021F9">
        <w:rPr>
          <w:rFonts w:ascii="Times New Roman" w:hAnsi="Times New Roman" w:cs="Times New Roman"/>
          <w:sz w:val="28"/>
          <w:szCs w:val="28"/>
        </w:rPr>
        <w:lastRenderedPageBreak/>
        <w:t xml:space="preserve">признак стагнации. Инфляция является симптомом экономического благополучия и влияет на всех, кто живет в государстве. </w:t>
      </w:r>
    </w:p>
    <w:p w:rsidR="001F3D96" w:rsidRPr="00A021F9" w:rsidRDefault="001F3D96" w:rsidP="00565474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1F9">
        <w:rPr>
          <w:rFonts w:ascii="Times New Roman" w:hAnsi="Times New Roman" w:cs="Times New Roman"/>
          <w:sz w:val="28"/>
          <w:szCs w:val="28"/>
        </w:rPr>
        <w:t xml:space="preserve">Цена является </w:t>
      </w:r>
      <w:r>
        <w:rPr>
          <w:rFonts w:ascii="Times New Roman" w:hAnsi="Times New Roman" w:cs="Times New Roman"/>
          <w:sz w:val="28"/>
          <w:szCs w:val="28"/>
        </w:rPr>
        <w:t xml:space="preserve">наиболее важным </w:t>
      </w:r>
      <w:r w:rsidRPr="00D91D0D">
        <w:rPr>
          <w:rFonts w:ascii="Times New Roman" w:hAnsi="Times New Roman" w:cs="Times New Roman"/>
          <w:sz w:val="28"/>
          <w:szCs w:val="28"/>
        </w:rPr>
        <w:t>стоимостным измерителем</w:t>
      </w:r>
      <w:r w:rsidRPr="00A021F9">
        <w:rPr>
          <w:rFonts w:ascii="Times New Roman" w:hAnsi="Times New Roman" w:cs="Times New Roman"/>
          <w:sz w:val="28"/>
          <w:szCs w:val="28"/>
        </w:rPr>
        <w:t>. Цена понимае</w:t>
      </w:r>
      <w:r w:rsidRPr="00A021F9">
        <w:rPr>
          <w:rFonts w:ascii="Times New Roman" w:hAnsi="Times New Roman" w:cs="Times New Roman"/>
          <w:sz w:val="28"/>
          <w:szCs w:val="28"/>
        </w:rPr>
        <w:t>т</w:t>
      </w:r>
      <w:r w:rsidRPr="00A021F9">
        <w:rPr>
          <w:rFonts w:ascii="Times New Roman" w:hAnsi="Times New Roman" w:cs="Times New Roman"/>
          <w:sz w:val="28"/>
          <w:szCs w:val="28"/>
        </w:rPr>
        <w:t>ся как сложная экономическая категория, изучение которой требует набора показ</w:t>
      </w:r>
      <w:r w:rsidRPr="00A021F9">
        <w:rPr>
          <w:rFonts w:ascii="Times New Roman" w:hAnsi="Times New Roman" w:cs="Times New Roman"/>
          <w:sz w:val="28"/>
          <w:szCs w:val="28"/>
        </w:rPr>
        <w:t>а</w:t>
      </w:r>
      <w:r w:rsidRPr="00A021F9">
        <w:rPr>
          <w:rFonts w:ascii="Times New Roman" w:hAnsi="Times New Roman" w:cs="Times New Roman"/>
          <w:sz w:val="28"/>
          <w:szCs w:val="28"/>
        </w:rPr>
        <w:t>телей, позволяющих анализировать состояние, соотношение цен, относящихся ко всем формам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31657">
        <w:rPr>
          <w:rFonts w:ascii="Times New Roman" w:hAnsi="Times New Roman" w:cs="Times New Roman"/>
          <w:sz w:val="28"/>
          <w:szCs w:val="28"/>
        </w:rPr>
        <w:t xml:space="preserve">Цены формируются как в процессе производства, </w:t>
      </w:r>
      <w:r w:rsidR="00E03908">
        <w:rPr>
          <w:rFonts w:ascii="Times New Roman" w:hAnsi="Times New Roman" w:cs="Times New Roman"/>
          <w:sz w:val="28"/>
          <w:szCs w:val="28"/>
        </w:rPr>
        <w:t>так и в процессе обмена товаров</w:t>
      </w:r>
      <w:r w:rsidR="00E03908" w:rsidRPr="00E03908">
        <w:rPr>
          <w:rFonts w:ascii="Times New Roman" w:hAnsi="Times New Roman" w:cs="Times New Roman"/>
          <w:sz w:val="28"/>
          <w:szCs w:val="28"/>
        </w:rPr>
        <w:t>;</w:t>
      </w:r>
      <w:r w:rsidR="00E03908">
        <w:rPr>
          <w:rFonts w:ascii="Times New Roman" w:hAnsi="Times New Roman" w:cs="Times New Roman"/>
          <w:sz w:val="28"/>
          <w:szCs w:val="28"/>
        </w:rPr>
        <w:t xml:space="preserve"> они</w:t>
      </w:r>
      <w:r w:rsidRPr="00A021F9">
        <w:rPr>
          <w:rFonts w:ascii="Times New Roman" w:hAnsi="Times New Roman" w:cs="Times New Roman"/>
          <w:sz w:val="28"/>
          <w:szCs w:val="28"/>
        </w:rPr>
        <w:t xml:space="preserve"> тесно связаны с понятием инфляции, которая является одним из самых болезненных и тяжелых явлений, негативно влияющих на эконом</w:t>
      </w:r>
      <w:r w:rsidRPr="00A021F9">
        <w:rPr>
          <w:rFonts w:ascii="Times New Roman" w:hAnsi="Times New Roman" w:cs="Times New Roman"/>
          <w:sz w:val="28"/>
          <w:szCs w:val="28"/>
        </w:rPr>
        <w:t>и</w:t>
      </w:r>
      <w:r w:rsidRPr="00A021F9">
        <w:rPr>
          <w:rFonts w:ascii="Times New Roman" w:hAnsi="Times New Roman" w:cs="Times New Roman"/>
          <w:sz w:val="28"/>
          <w:szCs w:val="28"/>
        </w:rPr>
        <w:t xml:space="preserve">ку. </w:t>
      </w:r>
    </w:p>
    <w:p w:rsidR="001F3D96" w:rsidRDefault="001F3D96" w:rsidP="00565474">
      <w:pPr>
        <w:pStyle w:val="a8"/>
        <w:spacing w:after="0" w:line="36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итог, хочется сказать, что регулировать инфляционный процесс и управлять им все трудней и трудней. Возникает новый тип инфляции, который не соответствует привычным для нас оценкам и слабо реагирует на традиционные методы воздействия. Таким образом, монетаристские концепции, доминирующие в руководстве ЦБ РФ, не могут объяснить внутреннего содержания инфляционных процессов, наблюдаемых в экономике РФ. Вопрос о том, каким образом денежные факторы воздейству</w:t>
      </w:r>
      <w:r w:rsidR="0087093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870930">
        <w:rPr>
          <w:rFonts w:ascii="Times New Roman" w:hAnsi="Times New Roman" w:cs="Times New Roman"/>
          <w:sz w:val="28"/>
          <w:szCs w:val="28"/>
        </w:rPr>
        <w:t xml:space="preserve">на динамику и результаты экономики России, по существу, замалчиваются, поскольку авторы концепции не могут на него ответить. Ссылки на многолетний зарубежный опыт, статистические данные денежного обращения многими независимыми экспертами воспринимаются неоднозначно и скептически.   </w:t>
      </w:r>
    </w:p>
    <w:p w:rsidR="003E245B" w:rsidRDefault="003E245B" w:rsidP="00565474">
      <w:pPr>
        <w:pStyle w:val="a8"/>
        <w:spacing w:after="0" w:line="36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0A1662" w:rsidRDefault="000A1662" w:rsidP="00565474">
      <w:pPr>
        <w:pStyle w:val="a8"/>
        <w:spacing w:after="0" w:line="36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0A1662" w:rsidRDefault="000A1662" w:rsidP="00565474">
      <w:pPr>
        <w:pStyle w:val="a8"/>
        <w:spacing w:after="0" w:line="36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0A1662" w:rsidRDefault="000A1662" w:rsidP="00565474">
      <w:pPr>
        <w:pStyle w:val="a8"/>
        <w:spacing w:after="0" w:line="36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E03908" w:rsidRDefault="00E03908" w:rsidP="00565474">
      <w:pPr>
        <w:pStyle w:val="a8"/>
        <w:spacing w:after="0" w:line="360" w:lineRule="auto"/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03908" w:rsidRDefault="00E03908" w:rsidP="00565474">
      <w:pPr>
        <w:pStyle w:val="a8"/>
        <w:spacing w:after="0" w:line="360" w:lineRule="auto"/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03908" w:rsidRDefault="00E03908" w:rsidP="00565474">
      <w:pPr>
        <w:pStyle w:val="a8"/>
        <w:spacing w:after="0" w:line="360" w:lineRule="auto"/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03908" w:rsidRDefault="00E03908" w:rsidP="00565474">
      <w:pPr>
        <w:pStyle w:val="a8"/>
        <w:spacing w:after="0" w:line="360" w:lineRule="auto"/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03908" w:rsidRDefault="00E03908" w:rsidP="00565474">
      <w:pPr>
        <w:pStyle w:val="a8"/>
        <w:spacing w:after="0" w:line="360" w:lineRule="auto"/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03908" w:rsidRDefault="00E03908" w:rsidP="00565474">
      <w:pPr>
        <w:pStyle w:val="a8"/>
        <w:spacing w:after="0" w:line="360" w:lineRule="auto"/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03908" w:rsidRDefault="00E03908" w:rsidP="00565474">
      <w:pPr>
        <w:pStyle w:val="a8"/>
        <w:spacing w:after="0" w:line="360" w:lineRule="auto"/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03908" w:rsidRDefault="00E03908" w:rsidP="00565474">
      <w:pPr>
        <w:pStyle w:val="a8"/>
        <w:spacing w:after="0" w:line="360" w:lineRule="auto"/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03908" w:rsidRDefault="00E03908" w:rsidP="00565474">
      <w:pPr>
        <w:pStyle w:val="a8"/>
        <w:spacing w:after="0" w:line="360" w:lineRule="auto"/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E245B" w:rsidRDefault="003E245B" w:rsidP="00565474">
      <w:pPr>
        <w:pStyle w:val="a8"/>
        <w:spacing w:after="0" w:line="360" w:lineRule="auto"/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E03908" w:rsidRDefault="00E03908" w:rsidP="00565474">
      <w:pPr>
        <w:pStyle w:val="a8"/>
        <w:spacing w:after="0" w:line="360" w:lineRule="auto"/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A1662" w:rsidRPr="000A1662" w:rsidRDefault="000A1662" w:rsidP="00565474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Амосов А. Особенности инфляции и возможности противодей</w:t>
      </w:r>
      <w:r w:rsidR="00565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ствия ей [текст]. // А.Амосов -</w:t>
      </w:r>
      <w:r w:rsidRPr="000A1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Экономист, 2005, №1</w:t>
      </w:r>
    </w:p>
    <w:p w:rsidR="003E245B" w:rsidRPr="003E245B" w:rsidRDefault="003E245B" w:rsidP="00565474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Борисов Е.Ф. Экономическая теория [текст] / Е.Ф.Борисов - М.: Манус</w:t>
      </w:r>
      <w:r w:rsidRPr="003E2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3E2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рипт, 2004Борисов Е.Ф. Экономическая теория [текст] / Е.Ф.Борисов - М.: Манус</w:t>
      </w:r>
      <w:r w:rsidRPr="003E2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3E2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рипт, 2004</w:t>
      </w:r>
    </w:p>
    <w:p w:rsidR="000A1662" w:rsidRPr="000A1662" w:rsidRDefault="000A1662" w:rsidP="00565474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</w:rPr>
        <w:t>.</w:t>
      </w:r>
      <w:r w:rsidRPr="000A1662">
        <w:rPr>
          <w:rFonts w:ascii="Times New Roman" w:hAnsi="Times New Roman" w:cs="Times New Roman"/>
          <w:color w:val="000000"/>
          <w:sz w:val="28"/>
          <w:szCs w:val="28"/>
        </w:rPr>
        <w:t>Вовченко Я. В. Инфляция в России / Я. В. Вовченко, М. В. Геращенко, Н. С. Землякова // Теория и практика соврем.науки. – 2017. – № 1 (19). – С. 221–227 ; То же [Электронный ресурс]. – URL: </w:t>
      </w:r>
      <w:hyperlink r:id="rId7" w:tgtFrame="_blank" w:history="1">
        <w:r w:rsidRPr="000A1662">
          <w:rPr>
            <w:rStyle w:val="a9"/>
            <w:rFonts w:ascii="Times New Roman" w:hAnsi="Times New Roman" w:cs="Times New Roman"/>
            <w:sz w:val="28"/>
            <w:szCs w:val="28"/>
          </w:rPr>
          <w:t>http://modern-j.ru/domains_data/files/19/Vovchenko_2.pdf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 (12.12.19</w:t>
      </w:r>
      <w:r w:rsidRPr="000A166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E245B" w:rsidRDefault="003E245B" w:rsidP="00565474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Назаров М. Рынок и статистика [текст] / М.Назаров - М.: Финансы и ст</w:t>
      </w:r>
      <w:r w:rsidRPr="003E2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E2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тистика, 2003</w:t>
      </w:r>
    </w:p>
    <w:p w:rsidR="003E245B" w:rsidRPr="000A1662" w:rsidRDefault="000A1662" w:rsidP="00565474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662">
        <w:rPr>
          <w:rFonts w:ascii="Times New Roman" w:hAnsi="Times New Roman" w:cs="Times New Roman"/>
          <w:color w:val="000000"/>
          <w:sz w:val="28"/>
          <w:szCs w:val="28"/>
        </w:rPr>
        <w:t>Тараскин Д. С. Инфляция в современной России и факторы, влияющие на неё [Электронный ресурс] // Концепт. – 2017. – Т. 4. – С. 398–405. – URL: </w:t>
      </w:r>
      <w:hyperlink r:id="rId8" w:tgtFrame="_blank" w:history="1">
        <w:r w:rsidRPr="000A1662">
          <w:rPr>
            <w:rStyle w:val="a9"/>
            <w:rFonts w:ascii="Times New Roman" w:hAnsi="Times New Roman" w:cs="Times New Roman"/>
            <w:sz w:val="28"/>
            <w:szCs w:val="28"/>
          </w:rPr>
          <w:t>https://e-koncept.ru/2017/770366.htm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 (12.12.19</w:t>
      </w:r>
      <w:r w:rsidRPr="000A166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A1662" w:rsidRPr="003E245B" w:rsidRDefault="000A1662" w:rsidP="00565474">
      <w:pPr>
        <w:shd w:val="clear" w:color="auto" w:fill="FFFFFF"/>
        <w:spacing w:after="0" w:line="360" w:lineRule="auto"/>
        <w:ind w:left="70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245B" w:rsidRPr="00A021F9" w:rsidRDefault="003E245B" w:rsidP="00565474">
      <w:pPr>
        <w:pStyle w:val="a8"/>
        <w:spacing w:after="0" w:line="360" w:lineRule="auto"/>
        <w:ind w:left="1068" w:firstLine="851"/>
        <w:rPr>
          <w:rFonts w:ascii="Times New Roman" w:hAnsi="Times New Roman" w:cs="Times New Roman"/>
          <w:sz w:val="28"/>
          <w:szCs w:val="28"/>
        </w:rPr>
      </w:pPr>
    </w:p>
    <w:sectPr w:rsidR="003E245B" w:rsidRPr="00A021F9" w:rsidSect="009B2D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F7E" w:rsidRDefault="00B77F7E" w:rsidP="00081416">
      <w:pPr>
        <w:spacing w:after="0" w:line="240" w:lineRule="auto"/>
      </w:pPr>
      <w:r>
        <w:separator/>
      </w:r>
    </w:p>
  </w:endnote>
  <w:endnote w:type="continuationSeparator" w:id="1">
    <w:p w:rsidR="00B77F7E" w:rsidRDefault="00B77F7E" w:rsidP="00081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F7E" w:rsidRDefault="00B77F7E" w:rsidP="00081416">
      <w:pPr>
        <w:spacing w:after="0" w:line="240" w:lineRule="auto"/>
      </w:pPr>
      <w:r>
        <w:separator/>
      </w:r>
    </w:p>
  </w:footnote>
  <w:footnote w:type="continuationSeparator" w:id="1">
    <w:p w:rsidR="00B77F7E" w:rsidRDefault="00B77F7E" w:rsidP="00081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70BAE"/>
    <w:multiLevelType w:val="hybridMultilevel"/>
    <w:tmpl w:val="308016A0"/>
    <w:lvl w:ilvl="0" w:tplc="AF060C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503ABA"/>
    <w:multiLevelType w:val="hybridMultilevel"/>
    <w:tmpl w:val="DB2E37DA"/>
    <w:lvl w:ilvl="0" w:tplc="E73EC4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2A44AC"/>
    <w:multiLevelType w:val="hybridMultilevel"/>
    <w:tmpl w:val="9118D2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DFD1B46"/>
    <w:multiLevelType w:val="multilevel"/>
    <w:tmpl w:val="113ED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91C"/>
    <w:rsid w:val="00021664"/>
    <w:rsid w:val="00081416"/>
    <w:rsid w:val="000A1662"/>
    <w:rsid w:val="000C40C6"/>
    <w:rsid w:val="000D0268"/>
    <w:rsid w:val="000E2F97"/>
    <w:rsid w:val="001017B7"/>
    <w:rsid w:val="00101857"/>
    <w:rsid w:val="001D547F"/>
    <w:rsid w:val="001D6845"/>
    <w:rsid w:val="001F3D96"/>
    <w:rsid w:val="001F5EC6"/>
    <w:rsid w:val="0026691C"/>
    <w:rsid w:val="002C6EF6"/>
    <w:rsid w:val="002E2F96"/>
    <w:rsid w:val="003138BD"/>
    <w:rsid w:val="003C6051"/>
    <w:rsid w:val="003E245B"/>
    <w:rsid w:val="004004A5"/>
    <w:rsid w:val="004218E1"/>
    <w:rsid w:val="00462E4E"/>
    <w:rsid w:val="004B14C8"/>
    <w:rsid w:val="00532011"/>
    <w:rsid w:val="00565474"/>
    <w:rsid w:val="00571A0C"/>
    <w:rsid w:val="00701B4D"/>
    <w:rsid w:val="00746722"/>
    <w:rsid w:val="00786DDB"/>
    <w:rsid w:val="007D3E64"/>
    <w:rsid w:val="00833885"/>
    <w:rsid w:val="0085638E"/>
    <w:rsid w:val="00870930"/>
    <w:rsid w:val="00874399"/>
    <w:rsid w:val="0089483E"/>
    <w:rsid w:val="008F5424"/>
    <w:rsid w:val="009B25B8"/>
    <w:rsid w:val="009B2D06"/>
    <w:rsid w:val="00A012DB"/>
    <w:rsid w:val="00A021F9"/>
    <w:rsid w:val="00A27397"/>
    <w:rsid w:val="00A307E0"/>
    <w:rsid w:val="00A31657"/>
    <w:rsid w:val="00A506B8"/>
    <w:rsid w:val="00A51369"/>
    <w:rsid w:val="00A521FE"/>
    <w:rsid w:val="00A74F66"/>
    <w:rsid w:val="00B6767F"/>
    <w:rsid w:val="00B77F7E"/>
    <w:rsid w:val="00BD7BC8"/>
    <w:rsid w:val="00BF31C1"/>
    <w:rsid w:val="00C922B5"/>
    <w:rsid w:val="00CB4E18"/>
    <w:rsid w:val="00D91D0D"/>
    <w:rsid w:val="00DC2AF2"/>
    <w:rsid w:val="00DF5C00"/>
    <w:rsid w:val="00E03908"/>
    <w:rsid w:val="00E96178"/>
    <w:rsid w:val="00F02FA0"/>
    <w:rsid w:val="00FC79AE"/>
    <w:rsid w:val="00FE3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1416"/>
  </w:style>
  <w:style w:type="paragraph" w:styleId="a5">
    <w:name w:val="footer"/>
    <w:basedOn w:val="a"/>
    <w:link w:val="a6"/>
    <w:uiPriority w:val="99"/>
    <w:unhideWhenUsed/>
    <w:rsid w:val="00081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1416"/>
  </w:style>
  <w:style w:type="table" w:styleId="a7">
    <w:name w:val="Table Grid"/>
    <w:basedOn w:val="a1"/>
    <w:uiPriority w:val="59"/>
    <w:rsid w:val="003C6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C2AF2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A16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1416"/>
  </w:style>
  <w:style w:type="paragraph" w:styleId="a5">
    <w:name w:val="footer"/>
    <w:basedOn w:val="a"/>
    <w:link w:val="a6"/>
    <w:uiPriority w:val="99"/>
    <w:unhideWhenUsed/>
    <w:rsid w:val="00081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1416"/>
  </w:style>
  <w:style w:type="table" w:styleId="a7">
    <w:name w:val="Table Grid"/>
    <w:basedOn w:val="a1"/>
    <w:uiPriority w:val="59"/>
    <w:rsid w:val="003C6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C2AF2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A16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1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koncept.ru/2017/770366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dern-j.ru/domains_data/files/19/Vovchenko_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Ноутбук</cp:lastModifiedBy>
  <cp:revision>5</cp:revision>
  <dcterms:created xsi:type="dcterms:W3CDTF">2019-12-19T14:54:00Z</dcterms:created>
  <dcterms:modified xsi:type="dcterms:W3CDTF">2019-12-20T10:00:00Z</dcterms:modified>
</cp:coreProperties>
</file>