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7D" w:rsidRPr="00E54563" w:rsidRDefault="00A87573" w:rsidP="00A87573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A87573" w:rsidRPr="00E54563" w:rsidRDefault="00A87573" w:rsidP="00A87573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4563">
        <w:rPr>
          <w:rFonts w:ascii="Times New Roman" w:hAnsi="Times New Roman" w:cs="Times New Roman"/>
          <w:b/>
          <w:i/>
          <w:sz w:val="28"/>
          <w:szCs w:val="28"/>
        </w:rPr>
        <w:t>Стеблюк</w:t>
      </w:r>
      <w:proofErr w:type="spellEnd"/>
      <w:r w:rsidRPr="00E54563">
        <w:rPr>
          <w:rFonts w:ascii="Times New Roman" w:hAnsi="Times New Roman" w:cs="Times New Roman"/>
          <w:b/>
          <w:i/>
          <w:sz w:val="28"/>
          <w:szCs w:val="28"/>
        </w:rPr>
        <w:t xml:space="preserve"> Полина Вадимовна</w:t>
      </w:r>
    </w:p>
    <w:p w:rsidR="00A87573" w:rsidRPr="00E54563" w:rsidRDefault="00E54563" w:rsidP="00A87573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573" w:rsidRPr="00E54563">
        <w:rPr>
          <w:rFonts w:ascii="Times New Roman" w:hAnsi="Times New Roman" w:cs="Times New Roman"/>
          <w:sz w:val="28"/>
          <w:szCs w:val="28"/>
        </w:rPr>
        <w:t>тудент</w:t>
      </w:r>
    </w:p>
    <w:p w:rsidR="00A87573" w:rsidRPr="00E54563" w:rsidRDefault="00A87573" w:rsidP="00A87573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</w:p>
    <w:p w:rsidR="00A87573" w:rsidRPr="00E54563" w:rsidRDefault="00A87573" w:rsidP="00A87573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>Стрекалова Светлана Александровна</w:t>
      </w:r>
    </w:p>
    <w:p w:rsidR="00E54563" w:rsidRDefault="00A17726" w:rsidP="00A17726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573" w:rsidRPr="00A17726">
        <w:rPr>
          <w:rFonts w:ascii="Times New Roman" w:hAnsi="Times New Roman" w:cs="Times New Roman"/>
          <w:sz w:val="28"/>
          <w:szCs w:val="28"/>
        </w:rPr>
        <w:t xml:space="preserve">тарший преподаватель </w:t>
      </w:r>
    </w:p>
    <w:p w:rsidR="00A17726" w:rsidRDefault="00A17726" w:rsidP="00A17726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772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17726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7726">
        <w:rPr>
          <w:rFonts w:ascii="Times New Roman" w:hAnsi="Times New Roman" w:cs="Times New Roman"/>
          <w:sz w:val="28"/>
          <w:szCs w:val="28"/>
        </w:rPr>
        <w:t xml:space="preserve">Сибирский государственный </w:t>
      </w:r>
    </w:p>
    <w:p w:rsidR="00A17726" w:rsidRDefault="00A17726" w:rsidP="00A17726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7726">
        <w:rPr>
          <w:rFonts w:ascii="Times New Roman" w:hAnsi="Times New Roman" w:cs="Times New Roman"/>
          <w:sz w:val="28"/>
          <w:szCs w:val="28"/>
        </w:rPr>
        <w:t>индустриальный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7726" w:rsidRPr="00A17726" w:rsidRDefault="00A17726" w:rsidP="00A17726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Кемеровская область</w:t>
      </w:r>
    </w:p>
    <w:p w:rsidR="0046297D" w:rsidRDefault="0046297D" w:rsidP="00E870BD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6D" w:rsidRDefault="008E13A8" w:rsidP="00E870BD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 w:rsidR="008006CA">
        <w:rPr>
          <w:rFonts w:ascii="Times New Roman" w:hAnsi="Times New Roman" w:cs="Times New Roman"/>
          <w:b/>
          <w:sz w:val="28"/>
          <w:szCs w:val="28"/>
        </w:rPr>
        <w:t>ИММИГРАЦИИ В РОССИЮ</w:t>
      </w:r>
    </w:p>
    <w:p w:rsidR="008E13A8" w:rsidRDefault="008E13A8" w:rsidP="00E870BD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65EA" w:rsidRDefault="008E13A8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3A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8E13A8">
        <w:rPr>
          <w:rFonts w:ascii="Times New Roman" w:hAnsi="Times New Roman" w:cs="Times New Roman"/>
          <w:i/>
          <w:sz w:val="28"/>
          <w:szCs w:val="28"/>
        </w:rPr>
        <w:t xml:space="preserve">: в данной статье рассмотрена информация </w:t>
      </w:r>
      <w:proofErr w:type="gramStart"/>
      <w:r w:rsidRPr="008E13A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E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6CA">
        <w:rPr>
          <w:rFonts w:ascii="Times New Roman" w:hAnsi="Times New Roman" w:cs="Times New Roman"/>
          <w:i/>
          <w:sz w:val="28"/>
          <w:szCs w:val="28"/>
        </w:rPr>
        <w:t>иммиграции в Россию</w:t>
      </w:r>
      <w:r w:rsidRPr="008E13A8">
        <w:rPr>
          <w:rFonts w:ascii="Times New Roman" w:hAnsi="Times New Roman" w:cs="Times New Roman"/>
          <w:i/>
          <w:sz w:val="28"/>
          <w:szCs w:val="28"/>
        </w:rPr>
        <w:t>, представлены статистические данные, выявлены показатели, способствующие данному действию.</w:t>
      </w:r>
    </w:p>
    <w:p w:rsidR="008E13A8" w:rsidRPr="008E13A8" w:rsidRDefault="00D265EA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D265EA">
        <w:rPr>
          <w:rFonts w:ascii="Times New Roman" w:hAnsi="Times New Roman" w:cs="Times New Roman"/>
          <w:i/>
          <w:sz w:val="28"/>
          <w:szCs w:val="28"/>
        </w:rPr>
        <w:t>:</w:t>
      </w:r>
      <w:r w:rsidR="008E13A8" w:rsidRPr="008E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6CA">
        <w:rPr>
          <w:rFonts w:ascii="Times New Roman" w:hAnsi="Times New Roman" w:cs="Times New Roman"/>
          <w:i/>
          <w:sz w:val="28"/>
          <w:szCs w:val="28"/>
        </w:rPr>
        <w:t>им</w:t>
      </w:r>
      <w:r>
        <w:rPr>
          <w:rFonts w:ascii="Times New Roman" w:hAnsi="Times New Roman" w:cs="Times New Roman"/>
          <w:i/>
          <w:sz w:val="28"/>
          <w:szCs w:val="28"/>
        </w:rPr>
        <w:t>миграция, численность населения, демография, рынок труда.</w:t>
      </w:r>
    </w:p>
    <w:p w:rsidR="00A769E4" w:rsidRPr="00B26AC0" w:rsidRDefault="00A769E4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были люди, которые находятся в поиске лучшей жизн</w:t>
      </w:r>
      <w:r w:rsidR="009F50DF">
        <w:rPr>
          <w:rFonts w:ascii="Times New Roman" w:hAnsi="Times New Roman" w:cs="Times New Roman"/>
          <w:sz w:val="28"/>
          <w:szCs w:val="28"/>
        </w:rPr>
        <w:t>и, лучшего условия труда,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воссоздать свою жизнь по всем своим желаниям. Однако для подобных действий необходимо быть упорным, трудолюбивым человеком, который не боится трудностей. Также немаловажную роль играет и материальная часть, ведь</w:t>
      </w:r>
      <w:r w:rsidR="0025502C">
        <w:rPr>
          <w:rFonts w:ascii="Times New Roman" w:hAnsi="Times New Roman" w:cs="Times New Roman"/>
          <w:sz w:val="28"/>
          <w:szCs w:val="28"/>
        </w:rPr>
        <w:t xml:space="preserve"> без денег в другой стране прожить крайне трудно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6D" w:rsidRDefault="000E616D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крайне высока, так как к</w:t>
      </w:r>
      <w:r w:rsidRPr="0057455E">
        <w:rPr>
          <w:rFonts w:ascii="Times New Roman" w:hAnsi="Times New Roman" w:cs="Times New Roman"/>
          <w:sz w:val="28"/>
          <w:szCs w:val="28"/>
        </w:rPr>
        <w:t>аждый год численность населения России уменьшается. Это связано со многими факторами. Например, естественная убыль населения.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1C23">
        <w:rPr>
          <w:rFonts w:ascii="Times New Roman" w:hAnsi="Times New Roman" w:cs="Times New Roman"/>
          <w:sz w:val="28"/>
          <w:szCs w:val="28"/>
        </w:rPr>
        <w:t>еличина естественной убыли столь значительна, что ежегодный миграционный прирост её не компенсирует, наблюдается миграционная убыль населения.</w:t>
      </w:r>
      <w:r w:rsidRPr="0057455E">
        <w:rPr>
          <w:rFonts w:ascii="Times New Roman" w:hAnsi="Times New Roman" w:cs="Times New Roman"/>
          <w:sz w:val="28"/>
          <w:szCs w:val="28"/>
        </w:rPr>
        <w:t xml:space="preserve"> </w:t>
      </w:r>
      <w:r w:rsidR="00196BA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мног</w:t>
      </w:r>
      <w:r w:rsidR="00196BA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25502C">
        <w:rPr>
          <w:rFonts w:ascii="Times New Roman" w:hAnsi="Times New Roman" w:cs="Times New Roman"/>
          <w:sz w:val="28"/>
          <w:szCs w:val="28"/>
        </w:rPr>
        <w:t>ичин</w:t>
      </w:r>
      <w:r w:rsidR="00196BA3">
        <w:rPr>
          <w:rFonts w:ascii="Times New Roman" w:hAnsi="Times New Roman" w:cs="Times New Roman"/>
          <w:sz w:val="28"/>
          <w:szCs w:val="28"/>
        </w:rPr>
        <w:t>ам</w:t>
      </w:r>
      <w:r w:rsidR="0025502C">
        <w:rPr>
          <w:rFonts w:ascii="Times New Roman" w:hAnsi="Times New Roman" w:cs="Times New Roman"/>
          <w:sz w:val="28"/>
          <w:szCs w:val="28"/>
        </w:rPr>
        <w:t xml:space="preserve"> люди не могут прожить</w:t>
      </w:r>
      <w:r>
        <w:rPr>
          <w:rFonts w:ascii="Times New Roman" w:hAnsi="Times New Roman" w:cs="Times New Roman"/>
          <w:sz w:val="28"/>
          <w:szCs w:val="28"/>
        </w:rPr>
        <w:t xml:space="preserve"> долгую жизнь, как это хотелось бы. </w:t>
      </w:r>
      <w:r w:rsidRPr="0057455E">
        <w:rPr>
          <w:rFonts w:ascii="Times New Roman" w:hAnsi="Times New Roman" w:cs="Times New Roman"/>
          <w:sz w:val="28"/>
          <w:szCs w:val="28"/>
        </w:rPr>
        <w:t xml:space="preserve">В </w:t>
      </w:r>
      <w:r w:rsidRPr="0057455E">
        <w:rPr>
          <w:rFonts w:ascii="Times New Roman" w:hAnsi="Times New Roman" w:cs="Times New Roman"/>
          <w:sz w:val="28"/>
          <w:szCs w:val="28"/>
        </w:rPr>
        <w:lastRenderedPageBreak/>
        <w:t xml:space="preserve">пример можно взять прошлый, 2018 год: смертность превысила </w:t>
      </w:r>
      <w:r>
        <w:rPr>
          <w:rFonts w:ascii="Times New Roman" w:hAnsi="Times New Roman" w:cs="Times New Roman"/>
          <w:sz w:val="28"/>
          <w:szCs w:val="28"/>
        </w:rPr>
        <w:t>рождаемость на 193000 человек</w:t>
      </w:r>
      <w:r w:rsidR="00904917" w:rsidRPr="00904917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6D" w:rsidRDefault="000E616D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C23">
        <w:rPr>
          <w:rFonts w:ascii="Times New Roman" w:hAnsi="Times New Roman" w:cs="Times New Roman"/>
          <w:sz w:val="28"/>
          <w:szCs w:val="28"/>
        </w:rPr>
        <w:t xml:space="preserve">Источники роста населения полностью исчерпаны, а потому при сохранении существующей интенсивности рождаемости и смертности </w:t>
      </w:r>
      <w:r>
        <w:rPr>
          <w:rFonts w:ascii="Times New Roman" w:hAnsi="Times New Roman" w:cs="Times New Roman"/>
          <w:sz w:val="28"/>
          <w:szCs w:val="28"/>
        </w:rPr>
        <w:t xml:space="preserve">Россию </w:t>
      </w:r>
      <w:r w:rsidRPr="005D1C23">
        <w:rPr>
          <w:rFonts w:ascii="Times New Roman" w:hAnsi="Times New Roman" w:cs="Times New Roman"/>
          <w:sz w:val="28"/>
          <w:szCs w:val="28"/>
        </w:rPr>
        <w:t>ожидает неизбежное и всё ускоряющееся сокращение численности населения.</w:t>
      </w:r>
    </w:p>
    <w:p w:rsidR="000E616D" w:rsidRDefault="000E616D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демография населения играет важную роль во многих отраслях, например, в экономике. Рынок труда запрашивает все больше специалистов, которых попросту нет, потребительские способности рынка падают, что может вызвать низкое предложение в ответ на низкий спрос. Однако многие проблемы может решить международная трудовая миграция. </w:t>
      </w:r>
    </w:p>
    <w:p w:rsidR="00DD2AEB" w:rsidRDefault="006A5295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59E">
        <w:rPr>
          <w:rFonts w:ascii="Times New Roman" w:hAnsi="Times New Roman" w:cs="Times New Roman"/>
          <w:sz w:val="28"/>
          <w:szCs w:val="28"/>
        </w:rPr>
        <w:t xml:space="preserve">России численность населения ежегодно увеличивается на 11-12 миллионов за счет приезжих из других стран. </w:t>
      </w:r>
      <w:r w:rsidR="009B3713">
        <w:rPr>
          <w:rFonts w:ascii="Times New Roman" w:hAnsi="Times New Roman" w:cs="Times New Roman"/>
          <w:sz w:val="28"/>
          <w:szCs w:val="28"/>
        </w:rPr>
        <w:t xml:space="preserve"> </w:t>
      </w:r>
      <w:r w:rsidR="00B7159E">
        <w:rPr>
          <w:rFonts w:ascii="Times New Roman" w:hAnsi="Times New Roman" w:cs="Times New Roman"/>
          <w:sz w:val="28"/>
          <w:szCs w:val="28"/>
        </w:rPr>
        <w:t xml:space="preserve">Большую часть мигрантов составляют граждане бывшего СССР. Также </w:t>
      </w:r>
      <w:proofErr w:type="gramStart"/>
      <w:r w:rsidR="00B7159E">
        <w:rPr>
          <w:rFonts w:ascii="Times New Roman" w:hAnsi="Times New Roman" w:cs="Times New Roman"/>
          <w:sz w:val="28"/>
          <w:szCs w:val="28"/>
        </w:rPr>
        <w:t>немало людей приезжают</w:t>
      </w:r>
      <w:proofErr w:type="gramEnd"/>
      <w:r w:rsidR="00B7159E">
        <w:rPr>
          <w:rFonts w:ascii="Times New Roman" w:hAnsi="Times New Roman" w:cs="Times New Roman"/>
          <w:sz w:val="28"/>
          <w:szCs w:val="28"/>
        </w:rPr>
        <w:t xml:space="preserve"> из Китая. Далее будет предоставлена статистика МВД</w:t>
      </w:r>
      <w:r w:rsidR="00DB4F98" w:rsidRPr="00DB4F98">
        <w:rPr>
          <w:rFonts w:ascii="Times New Roman" w:hAnsi="Times New Roman" w:cs="Times New Roman"/>
          <w:sz w:val="28"/>
          <w:szCs w:val="28"/>
        </w:rPr>
        <w:t>[1]</w:t>
      </w:r>
      <w:r w:rsidR="00B7159E">
        <w:rPr>
          <w:rFonts w:ascii="Times New Roman" w:hAnsi="Times New Roman" w:cs="Times New Roman"/>
          <w:sz w:val="28"/>
          <w:szCs w:val="28"/>
        </w:rPr>
        <w:t>, откуда чаще всего приезжали люд</w:t>
      </w:r>
      <w:r w:rsidR="00DD2AEB">
        <w:rPr>
          <w:rFonts w:ascii="Times New Roman" w:hAnsi="Times New Roman" w:cs="Times New Roman"/>
          <w:sz w:val="28"/>
          <w:szCs w:val="28"/>
        </w:rPr>
        <w:t>и в первом полугодии 2018 года</w:t>
      </w:r>
      <w:r w:rsidR="000F1880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DD2AEB">
        <w:rPr>
          <w:rFonts w:ascii="Times New Roman" w:hAnsi="Times New Roman" w:cs="Times New Roman"/>
          <w:sz w:val="28"/>
          <w:szCs w:val="28"/>
        </w:rPr>
        <w:t>.</w:t>
      </w:r>
    </w:p>
    <w:p w:rsidR="00092804" w:rsidRDefault="00DD2AEB" w:rsidP="00DB4F9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Статистика приезжих в Россию из других стран:</w:t>
      </w:r>
    </w:p>
    <w:tbl>
      <w:tblPr>
        <w:tblStyle w:val="a5"/>
        <w:tblW w:w="0" w:type="auto"/>
        <w:tblLook w:val="04A0"/>
      </w:tblPr>
      <w:tblGrid>
        <w:gridCol w:w="1860"/>
        <w:gridCol w:w="2752"/>
      </w:tblGrid>
      <w:tr w:rsidR="00092804" w:rsidTr="00827D37"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Количество приезжих</w:t>
            </w:r>
          </w:p>
        </w:tc>
      </w:tr>
      <w:tr w:rsidR="00092804" w:rsidTr="00827D37"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2 247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92804" w:rsidTr="00827D37"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1 131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92804" w:rsidTr="00827D37"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92804" w:rsidTr="00827D37"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92804" w:rsidTr="00827D37"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0" w:type="auto"/>
          </w:tcPr>
          <w:p w:rsidR="00092804" w:rsidRPr="00127823" w:rsidRDefault="00092804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 w:rsidR="00756231" w:rsidRPr="001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0E616D" w:rsidRDefault="000E616D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5F0" w:rsidRDefault="00092804" w:rsidP="00DB4F98">
      <w:pPr>
        <w:spacing w:after="0" w:line="36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Россию в основном едут </w:t>
      </w:r>
      <w:proofErr w:type="spellStart"/>
      <w:r w:rsidR="00C613DD">
        <w:rPr>
          <w:rFonts w:ascii="Times New Roman" w:hAnsi="Times New Roman" w:cs="Times New Roman"/>
          <w:sz w:val="28"/>
          <w:szCs w:val="28"/>
        </w:rPr>
        <w:t>низкоквалифицированные</w:t>
      </w:r>
      <w:proofErr w:type="spellEnd"/>
      <w:r w:rsidR="00C613DD">
        <w:rPr>
          <w:rFonts w:ascii="Times New Roman" w:hAnsi="Times New Roman" w:cs="Times New Roman"/>
          <w:sz w:val="28"/>
          <w:szCs w:val="28"/>
        </w:rPr>
        <w:t xml:space="preserve"> рабочие и подростки-студенты. Например, российские университеты пользуются спросом среди жителей</w:t>
      </w:r>
      <w:r w:rsidR="0025502C">
        <w:rPr>
          <w:rFonts w:ascii="Times New Roman" w:hAnsi="Times New Roman" w:cs="Times New Roman"/>
          <w:sz w:val="28"/>
          <w:szCs w:val="28"/>
        </w:rPr>
        <w:t xml:space="preserve"> Узбекистана</w:t>
      </w:r>
      <w:r w:rsidR="00C613DD">
        <w:rPr>
          <w:rFonts w:ascii="Times New Roman" w:hAnsi="Times New Roman" w:cs="Times New Roman"/>
          <w:sz w:val="28"/>
          <w:szCs w:val="28"/>
        </w:rPr>
        <w:t>, Китая, Украины и Казахстана. Удобное географическое расположение страны-соседа и качественный уровень образования делают Россию одним из ключевых вариантов среди выбора дальнейшего места учебы.</w:t>
      </w:r>
    </w:p>
    <w:p w:rsidR="00092804" w:rsidRDefault="001605F0" w:rsidP="00DB4F98">
      <w:pPr>
        <w:spacing w:after="0" w:line="36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иностранным студентам</w:t>
      </w:r>
      <w:r w:rsidR="00DB4F98" w:rsidRPr="00DB4F98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за 2018 год предоставлены в диаграмме ниж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0F18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1880">
        <w:rPr>
          <w:rFonts w:ascii="Times New Roman" w:hAnsi="Times New Roman" w:cs="Times New Roman"/>
          <w:sz w:val="28"/>
          <w:szCs w:val="28"/>
        </w:rPr>
        <w:t>рисунок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3DD" w:rsidRDefault="00C613DD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956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324F" w:rsidRDefault="004064F4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число иностранных студентов в России из некоторых стран</w:t>
      </w:r>
    </w:p>
    <w:p w:rsidR="00092804" w:rsidRDefault="00C613DD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работники с низкой квалификацией восполняют недостаток рабочей силы на российском рынке труда. Люди, пытаясь заработать хоть немного денег, берутся за любую работу, которую по каким-либо причинам не могут вы</w:t>
      </w:r>
      <w:r w:rsidR="0025502C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9B3713">
        <w:rPr>
          <w:rFonts w:ascii="Times New Roman" w:hAnsi="Times New Roman" w:cs="Times New Roman"/>
          <w:sz w:val="28"/>
          <w:szCs w:val="28"/>
        </w:rPr>
        <w:t xml:space="preserve">наши </w:t>
      </w:r>
      <w:r w:rsidR="0025502C">
        <w:rPr>
          <w:rFonts w:ascii="Times New Roman" w:hAnsi="Times New Roman" w:cs="Times New Roman"/>
          <w:sz w:val="28"/>
          <w:szCs w:val="28"/>
        </w:rPr>
        <w:t>соотечественники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3DD">
        <w:rPr>
          <w:rFonts w:ascii="Times New Roman" w:hAnsi="Times New Roman" w:cs="Times New Roman"/>
          <w:sz w:val="28"/>
          <w:szCs w:val="28"/>
        </w:rPr>
        <w:t>По данным Центра стратегических разработок, в основном миг</w:t>
      </w:r>
      <w:r>
        <w:rPr>
          <w:rFonts w:ascii="Times New Roman" w:hAnsi="Times New Roman" w:cs="Times New Roman"/>
          <w:sz w:val="28"/>
          <w:szCs w:val="28"/>
        </w:rPr>
        <w:t>ранты трудятся в строительстве -</w:t>
      </w:r>
      <w:r w:rsidRPr="00C613DD">
        <w:rPr>
          <w:rFonts w:ascii="Times New Roman" w:hAnsi="Times New Roman" w:cs="Times New Roman"/>
          <w:sz w:val="28"/>
          <w:szCs w:val="28"/>
        </w:rPr>
        <w:t xml:space="preserve"> 34%; сфере ус</w:t>
      </w:r>
      <w:r>
        <w:rPr>
          <w:rFonts w:ascii="Times New Roman" w:hAnsi="Times New Roman" w:cs="Times New Roman"/>
          <w:sz w:val="28"/>
          <w:szCs w:val="28"/>
        </w:rPr>
        <w:t>луг -</w:t>
      </w:r>
      <w:r w:rsidRPr="00C613DD">
        <w:rPr>
          <w:rFonts w:ascii="Times New Roman" w:hAnsi="Times New Roman" w:cs="Times New Roman"/>
          <w:sz w:val="28"/>
          <w:szCs w:val="28"/>
        </w:rPr>
        <w:t xml:space="preserve"> 13%</w:t>
      </w:r>
      <w:r>
        <w:rPr>
          <w:rFonts w:ascii="Times New Roman" w:hAnsi="Times New Roman" w:cs="Times New Roman"/>
          <w:sz w:val="28"/>
          <w:szCs w:val="28"/>
        </w:rPr>
        <w:t>; обрабатывающих производствах -</w:t>
      </w:r>
      <w:r w:rsidRPr="00C613DD">
        <w:rPr>
          <w:rFonts w:ascii="Times New Roman" w:hAnsi="Times New Roman" w:cs="Times New Roman"/>
          <w:sz w:val="28"/>
          <w:szCs w:val="28"/>
        </w:rPr>
        <w:t xml:space="preserve"> 10%</w:t>
      </w:r>
      <w:r w:rsidR="00DB4F98" w:rsidRPr="00DB4F98">
        <w:rPr>
          <w:rFonts w:ascii="Times New Roman" w:hAnsi="Times New Roman" w:cs="Times New Roman"/>
          <w:sz w:val="28"/>
          <w:szCs w:val="28"/>
        </w:rPr>
        <w:t>[2]</w:t>
      </w:r>
      <w:r w:rsidRPr="00C613DD">
        <w:rPr>
          <w:rFonts w:ascii="Times New Roman" w:hAnsi="Times New Roman" w:cs="Times New Roman"/>
          <w:sz w:val="28"/>
          <w:szCs w:val="28"/>
        </w:rPr>
        <w:t>.</w:t>
      </w:r>
    </w:p>
    <w:p w:rsidR="0052405E" w:rsidRDefault="0052405E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МВД РФ, есть несколько основных целей для въезда в страну</w:t>
      </w:r>
      <w:r w:rsidR="009B3713">
        <w:rPr>
          <w:rFonts w:ascii="Times New Roman" w:hAnsi="Times New Roman" w:cs="Times New Roman"/>
          <w:sz w:val="28"/>
          <w:szCs w:val="28"/>
        </w:rPr>
        <w:t>, также число приезжих за 2018 год по причинам выше предоставлено в следующей таблиц</w:t>
      </w:r>
      <w:proofErr w:type="gramStart"/>
      <w:r w:rsidR="009B3713">
        <w:rPr>
          <w:rFonts w:ascii="Times New Roman" w:hAnsi="Times New Roman" w:cs="Times New Roman"/>
          <w:sz w:val="28"/>
          <w:szCs w:val="28"/>
        </w:rPr>
        <w:t>е</w:t>
      </w:r>
      <w:r w:rsidR="000F18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1880">
        <w:rPr>
          <w:rFonts w:ascii="Times New Roman" w:hAnsi="Times New Roman" w:cs="Times New Roman"/>
          <w:sz w:val="28"/>
          <w:szCs w:val="28"/>
        </w:rPr>
        <w:t>таблица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CA5" w:rsidRDefault="00FD2868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Количество приезжих по определенным причинам: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405E" w:rsidTr="00827D37"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учеба</w:t>
            </w:r>
          </w:p>
        </w:tc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частная</w:t>
            </w:r>
          </w:p>
        </w:tc>
        <w:tc>
          <w:tcPr>
            <w:tcW w:w="1915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</w:tr>
      <w:tr w:rsidR="0052405E" w:rsidTr="00827D37"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3434076</w:t>
            </w:r>
            <w:r w:rsidR="00756231"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  <w:r w:rsidR="00127823">
              <w:rPr>
                <w:rFonts w:ascii="Times New Roman" w:hAnsi="Times New Roman" w:cs="Times New Roman"/>
                <w:sz w:val="24"/>
                <w:szCs w:val="28"/>
              </w:rPr>
              <w:t>овек</w:t>
            </w:r>
          </w:p>
        </w:tc>
        <w:tc>
          <w:tcPr>
            <w:tcW w:w="1914" w:type="dxa"/>
          </w:tcPr>
          <w:p w:rsid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478753</w:t>
            </w:r>
          </w:p>
          <w:p w:rsidR="0052405E" w:rsidRPr="00127823" w:rsidRDefault="00756231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  <w:r w:rsidR="00127823">
              <w:rPr>
                <w:rFonts w:ascii="Times New Roman" w:hAnsi="Times New Roman" w:cs="Times New Roman"/>
                <w:sz w:val="24"/>
                <w:szCs w:val="28"/>
              </w:rPr>
              <w:t>овек</w:t>
            </w:r>
          </w:p>
        </w:tc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4252536</w:t>
            </w:r>
            <w:r w:rsidR="00756231"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  <w:r w:rsidR="00127823">
              <w:rPr>
                <w:rFonts w:ascii="Times New Roman" w:hAnsi="Times New Roman" w:cs="Times New Roman"/>
                <w:sz w:val="24"/>
                <w:szCs w:val="28"/>
              </w:rPr>
              <w:t>овек</w:t>
            </w:r>
          </w:p>
        </w:tc>
        <w:tc>
          <w:tcPr>
            <w:tcW w:w="1914" w:type="dxa"/>
          </w:tcPr>
          <w:p w:rsidR="0052405E" w:rsidRP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1890586</w:t>
            </w:r>
            <w:r w:rsidR="00756231"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  <w:r w:rsidR="00127823">
              <w:rPr>
                <w:rFonts w:ascii="Times New Roman" w:hAnsi="Times New Roman" w:cs="Times New Roman"/>
                <w:sz w:val="24"/>
                <w:szCs w:val="28"/>
              </w:rPr>
              <w:t>овек</w:t>
            </w:r>
          </w:p>
        </w:tc>
        <w:tc>
          <w:tcPr>
            <w:tcW w:w="1915" w:type="dxa"/>
          </w:tcPr>
          <w:p w:rsidR="00127823" w:rsidRDefault="0052405E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746548</w:t>
            </w:r>
          </w:p>
          <w:p w:rsidR="0052405E" w:rsidRPr="00127823" w:rsidRDefault="00756231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  <w:r w:rsidR="00127823">
              <w:rPr>
                <w:rFonts w:ascii="Times New Roman" w:hAnsi="Times New Roman" w:cs="Times New Roman"/>
                <w:sz w:val="24"/>
                <w:szCs w:val="28"/>
              </w:rPr>
              <w:t>овек</w:t>
            </w:r>
          </w:p>
        </w:tc>
      </w:tr>
    </w:tbl>
    <w:p w:rsidR="0052405E" w:rsidRDefault="0052405E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24F" w:rsidRDefault="00A5324F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F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льше половины всех иностранцев </w:t>
      </w:r>
      <w:r w:rsidRPr="00A5324F">
        <w:rPr>
          <w:rFonts w:ascii="Times New Roman" w:hAnsi="Times New Roman" w:cs="Times New Roman"/>
          <w:sz w:val="28"/>
          <w:szCs w:val="28"/>
        </w:rPr>
        <w:t>приезжает в регионы Центрального и Северо-Западного фе</w:t>
      </w:r>
      <w:r>
        <w:rPr>
          <w:rFonts w:ascii="Times New Roman" w:hAnsi="Times New Roman" w:cs="Times New Roman"/>
          <w:sz w:val="28"/>
          <w:szCs w:val="28"/>
        </w:rPr>
        <w:t>деральных округов, однако, Моск</w:t>
      </w:r>
      <w:r w:rsidR="0025502C">
        <w:rPr>
          <w:rFonts w:ascii="Times New Roman" w:hAnsi="Times New Roman" w:cs="Times New Roman"/>
          <w:sz w:val="28"/>
          <w:szCs w:val="28"/>
        </w:rPr>
        <w:t>ва лидирует по числу приезжих</w:t>
      </w:r>
      <w:r>
        <w:rPr>
          <w:rFonts w:ascii="Times New Roman" w:hAnsi="Times New Roman" w:cs="Times New Roman"/>
          <w:sz w:val="28"/>
          <w:szCs w:val="28"/>
        </w:rPr>
        <w:t>. Также МВД РФ составило статистику регионов страны, которые</w:t>
      </w:r>
      <w:r w:rsidR="00FD2868">
        <w:rPr>
          <w:rFonts w:ascii="Times New Roman" w:hAnsi="Times New Roman" w:cs="Times New Roman"/>
          <w:sz w:val="28"/>
          <w:szCs w:val="28"/>
        </w:rPr>
        <w:t xml:space="preserve"> приезжие посещают больше всег</w:t>
      </w:r>
      <w:proofErr w:type="gramStart"/>
      <w:r w:rsidR="00FD2868">
        <w:rPr>
          <w:rFonts w:ascii="Times New Roman" w:hAnsi="Times New Roman" w:cs="Times New Roman"/>
          <w:sz w:val="28"/>
          <w:szCs w:val="28"/>
        </w:rPr>
        <w:t>о</w:t>
      </w:r>
      <w:r w:rsidR="000F18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1880">
        <w:rPr>
          <w:rFonts w:ascii="Times New Roman" w:hAnsi="Times New Roman" w:cs="Times New Roman"/>
          <w:sz w:val="28"/>
          <w:szCs w:val="28"/>
        </w:rPr>
        <w:t>таблица 3)</w:t>
      </w:r>
      <w:r w:rsidR="00FD2868">
        <w:rPr>
          <w:rFonts w:ascii="Times New Roman" w:hAnsi="Times New Roman" w:cs="Times New Roman"/>
          <w:sz w:val="28"/>
          <w:szCs w:val="28"/>
        </w:rPr>
        <w:t>.</w:t>
      </w:r>
    </w:p>
    <w:p w:rsidR="00FD2868" w:rsidRDefault="00FD2868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– Количество приезжих в некоторые регионы:</w:t>
      </w:r>
    </w:p>
    <w:tbl>
      <w:tblPr>
        <w:tblStyle w:val="a5"/>
        <w:tblW w:w="0" w:type="auto"/>
        <w:tblLook w:val="04A0"/>
      </w:tblPr>
      <w:tblGrid>
        <w:gridCol w:w="4907"/>
        <w:gridCol w:w="2863"/>
      </w:tblGrid>
      <w:tr w:rsidR="00A5324F" w:rsidTr="00827D37"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Регион</w:t>
            </w:r>
          </w:p>
        </w:tc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приезжих </w:t>
            </w:r>
          </w:p>
        </w:tc>
      </w:tr>
      <w:tr w:rsidR="00A5324F" w:rsidTr="00827D37"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1 638 710</w:t>
            </w:r>
            <w:r w:rsidR="001605F0" w:rsidRPr="001278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A5324F" w:rsidTr="00827D37"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Санкт-Петербург и Ленинградская область</w:t>
            </w:r>
          </w:p>
        </w:tc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1 446 977</w:t>
            </w:r>
            <w:r w:rsidR="001605F0" w:rsidRPr="001278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A5324F" w:rsidTr="00827D37"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Московская область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47"/>
            </w:tblGrid>
            <w:tr w:rsidR="00A5324F" w:rsidRPr="00127823" w:rsidTr="00A532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360" w:type="dxa"/>
                  </w:tcMar>
                  <w:hideMark/>
                </w:tcPr>
                <w:p w:rsidR="00A5324F" w:rsidRPr="00127823" w:rsidRDefault="001605F0" w:rsidP="00DB4F98">
                  <w:pPr>
                    <w:spacing w:after="0" w:line="36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127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     </w:t>
                  </w:r>
                  <w:r w:rsidR="00A5324F" w:rsidRPr="00127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790 091</w:t>
                  </w:r>
                  <w:r w:rsidRPr="00127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человек</w:t>
                  </w:r>
                </w:p>
              </w:tc>
            </w:tr>
            <w:tr w:rsidR="00A5324F" w:rsidRPr="00127823" w:rsidTr="00A5324F">
              <w:tc>
                <w:tcPr>
                  <w:tcW w:w="0" w:type="auto"/>
                  <w:vAlign w:val="bottom"/>
                  <w:hideMark/>
                </w:tcPr>
                <w:p w:rsidR="00A5324F" w:rsidRPr="00127823" w:rsidRDefault="00A5324F" w:rsidP="00DB4F98">
                  <w:pPr>
                    <w:spacing w:after="0" w:line="36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324F" w:rsidTr="00827D37"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Краснодарский край</w:t>
            </w:r>
          </w:p>
        </w:tc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324 643</w:t>
            </w:r>
            <w:r w:rsidR="001605F0" w:rsidRPr="001278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A5324F" w:rsidTr="00827D37"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</w:t>
            </w:r>
          </w:p>
        </w:tc>
        <w:tc>
          <w:tcPr>
            <w:tcW w:w="0" w:type="auto"/>
          </w:tcPr>
          <w:p w:rsidR="00A5324F" w:rsidRPr="00127823" w:rsidRDefault="00A5324F" w:rsidP="00DB4F9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823">
              <w:rPr>
                <w:rFonts w:ascii="Times New Roman" w:hAnsi="Times New Roman" w:cs="Times New Roman"/>
                <w:sz w:val="24"/>
                <w:szCs w:val="28"/>
              </w:rPr>
              <w:t>201 628</w:t>
            </w:r>
            <w:r w:rsidR="001605F0" w:rsidRPr="00127823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</w:tr>
    </w:tbl>
    <w:p w:rsidR="00A5324F" w:rsidRDefault="00A5324F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C74" w:rsidRDefault="00351C74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выше можно сделать вывод, что иностранцы предпочитают крупные города, где уровень жизни выше среднего по стране. Также данным городам и областям присущ более приятный и спокойный климат, нежели на севере страны и в отдельных регионах. Немаловажну</w:t>
      </w:r>
      <w:r w:rsidR="0025502C">
        <w:rPr>
          <w:rFonts w:ascii="Times New Roman" w:hAnsi="Times New Roman" w:cs="Times New Roman"/>
          <w:sz w:val="28"/>
          <w:szCs w:val="28"/>
        </w:rPr>
        <w:t>ю роль играет и жизненный уклад</w:t>
      </w:r>
      <w:r>
        <w:rPr>
          <w:rFonts w:ascii="Times New Roman" w:hAnsi="Times New Roman" w:cs="Times New Roman"/>
          <w:sz w:val="28"/>
          <w:szCs w:val="28"/>
        </w:rPr>
        <w:t xml:space="preserve"> регионов, ведь культурно-развлекательная инфраструктура крупных городов намного выше, чем в небольших городках.</w:t>
      </w:r>
    </w:p>
    <w:p w:rsidR="00902101" w:rsidRDefault="00230969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проанализировать среднюю заработную плату в регионах</w:t>
      </w:r>
      <w:r w:rsidR="00DB4F98" w:rsidRPr="00DB4F98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в таблице выше, и сравнить их со средней </w:t>
      </w:r>
      <w:proofErr w:type="gramStart"/>
      <w:r w:rsidR="009021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02101" w:rsidRPr="00902101">
        <w:rPr>
          <w:rFonts w:ascii="Times New Roman" w:hAnsi="Times New Roman" w:cs="Times New Roman"/>
          <w:sz w:val="28"/>
          <w:szCs w:val="28"/>
        </w:rPr>
        <w:t>/</w:t>
      </w:r>
      <w:r w:rsidR="00902101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по стране</w:t>
      </w:r>
      <w:r w:rsidR="000F1880">
        <w:rPr>
          <w:rFonts w:ascii="Times New Roman" w:hAnsi="Times New Roman" w:cs="Times New Roman"/>
          <w:sz w:val="28"/>
          <w:szCs w:val="28"/>
        </w:rPr>
        <w:t>(рисунок 2)</w:t>
      </w:r>
      <w:r w:rsidR="0052405E">
        <w:rPr>
          <w:rFonts w:ascii="Times New Roman" w:hAnsi="Times New Roman" w:cs="Times New Roman"/>
          <w:sz w:val="28"/>
          <w:szCs w:val="28"/>
        </w:rPr>
        <w:t>:</w:t>
      </w:r>
    </w:p>
    <w:p w:rsidR="00230969" w:rsidRDefault="00902101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0BD" w:rsidRDefault="004064F4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средняя заработная плата в регионах</w:t>
      </w:r>
    </w:p>
    <w:p w:rsidR="00560AC9" w:rsidRDefault="004B1D3F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925">
        <w:rPr>
          <w:rFonts w:ascii="Times New Roman" w:hAnsi="Times New Roman" w:cs="Times New Roman"/>
          <w:sz w:val="28"/>
          <w:szCs w:val="28"/>
        </w:rPr>
        <w:t xml:space="preserve">редняя зарплата по стране составляет порядка 42000 рублей. В Краснодарский край и Свердловскую область мигрируют по причине близкого </w:t>
      </w:r>
      <w:r w:rsidR="00404925">
        <w:rPr>
          <w:rFonts w:ascii="Times New Roman" w:hAnsi="Times New Roman" w:cs="Times New Roman"/>
          <w:sz w:val="28"/>
          <w:szCs w:val="28"/>
        </w:rPr>
        <w:lastRenderedPageBreak/>
        <w:t>расположения регионов от границы</w:t>
      </w:r>
      <w:r w:rsidR="00404925" w:rsidRPr="00404925">
        <w:rPr>
          <w:rFonts w:ascii="Times New Roman" w:hAnsi="Times New Roman" w:cs="Times New Roman"/>
          <w:sz w:val="28"/>
          <w:szCs w:val="28"/>
        </w:rPr>
        <w:t>;</w:t>
      </w:r>
      <w:r w:rsidR="00404925">
        <w:rPr>
          <w:rFonts w:ascii="Times New Roman" w:hAnsi="Times New Roman" w:cs="Times New Roman"/>
          <w:sz w:val="28"/>
          <w:szCs w:val="28"/>
        </w:rPr>
        <w:t xml:space="preserve"> в Москву, Санкт-Петербург и их области - по причинам высоких </w:t>
      </w:r>
      <w:proofErr w:type="gramStart"/>
      <w:r w:rsidR="004049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04925" w:rsidRPr="00404925">
        <w:rPr>
          <w:rFonts w:ascii="Times New Roman" w:hAnsi="Times New Roman" w:cs="Times New Roman"/>
          <w:sz w:val="28"/>
          <w:szCs w:val="28"/>
        </w:rPr>
        <w:t>/</w:t>
      </w:r>
      <w:r w:rsidR="00404925">
        <w:rPr>
          <w:rFonts w:ascii="Times New Roman" w:hAnsi="Times New Roman" w:cs="Times New Roman"/>
          <w:sz w:val="28"/>
          <w:szCs w:val="28"/>
        </w:rPr>
        <w:t xml:space="preserve">П и культурного наследия. Но многие приезжие не могут реализоваться в больших городах в связи с отсутствием должных навыков, образования, финансов и поддержки со стороны. </w:t>
      </w:r>
    </w:p>
    <w:p w:rsidR="004B1D3F" w:rsidRDefault="004B1D3F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мигранты в России не задерживаются надолго: многие из них отрабатывают определенное количество времени, а затем уезжают обратно на родину. Или же разочаровываются в возможностях данной страны. Для кого-то уровень цен высокий, а уровень заработной платы довольно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подходит для комфортной жизни. </w:t>
      </w:r>
      <w:r w:rsidR="00C85AFB">
        <w:rPr>
          <w:rFonts w:ascii="Times New Roman" w:hAnsi="Times New Roman" w:cs="Times New Roman"/>
          <w:sz w:val="28"/>
          <w:szCs w:val="28"/>
        </w:rPr>
        <w:t>Несмотря на огромное количество приезжих, они не компенсируют низкий уровень рождаемости и высокий уровень эмиграции страны, а, наоборот, зачастую присоединяются к тем самым эмигрантам.</w:t>
      </w:r>
    </w:p>
    <w:p w:rsidR="00082119" w:rsidRDefault="00C85AFB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повысить уровень рождаемости, понизить уровень эмиграции, необходимо провести ряд изменений: значительно повысить уровень качества жизни</w:t>
      </w:r>
      <w:r w:rsidR="000E4C25">
        <w:rPr>
          <w:rFonts w:ascii="Times New Roman" w:hAnsi="Times New Roman" w:cs="Times New Roman"/>
          <w:sz w:val="28"/>
          <w:szCs w:val="28"/>
        </w:rPr>
        <w:t xml:space="preserve"> и оказания различных услуг</w:t>
      </w:r>
      <w:r>
        <w:rPr>
          <w:rFonts w:ascii="Times New Roman" w:hAnsi="Times New Roman" w:cs="Times New Roman"/>
          <w:sz w:val="28"/>
          <w:szCs w:val="28"/>
        </w:rPr>
        <w:t>, улучшить экологическую ситуации по стране и банально, казалось бы, повысить заработную плату, ради которой многие россияне покидают свою страну. Также данные факторы могли бы стать точкой опоры для людей, которые рассматривают Россию как страну для проживания.</w:t>
      </w:r>
      <w:r w:rsidR="0008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AB" w:rsidRDefault="00D130DB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D130DB" w:rsidRPr="008F5DAB" w:rsidRDefault="00D130DB" w:rsidP="00DB4F9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FD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Российской Федерации. [Электронный </w:t>
      </w:r>
      <w:r w:rsidR="004F25FD" w:rsidRPr="00D130DB">
        <w:rPr>
          <w:rFonts w:ascii="Times New Roman" w:hAnsi="Times New Roman" w:cs="Times New Roman"/>
          <w:sz w:val="28"/>
          <w:szCs w:val="28"/>
        </w:rPr>
        <w:t>ресурс]. – Режим доступа:</w:t>
      </w:r>
      <w:r w:rsidR="004F25FD">
        <w:rPr>
          <w:rFonts w:ascii="Times New Roman" w:hAnsi="Times New Roman" w:cs="Times New Roman"/>
          <w:sz w:val="28"/>
          <w:szCs w:val="28"/>
        </w:rPr>
        <w:t xml:space="preserve"> </w:t>
      </w:r>
      <w:r w:rsidR="004F25FD" w:rsidRPr="006749C8">
        <w:rPr>
          <w:rFonts w:ascii="Times New Roman" w:hAnsi="Times New Roman" w:cs="Times New Roman"/>
          <w:sz w:val="28"/>
          <w:szCs w:val="28"/>
        </w:rPr>
        <w:t>https://</w:t>
      </w:r>
      <w:r w:rsidR="004F25FD">
        <w:rPr>
          <w:rFonts w:ascii="Times New Roman" w:hAnsi="Times New Roman" w:cs="Times New Roman"/>
          <w:sz w:val="28"/>
          <w:szCs w:val="28"/>
        </w:rPr>
        <w:t>мвд</w:t>
      </w:r>
      <w:r w:rsidR="004F25FD" w:rsidRPr="006749C8">
        <w:rPr>
          <w:rFonts w:ascii="Times New Roman" w:hAnsi="Times New Roman" w:cs="Times New Roman"/>
          <w:sz w:val="28"/>
          <w:szCs w:val="28"/>
        </w:rPr>
        <w:t xml:space="preserve">.рф </w:t>
      </w:r>
    </w:p>
    <w:p w:rsidR="006749C8" w:rsidRDefault="00D130DB" w:rsidP="00DB4F98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FD">
        <w:rPr>
          <w:rFonts w:ascii="Times New Roman" w:hAnsi="Times New Roman" w:cs="Times New Roman"/>
          <w:sz w:val="28"/>
          <w:szCs w:val="28"/>
        </w:rPr>
        <w:t xml:space="preserve">Трудовые мигранты в России. </w:t>
      </w:r>
      <w:r w:rsidR="004F25FD" w:rsidRPr="00D130D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4F25FD">
        <w:rPr>
          <w:rFonts w:ascii="Times New Roman" w:hAnsi="Times New Roman" w:cs="Times New Roman"/>
          <w:sz w:val="28"/>
          <w:szCs w:val="28"/>
        </w:rPr>
        <w:t xml:space="preserve"> </w:t>
      </w:r>
      <w:r w:rsidR="004F25FD" w:rsidRPr="008F5DAB">
        <w:rPr>
          <w:rFonts w:ascii="Times New Roman" w:hAnsi="Times New Roman" w:cs="Times New Roman"/>
          <w:sz w:val="28"/>
          <w:szCs w:val="28"/>
        </w:rPr>
        <w:t>https://journal.tinkoff.ru/immigration/</w:t>
      </w:r>
      <w:r w:rsidR="004F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FD" w:rsidRPr="00D130DB" w:rsidRDefault="006749C8" w:rsidP="00DB4F98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FD" w:rsidRPr="00D130DB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  <w:r w:rsidR="004F25FD">
        <w:rPr>
          <w:rFonts w:ascii="Times New Roman" w:hAnsi="Times New Roman" w:cs="Times New Roman"/>
          <w:sz w:val="28"/>
          <w:szCs w:val="28"/>
        </w:rPr>
        <w:t xml:space="preserve">. </w:t>
      </w:r>
      <w:r w:rsidR="004F25FD" w:rsidRPr="00D130D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4F25FD">
        <w:rPr>
          <w:rFonts w:ascii="Times New Roman" w:hAnsi="Times New Roman" w:cs="Times New Roman"/>
          <w:sz w:val="28"/>
          <w:szCs w:val="28"/>
        </w:rPr>
        <w:t xml:space="preserve"> </w:t>
      </w:r>
      <w:r w:rsidR="004F25FD" w:rsidRPr="00D130DB">
        <w:rPr>
          <w:rFonts w:ascii="Times New Roman" w:hAnsi="Times New Roman" w:cs="Times New Roman"/>
          <w:sz w:val="28"/>
          <w:szCs w:val="28"/>
        </w:rPr>
        <w:t>https://www.gks.ru/</w:t>
      </w:r>
      <w:r w:rsidR="004F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DB" w:rsidRDefault="007C1A21" w:rsidP="00DB4F98">
      <w:pPr>
        <w:shd w:val="clear" w:color="auto" w:fill="FFFFFF"/>
        <w:spacing w:after="0" w:line="360" w:lineRule="auto"/>
        <w:ind w:left="-567" w:right="283" w:firstLine="567"/>
        <w:jc w:val="both"/>
        <w:rPr>
          <w:rStyle w:val="a7"/>
          <w:rFonts w:ascii="Arial" w:hAnsi="Arial" w:cs="Arial"/>
          <w:color w:val="3579C0"/>
          <w:u w:val="none"/>
        </w:rPr>
      </w:pPr>
      <w:r>
        <w:rPr>
          <w:rFonts w:ascii="Arial" w:hAnsi="Arial" w:cs="Arial"/>
          <w:color w:val="000000"/>
        </w:rPr>
        <w:fldChar w:fldCharType="begin"/>
      </w:r>
      <w:r w:rsidR="00D130DB">
        <w:rPr>
          <w:rFonts w:ascii="Arial" w:hAnsi="Arial" w:cs="Arial"/>
          <w:color w:val="000000"/>
        </w:rPr>
        <w:instrText xml:space="preserve"> HYPERLINK "https://xn--b1aew.xn--p1ai/" </w:instrText>
      </w:r>
      <w:r>
        <w:rPr>
          <w:rFonts w:ascii="Arial" w:hAnsi="Arial" w:cs="Arial"/>
          <w:color w:val="000000"/>
        </w:rPr>
        <w:fldChar w:fldCharType="separate"/>
      </w:r>
    </w:p>
    <w:p w:rsidR="00D130DB" w:rsidRPr="00D130DB" w:rsidRDefault="007C1A21" w:rsidP="00DB4F98">
      <w:p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fldChar w:fldCharType="end"/>
      </w:r>
      <w:r w:rsidR="00D130DB" w:rsidRPr="00D130D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</w:p>
    <w:p w:rsidR="00D130DB" w:rsidRDefault="00D130DB" w:rsidP="00D130DB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D04E1" w:rsidRPr="008006CA" w:rsidRDefault="001D04E1" w:rsidP="00F42FCC">
      <w:pPr>
        <w:rPr>
          <w:rFonts w:ascii="Times New Roman" w:hAnsi="Times New Roman" w:cs="Times New Roman"/>
          <w:sz w:val="28"/>
          <w:szCs w:val="28"/>
        </w:rPr>
      </w:pPr>
    </w:p>
    <w:sectPr w:rsidR="001D04E1" w:rsidRPr="008006CA" w:rsidSect="0074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93D"/>
    <w:multiLevelType w:val="hybridMultilevel"/>
    <w:tmpl w:val="7048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B76"/>
    <w:multiLevelType w:val="hybridMultilevel"/>
    <w:tmpl w:val="890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F4EA9"/>
    <w:multiLevelType w:val="hybridMultilevel"/>
    <w:tmpl w:val="E80A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6189"/>
    <w:multiLevelType w:val="hybridMultilevel"/>
    <w:tmpl w:val="2DF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E4"/>
    <w:rsid w:val="00082119"/>
    <w:rsid w:val="00092804"/>
    <w:rsid w:val="000D41B5"/>
    <w:rsid w:val="000E4C25"/>
    <w:rsid w:val="000E616D"/>
    <w:rsid w:val="000F1880"/>
    <w:rsid w:val="00127823"/>
    <w:rsid w:val="00146A05"/>
    <w:rsid w:val="001605F0"/>
    <w:rsid w:val="001926CF"/>
    <w:rsid w:val="00196BA3"/>
    <w:rsid w:val="001D04E1"/>
    <w:rsid w:val="00230969"/>
    <w:rsid w:val="0025502C"/>
    <w:rsid w:val="00343B59"/>
    <w:rsid w:val="00351C74"/>
    <w:rsid w:val="00404925"/>
    <w:rsid w:val="004064F4"/>
    <w:rsid w:val="0046297D"/>
    <w:rsid w:val="004A6A39"/>
    <w:rsid w:val="004B1D3F"/>
    <w:rsid w:val="004F25FD"/>
    <w:rsid w:val="0052405E"/>
    <w:rsid w:val="00560AC9"/>
    <w:rsid w:val="00615BEA"/>
    <w:rsid w:val="006749C8"/>
    <w:rsid w:val="006A5295"/>
    <w:rsid w:val="006E064D"/>
    <w:rsid w:val="0074575C"/>
    <w:rsid w:val="00756231"/>
    <w:rsid w:val="007A75B5"/>
    <w:rsid w:val="007C1A21"/>
    <w:rsid w:val="008006CA"/>
    <w:rsid w:val="0081388E"/>
    <w:rsid w:val="00827D37"/>
    <w:rsid w:val="008E13A8"/>
    <w:rsid w:val="008F5DAB"/>
    <w:rsid w:val="00902101"/>
    <w:rsid w:val="00904917"/>
    <w:rsid w:val="00933E12"/>
    <w:rsid w:val="009B3713"/>
    <w:rsid w:val="009F50DF"/>
    <w:rsid w:val="00A17726"/>
    <w:rsid w:val="00A5324F"/>
    <w:rsid w:val="00A769E4"/>
    <w:rsid w:val="00A87573"/>
    <w:rsid w:val="00AB3A82"/>
    <w:rsid w:val="00B7159E"/>
    <w:rsid w:val="00BF45CC"/>
    <w:rsid w:val="00C613DD"/>
    <w:rsid w:val="00C85AFB"/>
    <w:rsid w:val="00D130DB"/>
    <w:rsid w:val="00D265EA"/>
    <w:rsid w:val="00DB4F98"/>
    <w:rsid w:val="00DD2AEB"/>
    <w:rsid w:val="00DE4CA5"/>
    <w:rsid w:val="00E54563"/>
    <w:rsid w:val="00E870BD"/>
    <w:rsid w:val="00E91695"/>
    <w:rsid w:val="00F42FCC"/>
    <w:rsid w:val="00FD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9E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09280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09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0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3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иностранных студентов в России в тыс. человек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Китай</c:v>
                </c:pt>
                <c:pt idx="1">
                  <c:v>Украина</c:v>
                </c:pt>
                <c:pt idx="2">
                  <c:v>Казахстан</c:v>
                </c:pt>
                <c:pt idx="3">
                  <c:v>Узбекистан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.</c:v>
                </c:pt>
              </c:strCache>
            </c:strRef>
          </c:tx>
          <c:dLbls>
            <c:txPr>
              <a:bodyPr/>
              <a:lstStyle/>
              <a:p>
                <a:pPr algn="just"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Китай</c:v>
                </c:pt>
                <c:pt idx="1">
                  <c:v>Украина</c:v>
                </c:pt>
                <c:pt idx="2">
                  <c:v>Казахстан</c:v>
                </c:pt>
                <c:pt idx="3">
                  <c:v>Узбекистан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30.4</c:v>
                </c:pt>
                <c:pt idx="1">
                  <c:v>12.6</c:v>
                </c:pt>
                <c:pt idx="2">
                  <c:v>37.9</c:v>
                </c:pt>
                <c:pt idx="3">
                  <c:v>19</c:v>
                </c:pt>
              </c:numCache>
            </c:numRef>
          </c:val>
        </c:ser>
        <c:axId val="75079040"/>
        <c:axId val="75444224"/>
      </c:barChart>
      <c:catAx>
        <c:axId val="75079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444224"/>
        <c:crosses val="autoZero"/>
        <c:auto val="1"/>
        <c:lblAlgn val="ctr"/>
        <c:lblOffset val="100"/>
      </c:catAx>
      <c:valAx>
        <c:axId val="75444224"/>
        <c:scaling>
          <c:orientation val="minMax"/>
        </c:scaling>
        <c:axPos val="l"/>
        <c:majorGridlines/>
        <c:numFmt formatCode="General" sourceLinked="1"/>
        <c:tickLblPos val="nextTo"/>
        <c:crossAx val="75079040"/>
        <c:crosses val="autoZero"/>
        <c:crossBetween val="between"/>
      </c:valAx>
    </c:plotArea>
    <c:legend>
      <c:legendPos val="r"/>
      <c:legendEntry>
        <c:idx val="1"/>
        <c:delete val="1"/>
      </c:legendEntry>
      <c:txPr>
        <a:bodyPr/>
        <a:lstStyle/>
        <a:p>
          <a:pPr algn="just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Средняяя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заработная плата в регионах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представлены в тыс. руб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Краснодарский край</c:v>
                </c:pt>
                <c:pt idx="3">
                  <c:v>Свердловская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61.5</c:v>
                </c:pt>
                <c:pt idx="2">
                  <c:v>35</c:v>
                </c:pt>
                <c:pt idx="3">
                  <c:v>37</c:v>
                </c:pt>
              </c:numCache>
            </c:numRef>
          </c:val>
        </c:ser>
        <c:axId val="87913984"/>
        <c:axId val="87915520"/>
      </c:barChart>
      <c:catAx>
        <c:axId val="8791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915520"/>
        <c:crosses val="autoZero"/>
        <c:auto val="1"/>
        <c:lblAlgn val="ctr"/>
        <c:lblOffset val="100"/>
      </c:catAx>
      <c:valAx>
        <c:axId val="87915520"/>
        <c:scaling>
          <c:orientation val="minMax"/>
        </c:scaling>
        <c:axPos val="l"/>
        <c:majorGridlines/>
        <c:numFmt formatCode="General" sourceLinked="1"/>
        <c:tickLblPos val="nextTo"/>
        <c:crossAx val="879139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Ноутбук</cp:lastModifiedBy>
  <cp:revision>4</cp:revision>
  <dcterms:created xsi:type="dcterms:W3CDTF">2019-12-10T11:18:00Z</dcterms:created>
  <dcterms:modified xsi:type="dcterms:W3CDTF">2019-12-17T13:23:00Z</dcterms:modified>
</cp:coreProperties>
</file>