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6E" w:rsidRPr="002F596E" w:rsidRDefault="002F596E" w:rsidP="002F596E">
      <w:pPr>
        <w:pStyle w:val="a3"/>
        <w:shd w:val="clear" w:color="auto" w:fill="FFFFFF"/>
        <w:jc w:val="both"/>
        <w:rPr>
          <w:rFonts w:ascii="Verdana" w:hAnsi="Verdana"/>
          <w:i/>
          <w:color w:val="000000"/>
          <w:sz w:val="28"/>
          <w:szCs w:val="28"/>
        </w:rPr>
      </w:pPr>
      <w:r w:rsidRPr="002F596E">
        <w:rPr>
          <w:rFonts w:ascii="Verdana" w:hAnsi="Verdana"/>
          <w:b/>
          <w:bCs/>
          <w:i/>
          <w:color w:val="000000"/>
          <w:sz w:val="28"/>
          <w:szCs w:val="28"/>
        </w:rPr>
        <w:t>Содержание</w:t>
      </w:r>
    </w:p>
    <w:p w:rsidR="002F596E" w:rsidRDefault="002F596E" w:rsidP="002F596E">
      <w:pPr>
        <w:pStyle w:val="a3"/>
        <w:shd w:val="clear" w:color="auto" w:fill="FFFFFF"/>
        <w:jc w:val="both"/>
        <w:rPr>
          <w:rFonts w:ascii="Verdana" w:hAnsi="Verdana"/>
          <w:color w:val="000000"/>
          <w:sz w:val="22"/>
          <w:szCs w:val="22"/>
        </w:rPr>
      </w:pPr>
    </w:p>
    <w:p w:rsidR="002F596E" w:rsidRPr="002F596E" w:rsidRDefault="002F596E" w:rsidP="002F596E">
      <w:pPr>
        <w:pStyle w:val="a3"/>
        <w:shd w:val="clear" w:color="auto" w:fill="FFFFFF"/>
        <w:jc w:val="both"/>
        <w:rPr>
          <w:rFonts w:ascii="Verdana" w:hAnsi="Verdana"/>
          <w:color w:val="000000"/>
          <w:sz w:val="22"/>
          <w:szCs w:val="22"/>
        </w:rPr>
      </w:pPr>
      <w:r w:rsidRPr="002F596E">
        <w:rPr>
          <w:rFonts w:ascii="Verdana" w:hAnsi="Verdana"/>
          <w:color w:val="000000"/>
          <w:sz w:val="22"/>
          <w:szCs w:val="22"/>
        </w:rPr>
        <w:t>Введение</w:t>
      </w:r>
      <w:r w:rsidRPr="002F596E">
        <w:rPr>
          <w:rFonts w:ascii="Verdana" w:hAnsi="Verdana"/>
          <w:color w:val="000000"/>
          <w:sz w:val="22"/>
          <w:szCs w:val="22"/>
        </w:rPr>
        <w:t>…………………………………………………………………………</w:t>
      </w:r>
      <w:r>
        <w:rPr>
          <w:rFonts w:ascii="Verdana" w:hAnsi="Verdana"/>
          <w:color w:val="000000"/>
          <w:sz w:val="22"/>
          <w:szCs w:val="22"/>
        </w:rPr>
        <w:t>………………………………</w:t>
      </w:r>
      <w:r w:rsidRPr="002F596E">
        <w:rPr>
          <w:rFonts w:ascii="Verdana" w:hAnsi="Verdana"/>
          <w:color w:val="000000"/>
          <w:sz w:val="22"/>
          <w:szCs w:val="22"/>
        </w:rPr>
        <w:t>.</w:t>
      </w:r>
      <w:r>
        <w:rPr>
          <w:rFonts w:ascii="Verdana" w:hAnsi="Verdana"/>
          <w:b/>
          <w:color w:val="000000"/>
          <w:sz w:val="22"/>
          <w:szCs w:val="22"/>
        </w:rPr>
        <w:t>2</w:t>
      </w:r>
    </w:p>
    <w:p w:rsidR="002F596E" w:rsidRPr="002F596E" w:rsidRDefault="002F596E" w:rsidP="002F596E">
      <w:pPr>
        <w:pStyle w:val="a3"/>
        <w:shd w:val="clear" w:color="auto" w:fill="FFFFFF"/>
        <w:jc w:val="both"/>
        <w:rPr>
          <w:rFonts w:ascii="Verdana" w:hAnsi="Verdana"/>
          <w:color w:val="000000"/>
          <w:sz w:val="22"/>
          <w:szCs w:val="22"/>
        </w:rPr>
      </w:pPr>
      <w:r w:rsidRPr="002F596E">
        <w:rPr>
          <w:rFonts w:ascii="Verdana" w:hAnsi="Verdana"/>
          <w:color w:val="000000"/>
          <w:sz w:val="22"/>
          <w:szCs w:val="22"/>
        </w:rPr>
        <w:t>1. Понятие языка</w:t>
      </w:r>
      <w:r w:rsidRPr="002F596E">
        <w:rPr>
          <w:rFonts w:ascii="Verdana" w:hAnsi="Verdana"/>
          <w:color w:val="000000"/>
          <w:sz w:val="22"/>
          <w:szCs w:val="22"/>
        </w:rPr>
        <w:t>……………………………………………………………</w:t>
      </w:r>
      <w:r>
        <w:rPr>
          <w:rFonts w:ascii="Verdana" w:hAnsi="Verdana"/>
          <w:color w:val="000000"/>
          <w:sz w:val="22"/>
          <w:szCs w:val="22"/>
        </w:rPr>
        <w:t>………………………………</w:t>
      </w:r>
      <w:r w:rsidRPr="002F596E">
        <w:rPr>
          <w:rFonts w:ascii="Verdana" w:hAnsi="Verdana"/>
          <w:color w:val="000000"/>
          <w:sz w:val="22"/>
          <w:szCs w:val="22"/>
        </w:rPr>
        <w:t>.</w:t>
      </w:r>
      <w:r>
        <w:rPr>
          <w:rFonts w:ascii="Verdana" w:hAnsi="Verdana"/>
          <w:color w:val="000000"/>
          <w:sz w:val="22"/>
          <w:szCs w:val="22"/>
        </w:rPr>
        <w:t>.</w:t>
      </w:r>
      <w:r>
        <w:rPr>
          <w:rFonts w:ascii="Verdana" w:hAnsi="Verdana"/>
          <w:b/>
          <w:color w:val="000000"/>
          <w:sz w:val="22"/>
          <w:szCs w:val="22"/>
        </w:rPr>
        <w:t>3</w:t>
      </w:r>
    </w:p>
    <w:p w:rsidR="002F596E" w:rsidRPr="002F596E" w:rsidRDefault="002F596E" w:rsidP="002F596E">
      <w:pPr>
        <w:pStyle w:val="a3"/>
        <w:shd w:val="clear" w:color="auto" w:fill="FFFFFF"/>
        <w:jc w:val="both"/>
        <w:rPr>
          <w:rFonts w:ascii="Verdana" w:hAnsi="Verdana"/>
          <w:b/>
          <w:color w:val="000000"/>
          <w:sz w:val="22"/>
          <w:szCs w:val="22"/>
        </w:rPr>
      </w:pPr>
      <w:r w:rsidRPr="002F596E">
        <w:rPr>
          <w:rFonts w:ascii="Verdana" w:hAnsi="Verdana"/>
          <w:color w:val="000000"/>
          <w:sz w:val="22"/>
          <w:szCs w:val="22"/>
        </w:rPr>
        <w:t>2. Язык и реч</w:t>
      </w:r>
      <w:r w:rsidRPr="002F596E">
        <w:rPr>
          <w:rFonts w:ascii="Verdana" w:hAnsi="Verdana"/>
          <w:color w:val="000000"/>
          <w:sz w:val="22"/>
          <w:szCs w:val="22"/>
        </w:rPr>
        <w:t>ь………………………………………………………………………………</w:t>
      </w:r>
      <w:r>
        <w:rPr>
          <w:rFonts w:ascii="Verdana" w:hAnsi="Verdana"/>
          <w:color w:val="000000"/>
          <w:sz w:val="22"/>
          <w:szCs w:val="22"/>
        </w:rPr>
        <w:t>……………………</w:t>
      </w:r>
      <w:r w:rsidRPr="002F596E">
        <w:rPr>
          <w:rFonts w:ascii="Verdana" w:hAnsi="Verdana"/>
          <w:b/>
          <w:color w:val="000000"/>
          <w:sz w:val="22"/>
          <w:szCs w:val="22"/>
        </w:rPr>
        <w:t>3</w:t>
      </w:r>
    </w:p>
    <w:p w:rsidR="002F596E" w:rsidRPr="002F596E" w:rsidRDefault="002F596E" w:rsidP="002F596E">
      <w:pPr>
        <w:pStyle w:val="a3"/>
        <w:shd w:val="clear" w:color="auto" w:fill="FFFFFF"/>
        <w:jc w:val="both"/>
        <w:rPr>
          <w:rFonts w:ascii="Verdana" w:hAnsi="Verdana"/>
          <w:color w:val="000000"/>
          <w:sz w:val="22"/>
          <w:szCs w:val="22"/>
        </w:rPr>
      </w:pPr>
      <w:r w:rsidRPr="002F596E">
        <w:rPr>
          <w:rFonts w:ascii="Verdana" w:hAnsi="Verdana"/>
          <w:color w:val="000000"/>
          <w:sz w:val="22"/>
          <w:szCs w:val="22"/>
        </w:rPr>
        <w:t>3. Функции языка</w:t>
      </w:r>
      <w:r w:rsidRPr="002F596E">
        <w:rPr>
          <w:rFonts w:ascii="Verdana" w:hAnsi="Verdana"/>
          <w:color w:val="000000"/>
          <w:sz w:val="22"/>
          <w:szCs w:val="22"/>
        </w:rPr>
        <w:t>……………………………………………………………………………………………….</w:t>
      </w:r>
      <w:r>
        <w:rPr>
          <w:rFonts w:ascii="Verdana" w:hAnsi="Verdana"/>
          <w:b/>
          <w:color w:val="000000"/>
          <w:sz w:val="22"/>
          <w:szCs w:val="22"/>
        </w:rPr>
        <w:t>5</w:t>
      </w:r>
    </w:p>
    <w:p w:rsidR="002F596E" w:rsidRPr="002F596E" w:rsidRDefault="002F596E" w:rsidP="002F596E">
      <w:pPr>
        <w:pStyle w:val="a3"/>
        <w:shd w:val="clear" w:color="auto" w:fill="FFFFFF"/>
        <w:jc w:val="both"/>
        <w:rPr>
          <w:rFonts w:ascii="Verdana" w:hAnsi="Verdana"/>
          <w:color w:val="000000"/>
          <w:sz w:val="22"/>
          <w:szCs w:val="22"/>
        </w:rPr>
      </w:pPr>
      <w:r w:rsidRPr="002F596E">
        <w:rPr>
          <w:rFonts w:ascii="Verdana" w:hAnsi="Verdana"/>
          <w:color w:val="000000"/>
          <w:sz w:val="22"/>
          <w:szCs w:val="22"/>
        </w:rPr>
        <w:t>4. Характеристики языка</w:t>
      </w:r>
      <w:r w:rsidRPr="002F596E">
        <w:rPr>
          <w:rFonts w:ascii="Verdana" w:hAnsi="Verdana"/>
          <w:color w:val="000000"/>
          <w:sz w:val="22"/>
          <w:szCs w:val="22"/>
        </w:rPr>
        <w:t>……………………………………………………………………………………</w:t>
      </w:r>
      <w:r>
        <w:rPr>
          <w:rFonts w:ascii="Verdana" w:hAnsi="Verdana"/>
          <w:b/>
          <w:color w:val="000000"/>
          <w:sz w:val="22"/>
          <w:szCs w:val="22"/>
        </w:rPr>
        <w:t>6</w:t>
      </w:r>
    </w:p>
    <w:p w:rsidR="002F596E" w:rsidRPr="002F596E" w:rsidRDefault="002F596E" w:rsidP="002F596E">
      <w:pPr>
        <w:pStyle w:val="a3"/>
        <w:shd w:val="clear" w:color="auto" w:fill="FFFFFF"/>
        <w:jc w:val="both"/>
        <w:rPr>
          <w:rFonts w:ascii="Verdana" w:hAnsi="Verdana"/>
          <w:color w:val="000000"/>
          <w:sz w:val="22"/>
          <w:szCs w:val="22"/>
        </w:rPr>
      </w:pPr>
      <w:r w:rsidRPr="002F596E">
        <w:rPr>
          <w:rFonts w:ascii="Verdana" w:hAnsi="Verdana"/>
          <w:color w:val="000000"/>
          <w:sz w:val="22"/>
          <w:szCs w:val="22"/>
        </w:rPr>
        <w:t>5. Язык как знаковая система</w:t>
      </w:r>
      <w:r w:rsidRPr="002F596E">
        <w:rPr>
          <w:rFonts w:ascii="Verdana" w:hAnsi="Verdana"/>
          <w:color w:val="000000"/>
          <w:sz w:val="22"/>
          <w:szCs w:val="22"/>
        </w:rPr>
        <w:t>…………………………………………………………………………….</w:t>
      </w:r>
      <w:r>
        <w:rPr>
          <w:rFonts w:ascii="Verdana" w:hAnsi="Verdana"/>
          <w:b/>
          <w:color w:val="000000"/>
          <w:sz w:val="22"/>
          <w:szCs w:val="22"/>
        </w:rPr>
        <w:t>8</w:t>
      </w:r>
    </w:p>
    <w:p w:rsidR="002F596E" w:rsidRPr="002F596E" w:rsidRDefault="002F596E" w:rsidP="002F596E">
      <w:pPr>
        <w:pStyle w:val="a3"/>
        <w:shd w:val="clear" w:color="auto" w:fill="FFFFFF"/>
        <w:jc w:val="both"/>
        <w:rPr>
          <w:rFonts w:ascii="Verdana" w:hAnsi="Verdana"/>
          <w:color w:val="000000"/>
          <w:sz w:val="22"/>
          <w:szCs w:val="22"/>
        </w:rPr>
      </w:pPr>
      <w:r w:rsidRPr="002F596E">
        <w:rPr>
          <w:rFonts w:ascii="Verdana" w:hAnsi="Verdana"/>
          <w:color w:val="000000"/>
          <w:sz w:val="22"/>
          <w:szCs w:val="22"/>
        </w:rPr>
        <w:t>Заключение</w:t>
      </w:r>
      <w:r w:rsidRPr="002F596E">
        <w:rPr>
          <w:rFonts w:ascii="Verdana" w:hAnsi="Verdana"/>
          <w:color w:val="000000"/>
          <w:sz w:val="22"/>
          <w:szCs w:val="22"/>
        </w:rPr>
        <w:t>…………………………………………………………………………………………………………</w:t>
      </w:r>
      <w:r>
        <w:rPr>
          <w:rFonts w:ascii="Verdana" w:hAnsi="Verdana"/>
          <w:b/>
          <w:color w:val="000000"/>
          <w:sz w:val="22"/>
          <w:szCs w:val="22"/>
        </w:rPr>
        <w:t>11</w:t>
      </w:r>
    </w:p>
    <w:p w:rsidR="002F596E" w:rsidRPr="002F596E" w:rsidRDefault="002F596E" w:rsidP="002F596E">
      <w:pPr>
        <w:pStyle w:val="a3"/>
        <w:shd w:val="clear" w:color="auto" w:fill="FFFFFF"/>
        <w:jc w:val="both"/>
        <w:rPr>
          <w:rFonts w:ascii="Verdana" w:hAnsi="Verdana"/>
          <w:color w:val="000000"/>
          <w:sz w:val="22"/>
          <w:szCs w:val="22"/>
        </w:rPr>
      </w:pPr>
      <w:r w:rsidRPr="002F596E">
        <w:rPr>
          <w:rFonts w:ascii="Verdana" w:hAnsi="Verdana"/>
          <w:color w:val="000000"/>
          <w:sz w:val="22"/>
          <w:szCs w:val="22"/>
        </w:rPr>
        <w:t>Список литературы</w:t>
      </w:r>
      <w:r w:rsidRPr="002F596E">
        <w:rPr>
          <w:rFonts w:ascii="Verdana" w:hAnsi="Verdana"/>
          <w:color w:val="000000"/>
          <w:sz w:val="22"/>
          <w:szCs w:val="22"/>
        </w:rPr>
        <w:t>……………………………………………………………………………………………</w:t>
      </w:r>
      <w:r>
        <w:rPr>
          <w:rFonts w:ascii="Verdana" w:hAnsi="Verdana"/>
          <w:b/>
          <w:color w:val="000000"/>
          <w:sz w:val="22"/>
          <w:szCs w:val="22"/>
        </w:rPr>
        <w:t>12</w:t>
      </w:r>
    </w:p>
    <w:p w:rsidR="002F596E" w:rsidRPr="002F596E" w:rsidRDefault="002F596E" w:rsidP="002F596E">
      <w:pPr>
        <w:pStyle w:val="a3"/>
        <w:shd w:val="clear" w:color="auto" w:fill="FFFFFF"/>
        <w:jc w:val="both"/>
        <w:rPr>
          <w:rFonts w:ascii="Verdana" w:hAnsi="Verdana"/>
          <w:b/>
          <w:bCs/>
          <w:color w:val="000000"/>
          <w:sz w:val="28"/>
          <w:szCs w:val="28"/>
        </w:rPr>
      </w:pPr>
    </w:p>
    <w:p w:rsidR="002F596E" w:rsidRDefault="002F596E" w:rsidP="002F596E">
      <w:pPr>
        <w:pStyle w:val="a3"/>
        <w:shd w:val="clear" w:color="auto" w:fill="FFFFFF"/>
        <w:jc w:val="both"/>
        <w:rPr>
          <w:rFonts w:ascii="Verdana" w:hAnsi="Verdana"/>
          <w:b/>
          <w:bCs/>
          <w:color w:val="000000"/>
          <w:sz w:val="20"/>
          <w:szCs w:val="20"/>
        </w:rPr>
      </w:pPr>
    </w:p>
    <w:p w:rsidR="002F596E" w:rsidRDefault="002F596E" w:rsidP="002F596E">
      <w:pPr>
        <w:pStyle w:val="a3"/>
        <w:shd w:val="clear" w:color="auto" w:fill="FFFFFF"/>
        <w:jc w:val="both"/>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746586" w:rsidRDefault="00746586" w:rsidP="002F596E">
      <w:pPr>
        <w:pStyle w:val="a3"/>
        <w:shd w:val="clear" w:color="auto" w:fill="FFFFFF"/>
        <w:rPr>
          <w:rFonts w:ascii="Verdana" w:hAnsi="Verdana"/>
          <w:b/>
          <w:bCs/>
          <w:color w:val="000000"/>
          <w:sz w:val="20"/>
          <w:szCs w:val="20"/>
        </w:rPr>
      </w:pPr>
    </w:p>
    <w:p w:rsidR="002F596E" w:rsidRDefault="00746586" w:rsidP="002F596E">
      <w:pPr>
        <w:pStyle w:val="a3"/>
        <w:shd w:val="clear" w:color="auto" w:fill="FFFFFF"/>
        <w:rPr>
          <w:rFonts w:ascii="Verdana" w:hAnsi="Verdana"/>
          <w:b/>
          <w:bCs/>
          <w:color w:val="000000"/>
          <w:sz w:val="20"/>
          <w:szCs w:val="20"/>
        </w:rPr>
      </w:pPr>
      <w:r>
        <w:rPr>
          <w:rFonts w:ascii="Verdana" w:hAnsi="Verdana"/>
          <w:b/>
          <w:bCs/>
          <w:color w:val="000000"/>
          <w:sz w:val="20"/>
          <w:szCs w:val="20"/>
        </w:rPr>
        <w:t xml:space="preserve">                                                            </w:t>
      </w:r>
    </w:p>
    <w:p w:rsidR="002F596E" w:rsidRDefault="002F596E" w:rsidP="002F596E">
      <w:pPr>
        <w:pStyle w:val="a3"/>
        <w:shd w:val="clear" w:color="auto" w:fill="FFFFFF"/>
        <w:rPr>
          <w:rFonts w:ascii="Verdana" w:hAnsi="Verdana"/>
          <w:color w:val="000000"/>
          <w:sz w:val="20"/>
          <w:szCs w:val="20"/>
        </w:rPr>
      </w:pPr>
      <w:r>
        <w:rPr>
          <w:rFonts w:ascii="Verdana" w:hAnsi="Verdana"/>
          <w:b/>
          <w:bCs/>
          <w:color w:val="000000"/>
          <w:sz w:val="20"/>
          <w:szCs w:val="20"/>
        </w:rPr>
        <w:lastRenderedPageBreak/>
        <w:t>Введение</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Главное, что отличает общение животных от человеческого общения - наличие вербальных средств коммуникации, т. е. наличие языка. Именно язык позволяет человеку передавать информацию посредством символьного обозначения объектов, о которых идет речь. Таким образом, язык это обозначающая функция, его слова обозначают, определяют предмет или процесс. Он позволяет перейти к обобщениям.</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Однако необходимо помнить, что человек не просто так называет предметы. Слово - это результат сложной внутренней жизни человека, его обозначение выясняется постепенно. В то же время слово упорядочивает внутреннюю жизнь человека, делая ее доступной для понимания другим людям, для экстернализации психического опыта.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Рождаясь, человек не приобретает знание языка. Ребенок учится говорить, слушая речь своих родителей и ближайшего окружения. И именно способность говорить, наличие речи и знание языка позволяет ребенку стать человеком, а не особью человеческого рода.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В то же время необходимо отметить, что для каждого человека язык уже предзадан обществом, и именно общество диктует условия акта говорения. Говорение и писание - есть обращение субъекта к другим субъектам. Язык для них посредник. Благодаря языку осуществляется коммуникация между людьми.</w:t>
      </w: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746586" w:rsidRDefault="00746586" w:rsidP="002F596E">
      <w:pPr>
        <w:pStyle w:val="a3"/>
        <w:shd w:val="clear" w:color="auto" w:fill="FFFFFF"/>
        <w:rPr>
          <w:rFonts w:ascii="Verdana" w:hAnsi="Verdana"/>
          <w:b/>
          <w:bCs/>
          <w:color w:val="000000"/>
          <w:sz w:val="20"/>
          <w:szCs w:val="20"/>
        </w:rPr>
      </w:pPr>
    </w:p>
    <w:p w:rsidR="00746586" w:rsidRDefault="00746586"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color w:val="000000"/>
          <w:sz w:val="20"/>
          <w:szCs w:val="20"/>
        </w:rPr>
      </w:pPr>
      <w:r>
        <w:rPr>
          <w:rFonts w:ascii="Verdana" w:hAnsi="Verdana"/>
          <w:b/>
          <w:bCs/>
          <w:color w:val="000000"/>
          <w:sz w:val="20"/>
          <w:szCs w:val="20"/>
        </w:rPr>
        <w:lastRenderedPageBreak/>
        <w:t>1. Понятие языка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Человек не существует изолированно от других людей, от мира, поэтому он проявляет свою внутреннюю личную независимость, символизирует ее в языке, труде, культуре - все это формы символического бытия человека.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В философии языка язык рассматривается как выражение внутреннего духовного мира человека, как средство общения и сохранения информации, как система знаков, как учебная письменная речевая деятельность.</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С точки зрения коммуникационных процессов язык определяется как сложный социальный феномен, представляющий собой систему знаков, систематизированных и обрабатываемых с помощью определенного кода.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Структурными единицами языка являются слова и предложения, составленные из них тексты. Логика языка образует его грамматику, а смысл языка есть семантика, практическое значение языка есть прагматика.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С точки зрения семиотики, язык понимается как совокупность предметов, которые обладают смысловым значением и которые являются языковыми единицами, она описывает раз личные типы языков с точки зрения характера предметов, образующих язык, и их смысловых значений. Именно спецификой этих предметов и их смысловых значений определяется специфика того или иного языка.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Необходимо отметить, что главное отличие человеческой коммуникационной деятельности от зоокоммуникации животных состоит в наличии вербального канала, передающего речевые сообщения (тексты) в устной и письменной форме. Это отличие очевидно, как очевидно и то, что для его реализации человек должен обладать, во-первых, наследственно передаваемой речевой способностью (способностью членораздельно говорить и понимать обращенную к нему речь), во-вторых, знать какой-либо естественный язык и уметь им пользоваться.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Естественный язык - это социальное достояние, фундаментальный раздел социальной памяти Естественный национальный язык необходимый конституирующий элемент любого этноса (нации, народа). Он возникает в ходе социального общения естественным путем, поэтому его правомерно называть естественным в отличие от искусственных языков, действительно придуманных людьми. Язык является основой духовной культуры и важнейшим носителем социальной памяти.</w:t>
      </w:r>
    </w:p>
    <w:p w:rsidR="002F596E" w:rsidRDefault="002F596E" w:rsidP="002F596E">
      <w:pPr>
        <w:pStyle w:val="a3"/>
        <w:shd w:val="clear" w:color="auto" w:fill="FFFFFF"/>
        <w:rPr>
          <w:rFonts w:ascii="Verdana" w:hAnsi="Verdana"/>
          <w:color w:val="000000"/>
          <w:sz w:val="20"/>
          <w:szCs w:val="20"/>
        </w:rPr>
      </w:pPr>
      <w:r>
        <w:rPr>
          <w:rFonts w:ascii="Verdana" w:hAnsi="Verdana"/>
          <w:b/>
          <w:bCs/>
          <w:color w:val="000000"/>
          <w:sz w:val="20"/>
          <w:szCs w:val="20"/>
        </w:rPr>
        <w:t>2. Язык и речь</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Язык следует отличать от речи, которая представляет собой овеществление (материализацию) результатов мышления (смыслов) с помощью языка, находящегося в индивидуальной памяти говорящего (точнее - в индивидуальном тезаурусе). Язык и речь образуют единство: нет языка - нет речи; нет речи - нет языка; речь осуществляется средствами языка; язык реально существует лишь в речи.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Разграничение понятий «язык» и «речь» впервые в четкой форме было выдвинуто и обосновано швейцарским лингвистом Фердинандом де Соссюром. Заметим, что под речью современное языковедение понимает не только устную речь, но также и речь письменную. В широком смысле в понятие «речь» включается и так называемая «внутренняя речь», т. е. мышление с помощью языковых средств (слов и т. д.), осуществляемое «про себя», без произнесения вслух.</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 xml:space="preserve">Отдельный акт речи, речевой акт, в нормальных случаях представляет собой двусторонний процесс, охватывающий говорение и протекающие параллельно и одновременно слуховое восприятие и понимание услышанного. При письменном общении речевой акт охватывает соответственно писание и чтение (зрительное </w:t>
      </w:r>
      <w:r>
        <w:rPr>
          <w:rFonts w:ascii="Verdana" w:hAnsi="Verdana"/>
          <w:color w:val="000000"/>
          <w:sz w:val="20"/>
          <w:szCs w:val="20"/>
        </w:rPr>
        <w:lastRenderedPageBreak/>
        <w:t>восприятие и понимание) написанного, причем участники общения могут быть отдалены друг от друга во времени и пространстве. Речевой акт есть проявление речевой деятельности.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В речевом акте создается текст. Лингвисты обозначают этим термином не только записанный, зафиксированный так или иначе текст, но и любое кем-то созданное (все равно -- записанное или только произнесенное) «речевое произведение» любой протяженности -- от однословной реплики до целого рассказа, поэмы или книги. Во внутренней речи создается «внутренний текст», т. е. речевое произведение, сложившееся «в уме», но не воплотившееся устно или письменно.</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Почему произнесенное (или написанное) высказывание в нормальном случае будет правильно понято адресатом?</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Во-первых, потому, что оно построено из элементов, форма и значение которых известны адресату (скажем для простоты -- из слов, хотя элементами высказывания можно считать, как мы увидим, и другие единицы).</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Во-вторых, потому, что эти элементы соединены в осмысленное целое по определенным правилам, также известным (правда, во многом интуитивно) нашему собеседнику или читателю. Владение этой системой правил позволяет и строить осмысленный текст, и восстанавливать по воспринятому тексту его содержание.</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Вот эти-то элементы высказывания и правила их связи как раз и являются языком наших участников общения, частями их языка, т. е. языка того коллектива, к которому данные индивиды принадлежат. Язык того или иного коллектива и есть находящаяся в распоряжении этого коллектива система элементов -- единиц разных ярусов плюс система правил функционирования этих единиц, также в основном единая для всех, пользующихся данным языком. Систему единиц называют инвентарем языка; систему правил функционирования единиц, т. е. правил порождения осмысленного высказывания (а тем самым и правил егопонимания),-- грамматикой этого языка.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Язык и речь различаются так же, как правило грамматики и фразы, в которых использовано это правило, или слово в словаре и бесчисленные случаи употребления этого слова в разных текстах. Речь есть форма существования языка. Язык функционирует и «непосредственно дан» в речи. Но в отвлечении от речи, от речевых актов и текстов всякий язык есть абстрактная сущность.</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Язык и речь в совокупности выполняют две сущностные, т. е. неотделимо присущие им, функции: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1. Коммуникативную,</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2. Мыслительную.</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Язык и речь, благодаря этим функциям, являются средствами и орудиями социальной коммуникации и личностного мышления. Социальная коммуникация, как известно, представляет собой движение смыслов в социальном времени и пространстве, поэтому сущностная коммуникационная функция делится на две сущностные функции: коммуникационно-временную, или социально-мнемическую, которую выполняет язык, являющийся разделом социальной памяти, и коммуникационно-пространственную - функцию распространения смыслов в социальном пространстве, которая свойственна речи. Коммуникационная функция проявляется на межличностном, групповом и массовом уровне, а мыслительная - лишь на личностном уровне, где она обеспечивает индивидуальное мышление. Стало быть, все мыслящие субъекты коммуникации, как индивидуальные, так и социальные, имеют дело с языком и с речью.</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lastRenderedPageBreak/>
        <w:t>Сущностные функции проявляются в прикладных языково-речевых функциях. Под прикладной функцией понимаются те свойства языка и речи, которые позволяют людям использовать их в своей внеязыковой деятельности. Эти свойства многообразны, отсюда - многообразные области использования языка и речи в социальной и личной жизни, другими словами, в социальном пространстве и в индивид</w:t>
      </w:r>
      <w:r>
        <w:rPr>
          <w:rFonts w:ascii="Verdana" w:hAnsi="Verdana"/>
          <w:color w:val="000000"/>
          <w:sz w:val="20"/>
          <w:szCs w:val="20"/>
        </w:rPr>
        <w:t>уально-психическом пространств</w:t>
      </w:r>
    </w:p>
    <w:p w:rsidR="002F596E" w:rsidRDefault="002F596E" w:rsidP="002F596E">
      <w:pPr>
        <w:pStyle w:val="a3"/>
        <w:shd w:val="clear" w:color="auto" w:fill="FFFFFF"/>
        <w:rPr>
          <w:rFonts w:ascii="Verdana" w:hAnsi="Verdana"/>
          <w:color w:val="000000"/>
          <w:sz w:val="20"/>
          <w:szCs w:val="20"/>
        </w:rPr>
      </w:pPr>
      <w:r>
        <w:rPr>
          <w:rFonts w:ascii="Verdana" w:hAnsi="Verdana"/>
          <w:b/>
          <w:bCs/>
          <w:color w:val="000000"/>
          <w:sz w:val="20"/>
          <w:szCs w:val="20"/>
        </w:rPr>
        <w:t>3. Функции языка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Социально-языковые функции: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1. Национально-культурная функция вытекает из сущностной функции социальной памяти, свойственной языку. Национальный язык - это духовный генофонд народа, подобный генетическому фонду этноса. На этом фонде строится национальная культура.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2. Этнообразующая функция обусловлена тем, что национальный (этнический) язык входит в число необходимых конституирующих признаков этноса (народа, нации). Потеря родного языка равноценна утрате этнического самосознания. Отсюда - борьба национальных меньшинств за сохранение родного языка, их протесты против навязывания декретами власти чуждого им государственного языка. Язык, как известно, может служить средством культурного империализма и колонизации отсталых народов.</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3. Функция основания словесного искусства, поэтического творчества достаточно очевидна, но имеет смысл подчеркнуть связь этой функции с происхождением национальных языков. Практически неизвестны человеческие коллективы, говорящие на каком-либо языке, в которых отсутствовали бы поэтические произведения на этом языке. Поэзия неотделима от языка потому, что творцами языка выступают не все члены общества коллективно (один придумал одно слово, другой - падеж и т. п.), а люди, одаренные поэтическим гением. «Первоговорящий» одновременно и «первопоэт». На созданной «первопоэтами» и постоянно обогащаемой новыми творческими вкладами языковой основе стало возможно существование современного фольклора, литературы, публицистики. По этой причине язык предстает в работах Современных философов-эстетиков как культурно-эстетический феномен </w:t>
      </w:r>
      <w:r>
        <w:rPr>
          <w:rFonts w:ascii="Verdana" w:hAnsi="Verdana"/>
          <w:color w:val="000000"/>
          <w:sz w:val="20"/>
          <w:szCs w:val="20"/>
          <w:u w:val="single"/>
        </w:rPr>
        <w:t>[54]</w:t>
      </w:r>
      <w:r>
        <w:rPr>
          <w:rFonts w:ascii="Verdana" w:hAnsi="Verdana"/>
          <w:color w:val="000000"/>
          <w:sz w:val="20"/>
          <w:szCs w:val="20"/>
        </w:rPr>
        <w:t>.</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4. Функция основания искусственных языков проявляется в том, что все искусственные языки - от химических и математических номенклатур до языков компьютерного программирования и языков международного общения типа эсперанто - вводятся в оборот посредством естественных языков и переводимы на них.</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Индивидуально-языковые функции: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Всякий человек рождается и, как правило, проводит дни свои в атмосфере родного языка: мы не только разговариваем, но и мыслим на родном языке, и это обстоятельство неизбежно накладывает свой отпечаток на личную духовную жизнь. Можно выделить следующие функции, выполняемые естественным языком в жизни отдельного человека: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1. Функция социализации: овладев родным языком, человек начинает общаться с социальным окружением, получает доступы к культурному наследию и формируется как типичный член данного общества.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 xml:space="preserve">2. Мировоззренческая функция, заключающаяся в зависимости мировоззрения социализированной личности от ее родного языка. Многообразие языков огромно: есть языки, имеющие более 40 падежей, другие 6-8, у некоторых их нет вообще; есть языки, где каждое слово односложно, и языки, где предложение - одно-единственное слово; в гавайском языке всего 7 согласных звуков, в языке саамов - 53 и т. п. </w:t>
      </w:r>
      <w:r>
        <w:rPr>
          <w:rFonts w:ascii="Verdana" w:hAnsi="Verdana"/>
          <w:color w:val="000000"/>
          <w:sz w:val="20"/>
          <w:szCs w:val="20"/>
        </w:rPr>
        <w:lastRenderedPageBreak/>
        <w:t>Поскольку язык является орудием мышления, напрашивается вывод, что народы, использующие язык с 40 падежами, должны мыслить как-то иначе, чем народы, вообще не знающие падежей. С 30-х годов XX века и науке дискутируется так называемая гипотеза лингвистической относительности, связанная с именами Э. Сепира и Б. Уорфа. Согласно этой гипотезе, структура языка определяет структуру мышления и способ познания внешнего мира. Китаец и североамериканский индеец по-разному понимают одни и те же события и явления, потому что они воспринимают мир через призму своего родного языка. Гомер назвал синее Эгейское море «виноцветным». Виноградное вино, которое пили древние греки, было зеленоватого цвета. Синий же цвет ни разу Гомером не упомянут; не встречается он и на страницах Библии. Отсюда делается вывод, что древние жители восточного Средиземноморья не отличали вообще синего цвета от зеленого, голубого, возможно - фиолетового, поскольку отсутствуют слова для обозначения этих цветов. Таким образом, все мы являемся пленниками своего родного языка. Зависимость этнического сознания от языка достаточно очевидна, но продолжаются споры о границах этой зависимости.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3. Инструментальная функция - владение языком может использоваться в утилитарных целях, например для чтения иноязычной литературы, для переводческой деятельности, для туристического общения и т. д. К. Маркс говорил, что иностранный язык - это оружие в жизненной борьбе, очевидно, имея в виду инструментальную функцию языка.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4. Функция самоопределения и самовыражения. Внутренняя речь, естественно, осуществляется на родном языке, поэтому размышления человека о своем Я, о личной самости, интимная самооценка производится средствами родного языка. Семантические ресурсы родного языка играют решающую роль в процессе поэтического самовыражения.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Анализ творческого процесса художников слова показал, что создание произведения словесного искусства идет не от идеи к слову, а само произведение по мере его развертывания проясняет для автора творческий замысел. Художественная идея как бы вырастает из словесного фонда. Можно сказать, что вся русская литература в спящем состоянии скрыта в русском языке; литератор-чародей должен расколдовать эту спящую красавицу и явить ее свету</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Нужно отметить, что творческий процесс в сознании представителей точных наук протекает совсем иначе. А. Эйнштейн признавался: «Слова, или язык, как они пишутся или произносятся, не играют никакой роли в моем механизме мышления, - это некоторые знаки или более или менее ясные образы, которые могут быть по желанию воспроизведены и комбинированы. ..Обычные и общепринятые слова с трудом подбираются лишь на следующей стадии»</w:t>
      </w:r>
      <w:r>
        <w:rPr>
          <w:rFonts w:ascii="Verdana" w:hAnsi="Verdana"/>
          <w:color w:val="000000"/>
          <w:sz w:val="20"/>
          <w:szCs w:val="20"/>
          <w:u w:val="single"/>
        </w:rPr>
        <w:t>[56]</w:t>
      </w:r>
      <w:r>
        <w:rPr>
          <w:rFonts w:ascii="Verdana" w:hAnsi="Verdana"/>
          <w:color w:val="000000"/>
          <w:sz w:val="20"/>
          <w:szCs w:val="20"/>
        </w:rPr>
        <w:t>.</w:t>
      </w:r>
    </w:p>
    <w:p w:rsidR="002F596E" w:rsidRDefault="002F596E" w:rsidP="002F596E">
      <w:pPr>
        <w:pStyle w:val="a3"/>
        <w:shd w:val="clear" w:color="auto" w:fill="FFFFFF"/>
        <w:rPr>
          <w:rFonts w:ascii="Verdana" w:hAnsi="Verdana"/>
          <w:color w:val="000000"/>
          <w:sz w:val="20"/>
          <w:szCs w:val="20"/>
        </w:rPr>
      </w:pPr>
      <w:r>
        <w:rPr>
          <w:rFonts w:ascii="Verdana" w:hAnsi="Verdana"/>
          <w:b/>
          <w:bCs/>
          <w:color w:val="000000"/>
          <w:sz w:val="20"/>
          <w:szCs w:val="20"/>
        </w:rPr>
        <w:t>4. Характеристики языка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Серебренников В.А. выделяет характеристики языка, которые выделяют его из всей совокупности посредников межчеловеческой и межкультурной коммуникации: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1. Язык уникален как социальный продукт: это единственно полная и одновременно открытая система, позволяющая выражать теми или иными способами любое содержание из неограниченного многообразия человеческого опыта. Язык является таким посредником, без которого человек вообще не может действовать как человек. В отличие от других средств коммуникации и познания -- орудий, приборов, инструментов и т. д., которые могут быть оставлены и затем применены вновь по мере необходимости, язык -- всепроникающее и неотделимое от человека орудие познания; даже рефлексируя над языком, мы пользуемся им же самим.</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 xml:space="preserve">2. В языке наиболее полно реализовано такое существенное свойство для любого предметного посредника общения, как интерсубъективность. Конечно, освоение языка и полнота владения им варьируются в зависимости от возраста, биографии и других </w:t>
      </w:r>
      <w:r>
        <w:rPr>
          <w:rFonts w:ascii="Verdana" w:hAnsi="Verdana"/>
          <w:color w:val="000000"/>
          <w:sz w:val="20"/>
          <w:szCs w:val="20"/>
        </w:rPr>
        <w:lastRenderedPageBreak/>
        <w:t>особенностей жизни человека. Но если мы сравним знание языка с каким-либо специальным знанием в науке, то увидим, что эти вариации не столь значительны. Знание языка приобретает практически каждый человек, без особых усилий и заботы об этом, живя и занимаясь деятельностью в обществе других людей. Не существует и приватного языка. Говорить -- всегда означает говорить об объектах, а сами языковые знаки и свойственные им семантические значения не демонстрируют собственную структуру и содержание, они как бы прозрачны для владеющего ими субъекта. В языке человеку дается обозначенный объект, описанная ситуация и т. д., но не обнаруживает себя непосредственно этимология слова, грамматика или синтаксис. Сознание отдельного человека вообще не может выступать масштабом, посредством которого может мериться бытие языка.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3. Язык является не только посредником между опытами различных субъектов, но его структура и семантическое содержание служат одним из важнейших конституирующих элементов самих этих опытов. Как система значений язык производит предметное расчленение реальности, идентификацию и первоначальную классификацию (рубрикацию) явлений окружающего мира. Важно подчеркнуть, что все это осуществляется в значительной степени вне сознательного контроля субъекта и определяется общим для данного человека и других людей обстоятельством: тем, что каждый из них -- носитель определенного национального языка.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4. Язык может быть представлен в различных знаковых системах, образующих некоторую иерархическую систему разных уровней. Ю.А. Шрейдер считал даже, что именно это свойство языка может служить его определением: «Языком будем называть категорию эквиморфных знаковых систем». Наличие знаковой иерархии - мост между «языком» и «мышлением». Феноменологически мышление - это процесс построения из простых знаковых систем более сложные. Но используя этот критерий, как и все другие, В.В. Налимов предлагает проявлять осторожность. Иерархическая структура языка, как и все другие характеристики может носить явно вырожденный характер. Именно слабо выраженная иерархическая структура отличает подавляющее число искусственных языков от естественных.</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5. Иерархия языков и явление метаязыка. Высказывания могут принадлежать разным уровням, объединение их в одно - порождает противоречие и бессмыслицу, даже при соблюдении принципов грамматической логики. Эту проблему развивал Рассел в своем примере «нельзя сказать: у меня перед глазами две вещи: стул и мебель». Фраза эта, будучи грамматически правильной, тем не менее, не выражает никакого осмысленного утверждения.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6. Интерпретируемость смыслового содержания, выраженного в знаковой системе. В.В. Налимов считает нужным даже подчеркнуть, что речь идет именно об интерпретируемости, ибо перевод он считает невозможным даже для жестких языков. Впрочем, до сих пор бытует и обратная точка зрения. Так, например. Г.В. Колшанский утверждал совместимость логических и языковых систем, и возможность полной взаимопереводимости языков. В случае же с псевдоязыковыми конструкциями интерпретируемость может только предполагаться, однако это предположение, своего рода пресуппозиция, является обязательным условием для их использования.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 xml:space="preserve">7. Языку присуща безэнтропийность. Сущность этого понятия по отношению к языку раскрывает в своей книге Н.И. Кобзев. Безэнтропийным является «…не само физико-химическое или морфологическое тело символа, а только его опознание сознанием или механизмом, которому придана функция этого сознания». Безэнтропийность восприятия символов освобождает сознание человека для деятельности более высокого уровня. В этом заключается коренное отличие психики человека от психики животных, для которых интенсивность информации физико-химического сигнала играет очень большую, часто решающую роль. Психика животных заполнена «восприятием и анализом звуков, цветов, запахов и оценкой их интенсивности и направленности». Безэнтропийность языка - это особенность отнюдь не сознания человека, а только </w:t>
      </w:r>
      <w:r>
        <w:rPr>
          <w:rFonts w:ascii="Verdana" w:hAnsi="Verdana"/>
          <w:color w:val="000000"/>
          <w:sz w:val="20"/>
          <w:szCs w:val="20"/>
        </w:rPr>
        <w:lastRenderedPageBreak/>
        <w:t>знаковой системы, следовательно, знаковая система становится языком, когда знаки ее воспринимаются безэнтропийно.</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8. Размерностью или нелинейностью языка. Пожалуй, из всех характеристик эта наиболее относительна. Уместнее, пожалуй, было бы говорить наличии оппозиции линейности - нелинейности среди естественных языков. Под нелинейностью Балли понимал «распределение одного означаемого между несколькими означающими, которые имеют смысл только в их совокупности». Но существует целая группа естественных языков, которые, напротив, приближаются к идеалу линейности: «знаки в этих языках (венгерском, финском, турецком и других), подвижны и ясно отличаются друг от друга как по форме, так и по значению, причем последнее имеет чисто грамматический характер».</w:t>
      </w:r>
    </w:p>
    <w:p w:rsidR="002F596E" w:rsidRDefault="002F596E" w:rsidP="002F596E">
      <w:pPr>
        <w:pStyle w:val="a3"/>
        <w:shd w:val="clear" w:color="auto" w:fill="FFFFFF"/>
        <w:rPr>
          <w:rFonts w:ascii="Verdana" w:hAnsi="Verdana"/>
          <w:color w:val="000000"/>
          <w:sz w:val="20"/>
          <w:szCs w:val="20"/>
        </w:rPr>
      </w:pPr>
      <w:r>
        <w:rPr>
          <w:rFonts w:ascii="Verdana" w:hAnsi="Verdana"/>
          <w:b/>
          <w:bCs/>
          <w:color w:val="000000"/>
          <w:sz w:val="20"/>
          <w:szCs w:val="20"/>
        </w:rPr>
        <w:t>5.Язык как знаковая система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Обмен информацией в человеческом обществе строится следующим образом: адресату сообщения предъявляются вовсе не предметы, о которых идет речь, не те или иные «реальности», служащие темой сообщения, а некие заместители этих реальностей, представители их, вызывающие в сознании образ, представление или понятие об этих реальностях, в частности, и тогда, когда самих этих реальностей поблизости нет. Адресату сообщения предъявляется не А, о котором идет речь, а некое В, являющееся «представителем» этого А для сознания адресата. Вот это В, замещающее и представляющее А, мы и называем знаком. «Знаковая ситуация» наличествует всякий раз, когда «что-то стоит вместо чего-то другого». Знак же в собственном смысле имеет место лишь тогда, когда что-то (некое В) преднамеренно ставится кем-то вместо чего-то другого (вместо А) с целью информировать кого-то об этом А. Язык не составляет исключения из общего правила. Он тоже знаковая система. Но он -- самая сложная из всех знаковых систем. Примерами относительно простых систем могут служить железнодорожный семафор, светофоры разных типов, дорожные знаки, информирующие водителей о тех или иных особенностях предстоящего отрезка пути либо предписывающие или запрещающие выполнение каких-то действий.</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Рассматривая эти и некоторые другие подобные системы, мы можем сделать следующие наблюдения: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1. Все знаки обладают материальной, чувственно воспринимаемой «формой», которую иногда называют «означающим» или «экспонентом знака».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2. Материальный, чувственно воспринимаемый объект (или материальное «событие» -- например, гудок в телефонной трубке) только в том случае является экспонентом какого-то знака, если с этим объектом (или событием) связывается в сознании общающихся та или иная идея, то или иное «означаемое», или, как мы будем говорить, содержание знака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3. Очень важным свойством знака является его противопоставленность другому или другим знакам в рамках данной системы. Противопоставленность предполагает чувственную различимость экспонентов и противоположность или, во всяком случае, различность содержания знаков. Из факта противопоставленности знаков вытекает, что не все материальные свойства экспонентов оказываются одинаково важными для осуществления их знаковой функции: в первую очередь важны именно те свойства, по которым эти экспоненты отличаются друг от друга, их «дифференциальные признаки». Некоторые же свойства оказываются и вовсе несущественными.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4. Установленная для каждого данного знака связь между его экспонентом и содержанием является условной, основанной на сознательной договоренности.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 xml:space="preserve">5. Что касается содержания знака, то его связь с обозначаемой знаком действительностью носит принципиально иной характер. Содержание знака есть </w:t>
      </w:r>
      <w:r>
        <w:rPr>
          <w:rFonts w:ascii="Verdana" w:hAnsi="Verdana"/>
          <w:color w:val="000000"/>
          <w:sz w:val="20"/>
          <w:szCs w:val="20"/>
        </w:rPr>
        <w:lastRenderedPageBreak/>
        <w:t>отражение в сознании людей, использующих этот знак, предметов, явлений, ситуаций действительности, причем отражение обобщенное и схематичное.</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Будучи средством общения, язык с необходимостью представляет собой систему знаков и правил оперирования этими знаками. Выделение единиц языка связано с членением речевого высказывания, с членением текста и самого потока речи. Как же протекает такое членение? Отдельное высказывание составляет основную единицу речевого общения.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Как в любых случаях общения, в высказывании различают две стороны:</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1) «план выражения»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2) «план содержания».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План выражения -- это звуковая, материальная сторона высказывания, воспринимаемая слухом (а при письменной передаче высказывания -- материальная последовательность начертаний, воспринимаемая зрением).</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План содержания -- это выраженная в высказывании мысль, содержащаяся в нем информация, те или иные сопровождающие эту информацию эмоциональные моменты. План выражения и план содержания изучаются в языковедении в тесной связи друг с другом. Высказывание членится на предложения, следующие друг за другом, либо состоит из одного предложения. Предложение, в свою очередь, членится дальше на какие-то значащие части.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Наиболее привычными для нас значащими элементами в составе предложения являются слова. Но слово даже в пределах одного, а тем более при сравнении между собой разных языков оказывается единицей очень неопределенной как с точки зрения своей структуры и своих формальных признаков, так и с точки зрения своего смыслового содержания.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Более элементарной единицей, минимальной значащей единицей, четко характеризуемой уже самим этим признаком минимальности, неразложимости на более мелкие значащие части является в речи, в тексте так называемый морф, а в системе языка -- соответственно морфема. Морфы и морфемы -- это, в частности, известные каждому из школы значащие части слова, такие, как корень, приставка, суффикс, окончание. Различие между морфом и морфемой такое же, как между экземпляром слова в тексте и словом-лексемой. Морфом и соответственно морфемой является и отдельное слово, если оно не членится на значащие части.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Языковыми знаками можно считать, конечно, только значащие, двусторонние единицы (обладают двумя планами - планом выражения и планом содержания), и прежде всего слово (лексему) и морфему. Значение, выражаемое словом или морфемой, есть содержание соответствующего знака. Высшая языковая единица -- предложение -- чаще всего есть некая комбинация языковых знаков, создаваемая по определенной модели в процессе порождения высказывания.</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Используя понятия знака и типов знака, можно дать характеристику естественного языка как знаковой системы. Естественный язык использует следующие типы знаков для обозначения классов объектов и классов отношений между объектами действительности: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1. Предложения языка - суть иконические знаки. Эта мысль высказывалась многими философами, но особенно ярко она представлена Л. Витгенштейном. Очевидно, что иконическим знаком является также и любой осмысленный текст, т. е. последовательность предложений.</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lastRenderedPageBreak/>
        <w:t>2. Большинство морфем языка (с учетом контекстуальных уточнителей) является знаками-символами для классов объектов и классов отношений между объектами действительности.</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3. Небольшая часть морфемного словаря представлена иконическими знаками - это ономатопоэтические морфемы.</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4. Незначительная часть словаря морфем, будучи часто при этом знаками того же типа, что и 2, являются знаками-индексами, указывающими на отношения между остальными знаками типа 2, т. е. служат грамматическими сигналами. Все служебные морфемы (аффиксы, частицы, союзы, основы служебных слов) выполняют функцию грамматического сигнала.</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5. Слова (основы вместе с аффиксами) в словаре образуют иерархию, в которой слова высшего уровня выступают как мета-знаки символы для группы слов низшего уровня. Мета-знаками символами являются, в частности, местоимения.</w:t>
      </w: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color w:val="000000"/>
          <w:sz w:val="20"/>
          <w:szCs w:val="20"/>
        </w:rPr>
      </w:pPr>
      <w:r>
        <w:rPr>
          <w:rFonts w:ascii="Verdana" w:hAnsi="Verdana"/>
          <w:b/>
          <w:bCs/>
          <w:color w:val="000000"/>
          <w:sz w:val="20"/>
          <w:szCs w:val="20"/>
        </w:rPr>
        <w:lastRenderedPageBreak/>
        <w:t xml:space="preserve">                                               </w:t>
      </w:r>
      <w:r>
        <w:rPr>
          <w:rFonts w:ascii="Verdana" w:hAnsi="Verdana"/>
          <w:b/>
          <w:bCs/>
          <w:color w:val="000000"/>
          <w:sz w:val="20"/>
          <w:szCs w:val="20"/>
        </w:rPr>
        <w:t>Заключение</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Несомненно, язык окружает человека во всех ипостасях его жизни. Однако необходимо отметить, что человек рождается только с задатками к речевой деятельности, и тот язык, на котором он будет говорить, опосредован лишь тем, в какой стране он родится. Поэтому язык - полностью социально-опосредованный феномен, и его составляющие - знаки, слова, предложения - без общества, без его приписывания значения данным знакам, ничего не стоит.</w:t>
      </w:r>
    </w:p>
    <w:p w:rsidR="002F596E" w:rsidRDefault="002F596E" w:rsidP="002F596E">
      <w:pPr>
        <w:pStyle w:val="a3"/>
        <w:shd w:val="clear" w:color="auto" w:fill="FFFFFF"/>
        <w:rPr>
          <w:rFonts w:ascii="Verdana" w:hAnsi="Verdana"/>
          <w:color w:val="000000"/>
          <w:sz w:val="20"/>
          <w:szCs w:val="20"/>
        </w:rPr>
      </w:pPr>
      <w:r>
        <w:rPr>
          <w:rFonts w:ascii="Verdana" w:hAnsi="Verdana"/>
          <w:color w:val="000000"/>
          <w:sz w:val="20"/>
          <w:szCs w:val="20"/>
        </w:rPr>
        <w:t>Стоит также отметить, что, получая от родителей «в наследство» язык, на котором мы будем разговаривать, мы получаем и тот способ мышления, которым мы обладаем. А если провести параллель дальше и вспомнить, что мышление организует наши действия и преобразует действительность, будет понятно, какое огромное значение имеет язык для жизни человеческого сообщества в целом и конкретного человека в частности.</w:t>
      </w: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b/>
          <w:bCs/>
          <w:color w:val="000000"/>
          <w:sz w:val="20"/>
          <w:szCs w:val="20"/>
        </w:rPr>
      </w:pPr>
    </w:p>
    <w:p w:rsidR="002F596E" w:rsidRDefault="002F596E" w:rsidP="002F596E">
      <w:pPr>
        <w:pStyle w:val="a3"/>
        <w:shd w:val="clear" w:color="auto" w:fill="FFFFFF"/>
        <w:rPr>
          <w:rFonts w:ascii="Verdana" w:hAnsi="Verdana"/>
          <w:color w:val="000000"/>
          <w:sz w:val="20"/>
          <w:szCs w:val="20"/>
        </w:rPr>
      </w:pPr>
      <w:r>
        <w:rPr>
          <w:rFonts w:ascii="Verdana" w:hAnsi="Verdana"/>
          <w:b/>
          <w:bCs/>
          <w:color w:val="000000"/>
          <w:sz w:val="20"/>
          <w:szCs w:val="20"/>
        </w:rPr>
        <w:lastRenderedPageBreak/>
        <w:t xml:space="preserve">                                     </w:t>
      </w:r>
      <w:r>
        <w:rPr>
          <w:rFonts w:ascii="Verdana" w:hAnsi="Verdana"/>
          <w:b/>
          <w:bCs/>
          <w:color w:val="000000"/>
          <w:sz w:val="20"/>
          <w:szCs w:val="20"/>
        </w:rPr>
        <w:t>Список литературы</w:t>
      </w:r>
    </w:p>
    <w:p w:rsidR="002F596E" w:rsidRDefault="002F596E" w:rsidP="002F596E">
      <w:pPr>
        <w:pStyle w:val="a3"/>
        <w:shd w:val="clear" w:color="auto" w:fill="FFFFFF"/>
        <w:rPr>
          <w:rFonts w:ascii="Verdana" w:hAnsi="Verdana"/>
          <w:color w:val="000000"/>
          <w:sz w:val="20"/>
          <w:szCs w:val="20"/>
        </w:rPr>
      </w:pPr>
      <w:r w:rsidRPr="002F596E">
        <w:rPr>
          <w:rFonts w:ascii="Verdana" w:hAnsi="Verdana"/>
          <w:b/>
          <w:color w:val="000000"/>
          <w:sz w:val="20"/>
          <w:szCs w:val="20"/>
        </w:rPr>
        <w:t>1.</w:t>
      </w:r>
      <w:r>
        <w:rPr>
          <w:rFonts w:ascii="Verdana" w:hAnsi="Verdana"/>
          <w:color w:val="000000"/>
          <w:sz w:val="20"/>
          <w:szCs w:val="20"/>
        </w:rPr>
        <w:t xml:space="preserve"> Аппель К.О. Трасцендентально-герменевтическое понятие языка // Вопросы философии - 1997 - №1.</w:t>
      </w:r>
    </w:p>
    <w:p w:rsidR="002F596E" w:rsidRDefault="002F596E" w:rsidP="002F596E">
      <w:pPr>
        <w:pStyle w:val="a3"/>
        <w:shd w:val="clear" w:color="auto" w:fill="FFFFFF"/>
        <w:rPr>
          <w:rFonts w:ascii="Verdana" w:hAnsi="Verdana"/>
          <w:color w:val="000000"/>
          <w:sz w:val="20"/>
          <w:szCs w:val="20"/>
        </w:rPr>
      </w:pPr>
      <w:r w:rsidRPr="002F596E">
        <w:rPr>
          <w:rFonts w:ascii="Verdana" w:hAnsi="Verdana"/>
          <w:b/>
          <w:color w:val="000000"/>
          <w:sz w:val="20"/>
          <w:szCs w:val="20"/>
        </w:rPr>
        <w:t>2.</w:t>
      </w:r>
      <w:r>
        <w:rPr>
          <w:rFonts w:ascii="Verdana" w:hAnsi="Verdana"/>
          <w:color w:val="000000"/>
          <w:sz w:val="20"/>
          <w:szCs w:val="20"/>
        </w:rPr>
        <w:t xml:space="preserve"> Асмолов А.Г. Культурно-историческая психология и конструирование миров. - М., 1996.</w:t>
      </w:r>
    </w:p>
    <w:p w:rsidR="002F596E" w:rsidRDefault="002F596E" w:rsidP="002F596E">
      <w:pPr>
        <w:pStyle w:val="a3"/>
        <w:shd w:val="clear" w:color="auto" w:fill="FFFFFF"/>
        <w:rPr>
          <w:rFonts w:ascii="Verdana" w:hAnsi="Verdana"/>
          <w:color w:val="000000"/>
          <w:sz w:val="20"/>
          <w:szCs w:val="20"/>
        </w:rPr>
      </w:pPr>
      <w:r w:rsidRPr="002F596E">
        <w:rPr>
          <w:rFonts w:ascii="Verdana" w:hAnsi="Verdana"/>
          <w:b/>
          <w:color w:val="000000"/>
          <w:sz w:val="20"/>
          <w:szCs w:val="20"/>
        </w:rPr>
        <w:t>3.</w:t>
      </w:r>
      <w:r>
        <w:rPr>
          <w:rFonts w:ascii="Verdana" w:hAnsi="Verdana"/>
          <w:color w:val="000000"/>
          <w:sz w:val="20"/>
          <w:szCs w:val="20"/>
        </w:rPr>
        <w:t xml:space="preserve"> Ван Дейк Т.А. Язык. Познание. Коммуникация.- М., 1989.</w:t>
      </w:r>
    </w:p>
    <w:p w:rsidR="002F596E" w:rsidRDefault="002F596E" w:rsidP="002F596E">
      <w:pPr>
        <w:pStyle w:val="a3"/>
        <w:shd w:val="clear" w:color="auto" w:fill="FFFFFF"/>
        <w:rPr>
          <w:rFonts w:ascii="Verdana" w:hAnsi="Verdana"/>
          <w:color w:val="000000"/>
          <w:sz w:val="20"/>
          <w:szCs w:val="20"/>
        </w:rPr>
      </w:pPr>
      <w:r w:rsidRPr="002F596E">
        <w:rPr>
          <w:rFonts w:ascii="Verdana" w:hAnsi="Verdana"/>
          <w:b/>
          <w:color w:val="000000"/>
          <w:sz w:val="20"/>
          <w:szCs w:val="20"/>
        </w:rPr>
        <w:t>4.</w:t>
      </w:r>
      <w:r>
        <w:rPr>
          <w:rFonts w:ascii="Verdana" w:hAnsi="Verdana"/>
          <w:color w:val="000000"/>
          <w:sz w:val="20"/>
          <w:szCs w:val="20"/>
        </w:rPr>
        <w:t xml:space="preserve"> Зверинцев А.Б. Коммуникационный менеджмент - СПб., 1997.</w:t>
      </w:r>
    </w:p>
    <w:p w:rsidR="002F596E" w:rsidRDefault="002F596E" w:rsidP="002F596E">
      <w:pPr>
        <w:pStyle w:val="a3"/>
        <w:shd w:val="clear" w:color="auto" w:fill="FFFFFF"/>
        <w:rPr>
          <w:rFonts w:ascii="Verdana" w:hAnsi="Verdana"/>
          <w:color w:val="000000"/>
          <w:sz w:val="20"/>
          <w:szCs w:val="20"/>
        </w:rPr>
      </w:pPr>
      <w:r w:rsidRPr="002F596E">
        <w:rPr>
          <w:rFonts w:ascii="Verdana" w:hAnsi="Verdana"/>
          <w:b/>
          <w:color w:val="000000"/>
          <w:sz w:val="20"/>
          <w:szCs w:val="20"/>
        </w:rPr>
        <w:t>5.</w:t>
      </w:r>
      <w:r>
        <w:rPr>
          <w:rFonts w:ascii="Verdana" w:hAnsi="Verdana"/>
          <w:color w:val="000000"/>
          <w:sz w:val="20"/>
          <w:szCs w:val="20"/>
        </w:rPr>
        <w:t xml:space="preserve"> Серебренников В.А. Общее языкознание. - М., 1980.</w:t>
      </w:r>
    </w:p>
    <w:p w:rsidR="00A66C42" w:rsidRDefault="00A66C42"/>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Default="00746586"/>
    <w:p w:rsidR="00746586" w:rsidRPr="00746586" w:rsidRDefault="00746586" w:rsidP="00746586">
      <w:pPr>
        <w:pStyle w:val="a4"/>
        <w:rPr>
          <w:b/>
        </w:rPr>
      </w:pPr>
      <w:r w:rsidRPr="00746586">
        <w:lastRenderedPageBreak/>
        <w:t xml:space="preserve">         </w:t>
      </w:r>
      <w:r>
        <w:t xml:space="preserve">    </w:t>
      </w:r>
      <w:r w:rsidRPr="00746586">
        <w:t xml:space="preserve">  </w:t>
      </w:r>
      <w:r>
        <w:t xml:space="preserve"> </w:t>
      </w:r>
      <w:r w:rsidRPr="00746586">
        <w:t xml:space="preserve"> </w:t>
      </w:r>
      <w:r w:rsidRPr="00746586">
        <w:rPr>
          <w:b/>
        </w:rPr>
        <w:t>МИНИСТЕРСТВО СЕЛЬСКОГО ХОЗЯЙСТВА РОССИЙСКОЙ ФЕДЕРАЦИИ</w:t>
      </w:r>
    </w:p>
    <w:p w:rsidR="00746586" w:rsidRPr="00746586" w:rsidRDefault="00746586" w:rsidP="00746586">
      <w:pPr>
        <w:pStyle w:val="a4"/>
        <w:rPr>
          <w:b/>
        </w:rPr>
      </w:pPr>
      <w:r w:rsidRPr="00746586">
        <w:rPr>
          <w:b/>
        </w:rPr>
        <w:t xml:space="preserve"> </w:t>
      </w:r>
      <w:r w:rsidRPr="00746586">
        <w:rPr>
          <w:b/>
        </w:rPr>
        <w:t xml:space="preserve">  </w:t>
      </w:r>
      <w:r w:rsidRPr="00746586">
        <w:rPr>
          <w:b/>
        </w:rPr>
        <w:t xml:space="preserve">ФЕДЕРАЛЬНОЕ ГОСУДАРСТВЕННОЕ БЮДЖЕТНОЕ ОБРАЗОВАТЕЛЬНОЕ УЧРЕЖДЕНИЕ </w:t>
      </w:r>
    </w:p>
    <w:p w:rsidR="00746586" w:rsidRPr="00746586" w:rsidRDefault="00746586" w:rsidP="00746586">
      <w:pPr>
        <w:pStyle w:val="a4"/>
        <w:rPr>
          <w:b/>
        </w:rPr>
      </w:pPr>
      <w:r w:rsidRPr="00746586">
        <w:rPr>
          <w:b/>
        </w:rPr>
        <w:t xml:space="preserve">                                                 </w:t>
      </w:r>
      <w:r w:rsidRPr="00746586">
        <w:rPr>
          <w:b/>
        </w:rPr>
        <w:t>ВЫСШЕГО ОБРАЗОВАНИЯ</w:t>
      </w:r>
      <w:r w:rsidRPr="00746586">
        <w:rPr>
          <w:b/>
        </w:rPr>
        <w:t xml:space="preserve">      </w:t>
      </w:r>
    </w:p>
    <w:p w:rsidR="00746586" w:rsidRPr="00746586" w:rsidRDefault="00746586" w:rsidP="00746586">
      <w:pPr>
        <w:pStyle w:val="a4"/>
        <w:rPr>
          <w:b/>
        </w:rPr>
      </w:pPr>
      <w:r w:rsidRPr="00746586">
        <w:rPr>
          <w:b/>
        </w:rPr>
        <w:t xml:space="preserve">                           </w:t>
      </w:r>
      <w:r w:rsidRPr="00746586">
        <w:rPr>
          <w:b/>
        </w:rPr>
        <w:t xml:space="preserve"> </w:t>
      </w:r>
      <w:r w:rsidRPr="00746586">
        <w:rPr>
          <w:b/>
        </w:rPr>
        <w:t xml:space="preserve">  </w:t>
      </w:r>
      <w:r w:rsidRPr="00746586">
        <w:rPr>
          <w:b/>
        </w:rPr>
        <w:t>«БЕЛГОРОДСКИЙ ГОСУДАРСТВЕННЫЙ АГРАРНЫЙ</w:t>
      </w:r>
      <w:r w:rsidRPr="00746586">
        <w:rPr>
          <w:b/>
        </w:rPr>
        <w:t xml:space="preserve">                                                                                                                                                                                </w:t>
      </w:r>
      <w:r w:rsidRPr="00746586">
        <w:rPr>
          <w:b/>
        </w:rPr>
        <w:t xml:space="preserve"> </w:t>
      </w:r>
      <w:r w:rsidRPr="00746586">
        <w:rPr>
          <w:b/>
        </w:rPr>
        <w:t xml:space="preserve">                              </w:t>
      </w:r>
    </w:p>
    <w:p w:rsidR="00746586" w:rsidRDefault="00746586" w:rsidP="00746586">
      <w:pPr>
        <w:pStyle w:val="a4"/>
        <w:rPr>
          <w:b/>
        </w:rPr>
      </w:pPr>
      <w:r w:rsidRPr="00746586">
        <w:rPr>
          <w:b/>
        </w:rPr>
        <w:t xml:space="preserve">                                      </w:t>
      </w:r>
      <w:r w:rsidRPr="00746586">
        <w:rPr>
          <w:b/>
        </w:rPr>
        <w:t>УНИВЕРСИТЕТ ИМЕНИ В.Я. ГОРИНА»</w:t>
      </w:r>
      <w:r w:rsidRPr="00746586">
        <w:rPr>
          <w:b/>
        </w:rPr>
        <w:t xml:space="preserve"> </w:t>
      </w:r>
    </w:p>
    <w:p w:rsidR="00746586" w:rsidRDefault="00746586" w:rsidP="00746586">
      <w:pPr>
        <w:pStyle w:val="a4"/>
        <w:rPr>
          <w:b/>
        </w:rPr>
      </w:pPr>
    </w:p>
    <w:p w:rsidR="00746586" w:rsidRDefault="00746586" w:rsidP="00746586">
      <w:pPr>
        <w:pStyle w:val="a4"/>
        <w:rPr>
          <w:b/>
        </w:rPr>
      </w:pPr>
    </w:p>
    <w:p w:rsidR="00746586" w:rsidRDefault="00746586" w:rsidP="00746586">
      <w:pPr>
        <w:pStyle w:val="a4"/>
        <w:rPr>
          <w:b/>
        </w:rPr>
      </w:pPr>
    </w:p>
    <w:p w:rsidR="00746586" w:rsidRDefault="00746586" w:rsidP="00746586">
      <w:pPr>
        <w:pStyle w:val="a4"/>
        <w:rPr>
          <w:b/>
        </w:rPr>
      </w:pPr>
    </w:p>
    <w:p w:rsidR="00746586" w:rsidRDefault="00746586" w:rsidP="00746586">
      <w:pPr>
        <w:pStyle w:val="a4"/>
        <w:rPr>
          <w:b/>
        </w:rPr>
      </w:pPr>
    </w:p>
    <w:p w:rsidR="00746586" w:rsidRDefault="00746586" w:rsidP="00746586">
      <w:pPr>
        <w:pStyle w:val="a4"/>
        <w:rPr>
          <w:b/>
        </w:rPr>
      </w:pPr>
    </w:p>
    <w:p w:rsidR="008A6027" w:rsidRDefault="008A6027" w:rsidP="00746586">
      <w:pPr>
        <w:pStyle w:val="a4"/>
        <w:rPr>
          <w:b/>
        </w:rPr>
      </w:pPr>
      <w:r>
        <w:rPr>
          <w:b/>
        </w:rPr>
        <w:t xml:space="preserve"> </w:t>
      </w:r>
    </w:p>
    <w:p w:rsidR="008A6027" w:rsidRDefault="008A6027" w:rsidP="00746586">
      <w:pPr>
        <w:pStyle w:val="a4"/>
        <w:rPr>
          <w:b/>
        </w:rPr>
      </w:pPr>
    </w:p>
    <w:p w:rsidR="00746586" w:rsidRPr="008A6027" w:rsidRDefault="008A6027" w:rsidP="00746586">
      <w:pPr>
        <w:pStyle w:val="a4"/>
        <w:rPr>
          <w:b/>
          <w:sz w:val="44"/>
          <w:szCs w:val="44"/>
        </w:rPr>
      </w:pPr>
      <w:r>
        <w:rPr>
          <w:b/>
        </w:rPr>
        <w:t xml:space="preserve">                                   </w:t>
      </w:r>
      <w:r w:rsidR="00746586" w:rsidRPr="008A6027">
        <w:rPr>
          <w:b/>
          <w:sz w:val="44"/>
          <w:szCs w:val="44"/>
        </w:rPr>
        <w:t xml:space="preserve"> Реферат на тему :</w:t>
      </w:r>
    </w:p>
    <w:p w:rsidR="008A6027" w:rsidRDefault="008A6027" w:rsidP="00746586">
      <w:pPr>
        <w:pStyle w:val="a4"/>
        <w:rPr>
          <w:b/>
          <w:sz w:val="48"/>
          <w:szCs w:val="48"/>
        </w:rPr>
      </w:pPr>
      <w:r>
        <w:rPr>
          <w:b/>
          <w:sz w:val="48"/>
          <w:szCs w:val="48"/>
        </w:rPr>
        <w:t xml:space="preserve">     </w:t>
      </w:r>
    </w:p>
    <w:p w:rsidR="00746586" w:rsidRPr="008A6027" w:rsidRDefault="008A6027" w:rsidP="00746586">
      <w:pPr>
        <w:pStyle w:val="a4"/>
        <w:rPr>
          <w:b/>
          <w:sz w:val="48"/>
          <w:szCs w:val="48"/>
        </w:rPr>
      </w:pPr>
      <w:r>
        <w:rPr>
          <w:b/>
          <w:sz w:val="48"/>
          <w:szCs w:val="48"/>
        </w:rPr>
        <w:t xml:space="preserve">            </w:t>
      </w:r>
      <w:r w:rsidRPr="008A6027">
        <w:rPr>
          <w:b/>
          <w:sz w:val="40"/>
          <w:szCs w:val="40"/>
        </w:rPr>
        <w:t xml:space="preserve"> </w:t>
      </w:r>
      <w:r w:rsidR="00746586" w:rsidRPr="008A6027">
        <w:rPr>
          <w:b/>
          <w:sz w:val="40"/>
          <w:szCs w:val="40"/>
        </w:rPr>
        <w:t>«Язык в жизни человека»</w:t>
      </w:r>
    </w:p>
    <w:p w:rsidR="00746586" w:rsidRPr="008A6027" w:rsidRDefault="00746586" w:rsidP="00746586">
      <w:pPr>
        <w:pStyle w:val="a4"/>
        <w:rPr>
          <w:b/>
          <w:sz w:val="40"/>
          <w:szCs w:val="40"/>
        </w:rPr>
      </w:pPr>
    </w:p>
    <w:p w:rsidR="00746586" w:rsidRDefault="00746586" w:rsidP="00746586">
      <w:pPr>
        <w:pStyle w:val="a4"/>
        <w:rPr>
          <w:b/>
          <w:sz w:val="44"/>
          <w:szCs w:val="44"/>
        </w:rPr>
      </w:pPr>
    </w:p>
    <w:p w:rsidR="00746586" w:rsidRDefault="00746586" w:rsidP="00746586">
      <w:pPr>
        <w:pStyle w:val="a4"/>
        <w:rPr>
          <w:b/>
          <w:sz w:val="44"/>
          <w:szCs w:val="44"/>
        </w:rPr>
      </w:pPr>
    </w:p>
    <w:p w:rsidR="00746586" w:rsidRDefault="00746586" w:rsidP="00746586">
      <w:pPr>
        <w:pStyle w:val="a4"/>
        <w:rPr>
          <w:b/>
          <w:sz w:val="44"/>
          <w:szCs w:val="44"/>
        </w:rPr>
      </w:pPr>
    </w:p>
    <w:p w:rsidR="00746586" w:rsidRDefault="00746586" w:rsidP="00746586">
      <w:pPr>
        <w:pStyle w:val="a4"/>
        <w:rPr>
          <w:b/>
          <w:sz w:val="44"/>
          <w:szCs w:val="44"/>
        </w:rPr>
      </w:pPr>
    </w:p>
    <w:p w:rsidR="00746586" w:rsidRDefault="00746586" w:rsidP="00746586">
      <w:pPr>
        <w:pStyle w:val="a4"/>
        <w:rPr>
          <w:b/>
          <w:sz w:val="44"/>
          <w:szCs w:val="44"/>
        </w:rPr>
      </w:pPr>
    </w:p>
    <w:p w:rsidR="00746586" w:rsidRDefault="00746586" w:rsidP="00746586">
      <w:pPr>
        <w:pStyle w:val="a4"/>
        <w:rPr>
          <w:b/>
          <w:sz w:val="44"/>
          <w:szCs w:val="44"/>
        </w:rPr>
      </w:pPr>
    </w:p>
    <w:p w:rsidR="00746586" w:rsidRDefault="00746586" w:rsidP="00746586">
      <w:pPr>
        <w:pStyle w:val="a4"/>
        <w:rPr>
          <w:b/>
          <w:sz w:val="44"/>
          <w:szCs w:val="44"/>
        </w:rPr>
      </w:pPr>
    </w:p>
    <w:p w:rsidR="00746586" w:rsidRDefault="00746586" w:rsidP="00746586">
      <w:pPr>
        <w:pStyle w:val="a4"/>
        <w:rPr>
          <w:b/>
          <w:sz w:val="44"/>
          <w:szCs w:val="44"/>
        </w:rPr>
      </w:pPr>
    </w:p>
    <w:p w:rsidR="00746586" w:rsidRDefault="00746586" w:rsidP="00746586">
      <w:pPr>
        <w:pStyle w:val="a4"/>
        <w:rPr>
          <w:b/>
          <w:sz w:val="44"/>
          <w:szCs w:val="44"/>
        </w:rPr>
      </w:pPr>
    </w:p>
    <w:p w:rsidR="00746586" w:rsidRDefault="00746586" w:rsidP="00746586">
      <w:pPr>
        <w:pStyle w:val="a4"/>
        <w:rPr>
          <w:b/>
          <w:sz w:val="28"/>
          <w:szCs w:val="28"/>
        </w:rPr>
      </w:pPr>
      <w:r w:rsidRPr="00746586">
        <w:rPr>
          <w:b/>
          <w:sz w:val="28"/>
          <w:szCs w:val="28"/>
        </w:rPr>
        <w:t xml:space="preserve">                                                </w:t>
      </w:r>
      <w:r>
        <w:rPr>
          <w:b/>
          <w:sz w:val="28"/>
          <w:szCs w:val="28"/>
        </w:rPr>
        <w:t xml:space="preserve">                      </w:t>
      </w:r>
      <w:r w:rsidR="008A6027">
        <w:rPr>
          <w:b/>
          <w:sz w:val="28"/>
          <w:szCs w:val="28"/>
        </w:rPr>
        <w:t xml:space="preserve">                                   </w:t>
      </w:r>
      <w:r w:rsidRPr="00746586">
        <w:rPr>
          <w:b/>
          <w:sz w:val="28"/>
          <w:szCs w:val="28"/>
        </w:rPr>
        <w:t xml:space="preserve">Выполнила : </w:t>
      </w:r>
    </w:p>
    <w:p w:rsidR="00746586" w:rsidRDefault="00746586" w:rsidP="00746586">
      <w:pPr>
        <w:pStyle w:val="a4"/>
      </w:pPr>
      <w:r>
        <w:rPr>
          <w:b/>
          <w:sz w:val="28"/>
          <w:szCs w:val="28"/>
        </w:rPr>
        <w:t xml:space="preserve">                                                                                                    </w:t>
      </w:r>
      <w:r>
        <w:t>студентка 22</w:t>
      </w:r>
      <w:r>
        <w:t>-Т(СПО-9) группы</w:t>
      </w:r>
      <w:r>
        <w:t xml:space="preserve"> </w:t>
      </w:r>
    </w:p>
    <w:p w:rsidR="00746586" w:rsidRDefault="00746586" w:rsidP="00746586">
      <w:pPr>
        <w:pStyle w:val="a4"/>
      </w:pPr>
      <w:r>
        <w:t xml:space="preserve">                                                                                                                                Полуэктова Елена Виторовна</w:t>
      </w:r>
    </w:p>
    <w:p w:rsidR="00746586" w:rsidRDefault="00746586" w:rsidP="00746586">
      <w:pPr>
        <w:pStyle w:val="a4"/>
      </w:pPr>
      <w:r>
        <w:t xml:space="preserve">                                                                                                                                Научный руководитель :</w:t>
      </w:r>
    </w:p>
    <w:p w:rsidR="00746586" w:rsidRDefault="00746586" w:rsidP="00746586">
      <w:pPr>
        <w:pStyle w:val="a4"/>
      </w:pPr>
      <w:r>
        <w:t xml:space="preserve">                                                                                                                                 Преподаватель русского    </w:t>
      </w:r>
    </w:p>
    <w:p w:rsidR="00746586" w:rsidRDefault="00746586" w:rsidP="00746586">
      <w:pPr>
        <w:pStyle w:val="a4"/>
      </w:pPr>
      <w:r>
        <w:t xml:space="preserve">                                                                                                                                  языка и культуры речи       </w:t>
      </w:r>
    </w:p>
    <w:p w:rsidR="008A6027" w:rsidRDefault="00746586" w:rsidP="00746586">
      <w:pPr>
        <w:pStyle w:val="a4"/>
        <w:rPr>
          <w:sz w:val="28"/>
          <w:szCs w:val="28"/>
        </w:rPr>
      </w:pPr>
      <w:r>
        <w:t xml:space="preserve">                                                                                                                     Журахова Светлана Александровна</w:t>
      </w:r>
      <w:r>
        <w:rPr>
          <w:sz w:val="28"/>
          <w:szCs w:val="28"/>
        </w:rPr>
        <w:t xml:space="preserve">   </w:t>
      </w:r>
    </w:p>
    <w:p w:rsidR="008A6027" w:rsidRDefault="008A6027" w:rsidP="00746586">
      <w:pPr>
        <w:pStyle w:val="a4"/>
        <w:rPr>
          <w:sz w:val="28"/>
          <w:szCs w:val="28"/>
        </w:rPr>
      </w:pPr>
    </w:p>
    <w:p w:rsidR="008A6027" w:rsidRDefault="008A6027" w:rsidP="00746586">
      <w:pPr>
        <w:pStyle w:val="a4"/>
        <w:rPr>
          <w:sz w:val="28"/>
          <w:szCs w:val="28"/>
        </w:rPr>
      </w:pPr>
    </w:p>
    <w:p w:rsidR="008A6027" w:rsidRDefault="008A6027" w:rsidP="00746586">
      <w:pPr>
        <w:pStyle w:val="a4"/>
        <w:rPr>
          <w:sz w:val="28"/>
          <w:szCs w:val="28"/>
        </w:rPr>
      </w:pPr>
    </w:p>
    <w:p w:rsidR="008A6027" w:rsidRDefault="008A6027" w:rsidP="00746586">
      <w:pPr>
        <w:pStyle w:val="a4"/>
        <w:rPr>
          <w:sz w:val="28"/>
          <w:szCs w:val="28"/>
        </w:rPr>
      </w:pPr>
    </w:p>
    <w:p w:rsidR="008A6027" w:rsidRDefault="008A6027" w:rsidP="00746586">
      <w:pPr>
        <w:pStyle w:val="a4"/>
        <w:rPr>
          <w:sz w:val="28"/>
          <w:szCs w:val="28"/>
        </w:rPr>
      </w:pPr>
    </w:p>
    <w:p w:rsidR="00746586" w:rsidRPr="008A6027" w:rsidRDefault="008A6027" w:rsidP="00746586">
      <w:pPr>
        <w:pStyle w:val="a4"/>
      </w:pPr>
      <w:r>
        <w:rPr>
          <w:sz w:val="28"/>
          <w:szCs w:val="28"/>
        </w:rPr>
        <w:t xml:space="preserve">                                                </w:t>
      </w:r>
      <w:bookmarkStart w:id="0" w:name="_GoBack"/>
      <w:bookmarkEnd w:id="0"/>
      <w:r w:rsidR="00746586" w:rsidRPr="00746586">
        <w:rPr>
          <w:sz w:val="28"/>
          <w:szCs w:val="28"/>
        </w:rPr>
        <w:t xml:space="preserve">Белгород ,2019         </w:t>
      </w:r>
    </w:p>
    <w:sectPr w:rsidR="00746586" w:rsidRPr="008A6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C7"/>
    <w:rsid w:val="002F596E"/>
    <w:rsid w:val="00746586"/>
    <w:rsid w:val="00750FC7"/>
    <w:rsid w:val="008A6027"/>
    <w:rsid w:val="00A6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465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46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7AD6-19AD-471F-A961-B51AD7B0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User_admin</dc:creator>
  <cp:keywords/>
  <dc:description/>
  <cp:lastModifiedBy>User_admin</cp:lastModifiedBy>
  <cp:revision>3</cp:revision>
  <dcterms:created xsi:type="dcterms:W3CDTF">2019-11-29T15:52:00Z</dcterms:created>
  <dcterms:modified xsi:type="dcterms:W3CDTF">2019-11-29T16:17:00Z</dcterms:modified>
</cp:coreProperties>
</file>