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B3" w:rsidRDefault="00E27BF5" w:rsidP="00D663C3">
      <w:pPr>
        <w:jc w:val="center"/>
      </w:pPr>
      <w:r>
        <w:t>Методика преподавания специально-правовых дисциплин</w:t>
      </w:r>
    </w:p>
    <w:p w:rsidR="00E27BF5" w:rsidRDefault="00E27BF5" w:rsidP="00E27BF5"/>
    <w:p w:rsidR="00D663C3" w:rsidRDefault="00D663C3" w:rsidP="00D663C3">
      <w:pPr>
        <w:widowControl w:val="0"/>
        <w:ind w:firstLine="709"/>
        <w:contextualSpacing/>
      </w:pPr>
      <w:r>
        <w:t>На учебных занятиях по праву учащихся следует научить читать, понимать, анализировать, применять, создавать и оценивать печатные, аудиовизуальные и визуальные материалы, имеющие отношение к праву, и успешно использовать их в повседневной жизни.</w:t>
      </w:r>
    </w:p>
    <w:p w:rsidR="00D663C3" w:rsidRDefault="00D663C3" w:rsidP="00D663C3">
      <w:pPr>
        <w:widowControl w:val="0"/>
        <w:ind w:firstLine="709"/>
        <w:contextualSpacing/>
      </w:pPr>
      <w:r>
        <w:t>Круг учебных материалов, применяемых в правовом образовании, может быть самым разнообразным. Их использование зависит от доступности, значимости и учебных целей, которые ставит преподаватель на учебном занятии. Но чем шире круг привлекаемых учебных материалов, тем более полную картину правовых явлений можно воссоздать, обнаружить больше значимых связей, деталей, нюансов, достичь более глубокого понимания изучаемого вопроса. Печатные, аудиовизуальные и визуальные материалы являются важным альтернативным источником знания.</w:t>
      </w:r>
    </w:p>
    <w:p w:rsidR="00D663C3" w:rsidRDefault="00D663C3" w:rsidP="00D663C3">
      <w:pPr>
        <w:widowControl w:val="0"/>
        <w:ind w:firstLine="709"/>
        <w:contextualSpacing/>
      </w:pPr>
      <w:r>
        <w:t>Печатные, аудиовизуальные и визуальные материалы помогают:</w:t>
      </w:r>
    </w:p>
    <w:p w:rsidR="00D663C3" w:rsidRDefault="00D663C3" w:rsidP="00D663C3">
      <w:pPr>
        <w:widowControl w:val="0"/>
        <w:ind w:firstLine="709"/>
        <w:contextualSpacing/>
      </w:pPr>
      <w:r>
        <w:t>1 мотивировать, стимулировать, активизировать учебную деятельность,</w:t>
      </w:r>
    </w:p>
    <w:p w:rsidR="00D663C3" w:rsidRDefault="00D663C3" w:rsidP="00D663C3">
      <w:pPr>
        <w:widowControl w:val="0"/>
        <w:ind w:firstLine="709"/>
        <w:contextualSpacing/>
      </w:pPr>
      <w:r>
        <w:t>2 повысить интенсивность процесса обучения и воспитания, активизируя ранее полученное знание,</w:t>
      </w:r>
    </w:p>
    <w:p w:rsidR="00D663C3" w:rsidRDefault="00D663C3" w:rsidP="00D663C3">
      <w:pPr>
        <w:widowControl w:val="0"/>
        <w:ind w:firstLine="709"/>
        <w:contextualSpacing/>
      </w:pPr>
      <w:r>
        <w:t>3 углубить и расширить процесс познания,</w:t>
      </w:r>
    </w:p>
    <w:p w:rsidR="00D663C3" w:rsidRDefault="00D663C3" w:rsidP="00D663C3">
      <w:pPr>
        <w:widowControl w:val="0"/>
        <w:ind w:firstLine="709"/>
        <w:contextualSpacing/>
      </w:pPr>
      <w:r>
        <w:t>4 абстрактные понятия, идеи наполнить конкретным смыслом, проиллюстрировать явление,</w:t>
      </w:r>
    </w:p>
    <w:p w:rsidR="00D663C3" w:rsidRDefault="00D663C3" w:rsidP="00D663C3">
      <w:pPr>
        <w:widowControl w:val="0"/>
        <w:ind w:firstLine="709"/>
        <w:contextualSpacing/>
      </w:pPr>
      <w:r>
        <w:t>5 развивать критическое, аналитическое мышление, наблюдательность, 6 прояснить ценности учащихся.</w:t>
      </w:r>
    </w:p>
    <w:p w:rsidR="00D663C3" w:rsidRDefault="00D663C3" w:rsidP="00D663C3">
      <w:pPr>
        <w:widowControl w:val="0"/>
        <w:ind w:firstLine="709"/>
        <w:contextualSpacing/>
      </w:pPr>
      <w:r>
        <w:t>Все печатные материалы обладают определенными учебными свойствами. Можно выделить достаточно большое количество разнообразных видов печатных материалов, но для правового образования наиболее значимыми являются следующие: 1 юридические акты, 2 политические документы, речи, программы, 3 материалы СМИ, 4 художественные произведения.</w:t>
      </w:r>
    </w:p>
    <w:p w:rsidR="00D663C3" w:rsidRDefault="00D663C3" w:rsidP="00D663C3">
      <w:pPr>
        <w:widowControl w:val="0"/>
        <w:ind w:firstLine="709"/>
        <w:contextualSpacing/>
      </w:pPr>
      <w:r>
        <w:t xml:space="preserve">На уроке право можно успешно использовать и произведения </w:t>
      </w:r>
      <w:r>
        <w:lastRenderedPageBreak/>
        <w:t>художественной литературы, но следует помнить, что, не смотря на то что, литература приносит эстетическое удовольствие, эмоциональный настрой, делает минувшие события более реальными, вселяет жизнь и достоверность в исторические персонажи, все равно это вымысел, и он не заменит документальные источники.</w:t>
      </w:r>
    </w:p>
    <w:p w:rsidR="00D663C3" w:rsidRDefault="00D663C3" w:rsidP="00D663C3">
      <w:pPr>
        <w:widowControl w:val="0"/>
        <w:ind w:firstLine="709"/>
        <w:contextualSpacing/>
      </w:pPr>
      <w:r>
        <w:t xml:space="preserve">На основе художественного произведения можно организовать хорошую дискуссию и обсуждение общественно важных проблем. </w:t>
      </w:r>
      <w:r w:rsidR="00335783">
        <w:t>Так, например, произведение «100 лет Криминалистики» помогут обучающимся более детально вникнуть в суть криминалистики как науки, научиться теоретическим знаниям, а затем с большей уверенностью применять их на практике</w:t>
      </w:r>
      <w:r>
        <w:t xml:space="preserve">. </w:t>
      </w:r>
    </w:p>
    <w:p w:rsidR="00D663C3" w:rsidRDefault="00D663C3" w:rsidP="00D663C3">
      <w:pPr>
        <w:widowControl w:val="0"/>
        <w:ind w:firstLine="709"/>
        <w:contextualSpacing/>
      </w:pPr>
      <w:r>
        <w:t>Особое внимание обращается на развитие у учащихся умения пользоваться справочной литературой: словарями, энциклопедиями. Учащиеся должны уметь применять справочники, находить необходимые книги, знать систему поиска, интерпретировать справочный материал.</w:t>
      </w:r>
      <w:r w:rsidR="00CB485B">
        <w:t xml:space="preserve"> Так, например освоение программы Консультант Плюс наиболее точно помогут разобраться с правовой литературой.</w:t>
      </w:r>
    </w:p>
    <w:p w:rsidR="00F748EE" w:rsidRDefault="00F748EE" w:rsidP="00D663C3">
      <w:pPr>
        <w:widowControl w:val="0"/>
        <w:ind w:firstLine="709"/>
        <w:contextualSpacing/>
      </w:pPr>
      <w:r>
        <w:t>Также немаловажное внимание следует уделить различным макетам. С помощью тактильных ощущений и манекенов можно научить обучающихся применять знания на практике. Так, с помощью созданного некого криминалистического кабинета и куклы можно научить проводить расследование, изучить ранение, найти улики.</w:t>
      </w:r>
      <w:r w:rsidR="00AE0265">
        <w:t xml:space="preserve"> С помощью ролевых игр и турниров ораторов можно приобщить обучающихся к гражданским дисциплинам, посредством розыгрышей. Так, например можно исценировать ситуацию о помощи пенсионного фонда пенсионерам, а в случае отказа обращению к юристу за помощью.</w:t>
      </w:r>
      <w:r w:rsidR="00CB485B">
        <w:t xml:space="preserve"> Лучших студентов, которые наиболее полно применяют свои знания можно направить на практику к адвокатам, где в дни бесплатной юридической помощи именно они под руководством наставника и преподавателя смогут давать несложные усные или письменные консультации.</w:t>
      </w:r>
      <w:bookmarkStart w:id="0" w:name="_GoBack"/>
      <w:bookmarkEnd w:id="0"/>
    </w:p>
    <w:sectPr w:rsidR="00F74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1A27B3"/>
    <w:rsid w:val="00335783"/>
    <w:rsid w:val="00503E1B"/>
    <w:rsid w:val="0061789C"/>
    <w:rsid w:val="00AE0265"/>
    <w:rsid w:val="00CB485B"/>
    <w:rsid w:val="00D663C3"/>
    <w:rsid w:val="00E27BF5"/>
    <w:rsid w:val="00F74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27BF5"/>
    <w:pPr>
      <w:tabs>
        <w:tab w:val="left" w:pos="726"/>
      </w:tabs>
      <w:spacing w:after="0" w:line="360" w:lineRule="auto"/>
      <w:jc w:val="both"/>
    </w:pPr>
    <w:rPr>
      <w:rFonts w:ascii="Times New Roman" w:hAnsi="Times New Roman"/>
      <w:color w:val="000000"/>
      <w:sz w:val="28"/>
      <w:szCs w:val="28"/>
    </w:rPr>
  </w:style>
  <w:style w:type="paragraph" w:styleId="1">
    <w:name w:val="heading 1"/>
    <w:basedOn w:val="a"/>
    <w:next w:val="a"/>
    <w:link w:val="10"/>
    <w:autoRedefine/>
    <w:uiPriority w:val="99"/>
    <w:qFormat/>
    <w:rsid w:val="0061789C"/>
    <w:pPr>
      <w:autoSpaceDE w:val="0"/>
      <w:autoSpaceDN w:val="0"/>
      <w:adjustRightInd w:val="0"/>
      <w:outlineLvl w:val="0"/>
    </w:pPr>
    <w:rPr>
      <w:rFonts w:ascii="Times New Roman CYR" w:eastAsia="Times New Roman" w:hAnsi="Times New Roman CYR" w:cs="Times New Roman CYR"/>
      <w:bCs/>
      <w:iCs/>
      <w:noProof/>
      <w:color w:val="auto"/>
      <w:lang w:val="en-US"/>
    </w:rPr>
  </w:style>
  <w:style w:type="paragraph" w:styleId="2">
    <w:name w:val="heading 2"/>
    <w:basedOn w:val="a"/>
    <w:next w:val="a"/>
    <w:link w:val="20"/>
    <w:autoRedefine/>
    <w:uiPriority w:val="9"/>
    <w:qFormat/>
    <w:rsid w:val="0061789C"/>
    <w:pPr>
      <w:keepNext/>
      <w:outlineLvl w:val="1"/>
    </w:pPr>
    <w:rPr>
      <w:rFonts w:asciiTheme="majorHAnsi" w:eastAsiaTheme="majorEastAsia" w:hAnsiTheme="majorHAnsi" w:cstheme="majorBidi"/>
      <w:b/>
      <w:bCs/>
      <w:i/>
      <w:iCs/>
    </w:rPr>
  </w:style>
  <w:style w:type="paragraph" w:styleId="3">
    <w:name w:val="heading 3"/>
    <w:basedOn w:val="a"/>
    <w:next w:val="a"/>
    <w:link w:val="30"/>
    <w:autoRedefine/>
    <w:uiPriority w:val="9"/>
    <w:qFormat/>
    <w:rsid w:val="0061789C"/>
    <w:pPr>
      <w:outlineLvl w:val="2"/>
    </w:pPr>
    <w:rPr>
      <w:rFonts w:asciiTheme="majorHAnsi" w:eastAsiaTheme="majorEastAsia" w:hAnsiTheme="majorHAnsi" w:cstheme="majorBidi"/>
      <w:b/>
      <w:bCs/>
      <w:sz w:val="26"/>
      <w:szCs w:val="26"/>
    </w:rPr>
  </w:style>
  <w:style w:type="paragraph" w:styleId="4">
    <w:name w:val="heading 4"/>
    <w:basedOn w:val="a"/>
    <w:next w:val="a"/>
    <w:link w:val="40"/>
    <w:autoRedefine/>
    <w:uiPriority w:val="9"/>
    <w:qFormat/>
    <w:rsid w:val="0061789C"/>
    <w:pPr>
      <w:keepNext/>
      <w:outlineLvl w:val="3"/>
    </w:pPr>
    <w:rPr>
      <w:rFonts w:asciiTheme="minorHAnsi" w:eastAsiaTheme="minorEastAsia" w:hAnsiTheme="minorHAnsi" w:cstheme="minorBidi"/>
      <w:b/>
      <w:bCs/>
    </w:rPr>
  </w:style>
  <w:style w:type="paragraph" w:styleId="5">
    <w:name w:val="heading 5"/>
    <w:basedOn w:val="a"/>
    <w:next w:val="a"/>
    <w:link w:val="50"/>
    <w:autoRedefine/>
    <w:uiPriority w:val="9"/>
    <w:qFormat/>
    <w:rsid w:val="0061789C"/>
    <w:pPr>
      <w:ind w:left="737"/>
      <w:outlineLvl w:val="4"/>
    </w:pPr>
    <w:rPr>
      <w:rFonts w:asciiTheme="minorHAnsi" w:eastAsiaTheme="minorEastAsia" w:hAnsiTheme="minorHAnsi" w:cstheme="minorBidi"/>
      <w:b/>
      <w:bCs/>
      <w:i/>
      <w:iCs/>
      <w:sz w:val="26"/>
      <w:szCs w:val="26"/>
    </w:rPr>
  </w:style>
  <w:style w:type="paragraph" w:styleId="6">
    <w:name w:val="heading 6"/>
    <w:basedOn w:val="a"/>
    <w:next w:val="a"/>
    <w:link w:val="60"/>
    <w:autoRedefine/>
    <w:uiPriority w:val="9"/>
    <w:qFormat/>
    <w:rsid w:val="0061789C"/>
    <w:pPr>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qFormat/>
    <w:rsid w:val="0061789C"/>
    <w:pPr>
      <w:keepNext/>
      <w:outlineLvl w:val="6"/>
    </w:pPr>
    <w:rPr>
      <w:rFonts w:asciiTheme="minorHAnsi" w:eastAsiaTheme="minorEastAsia" w:hAnsiTheme="minorHAnsi" w:cstheme="minorBidi"/>
      <w:sz w:val="24"/>
      <w:szCs w:val="24"/>
    </w:rPr>
  </w:style>
  <w:style w:type="paragraph" w:styleId="8">
    <w:name w:val="heading 8"/>
    <w:basedOn w:val="a"/>
    <w:next w:val="a"/>
    <w:link w:val="80"/>
    <w:autoRedefine/>
    <w:uiPriority w:val="9"/>
    <w:qFormat/>
    <w:rsid w:val="0061789C"/>
    <w:pPr>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qFormat/>
    <w:rsid w:val="006178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789C"/>
    <w:rPr>
      <w:rFonts w:ascii="Times New Roman CYR" w:eastAsia="Times New Roman" w:hAnsi="Times New Roman CYR" w:cs="Times New Roman CYR"/>
      <w:bCs/>
      <w:iCs/>
      <w:noProof/>
      <w:sz w:val="28"/>
      <w:szCs w:val="28"/>
      <w:lang w:val="en-US"/>
    </w:rPr>
  </w:style>
  <w:style w:type="character" w:customStyle="1" w:styleId="20">
    <w:name w:val="Заголовок 2 Знак"/>
    <w:basedOn w:val="a0"/>
    <w:link w:val="2"/>
    <w:uiPriority w:val="9"/>
    <w:rsid w:val="0061789C"/>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rsid w:val="0061789C"/>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rsid w:val="0061789C"/>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rsid w:val="0061789C"/>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rsid w:val="0061789C"/>
    <w:rPr>
      <w:rFonts w:asciiTheme="minorHAnsi" w:eastAsiaTheme="minorEastAsia" w:hAnsiTheme="minorHAnsi" w:cstheme="minorBidi"/>
      <w:b/>
      <w:bCs/>
      <w:color w:val="000000"/>
    </w:rPr>
  </w:style>
  <w:style w:type="character" w:customStyle="1" w:styleId="70">
    <w:name w:val="Заголовок 7 Знак"/>
    <w:basedOn w:val="a0"/>
    <w:link w:val="7"/>
    <w:uiPriority w:val="9"/>
    <w:rsid w:val="0061789C"/>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rsid w:val="0061789C"/>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rsid w:val="0061789C"/>
    <w:rPr>
      <w:rFonts w:asciiTheme="majorHAnsi" w:eastAsiaTheme="majorEastAsia" w:hAnsiTheme="majorHAnsi" w:cstheme="majorBidi"/>
      <w:color w:val="000000"/>
    </w:rPr>
  </w:style>
  <w:style w:type="paragraph" w:styleId="a3">
    <w:name w:val="caption"/>
    <w:basedOn w:val="a"/>
    <w:next w:val="a"/>
    <w:uiPriority w:val="99"/>
    <w:qFormat/>
    <w:rsid w:val="0061789C"/>
    <w:rPr>
      <w:rFonts w:eastAsia="Times New Roman"/>
      <w:b/>
      <w:bCs/>
      <w:sz w:val="20"/>
      <w:szCs w:val="20"/>
      <w:lang w:val="en-US"/>
    </w:rPr>
  </w:style>
  <w:style w:type="character" w:styleId="a4">
    <w:name w:val="Strong"/>
    <w:basedOn w:val="a0"/>
    <w:uiPriority w:val="99"/>
    <w:qFormat/>
    <w:rsid w:val="0061789C"/>
    <w:rPr>
      <w:b/>
      <w:bCs/>
    </w:rPr>
  </w:style>
  <w:style w:type="character" w:styleId="a5">
    <w:name w:val="Emphasis"/>
    <w:basedOn w:val="a0"/>
    <w:uiPriority w:val="99"/>
    <w:qFormat/>
    <w:rsid w:val="006178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27BF5"/>
    <w:pPr>
      <w:tabs>
        <w:tab w:val="left" w:pos="726"/>
      </w:tabs>
      <w:spacing w:after="0" w:line="360" w:lineRule="auto"/>
      <w:jc w:val="both"/>
    </w:pPr>
    <w:rPr>
      <w:rFonts w:ascii="Times New Roman" w:hAnsi="Times New Roman"/>
      <w:color w:val="000000"/>
      <w:sz w:val="28"/>
      <w:szCs w:val="28"/>
    </w:rPr>
  </w:style>
  <w:style w:type="paragraph" w:styleId="1">
    <w:name w:val="heading 1"/>
    <w:basedOn w:val="a"/>
    <w:next w:val="a"/>
    <w:link w:val="10"/>
    <w:autoRedefine/>
    <w:uiPriority w:val="99"/>
    <w:qFormat/>
    <w:rsid w:val="0061789C"/>
    <w:pPr>
      <w:autoSpaceDE w:val="0"/>
      <w:autoSpaceDN w:val="0"/>
      <w:adjustRightInd w:val="0"/>
      <w:outlineLvl w:val="0"/>
    </w:pPr>
    <w:rPr>
      <w:rFonts w:ascii="Times New Roman CYR" w:eastAsia="Times New Roman" w:hAnsi="Times New Roman CYR" w:cs="Times New Roman CYR"/>
      <w:bCs/>
      <w:iCs/>
      <w:noProof/>
      <w:color w:val="auto"/>
      <w:lang w:val="en-US"/>
    </w:rPr>
  </w:style>
  <w:style w:type="paragraph" w:styleId="2">
    <w:name w:val="heading 2"/>
    <w:basedOn w:val="a"/>
    <w:next w:val="a"/>
    <w:link w:val="20"/>
    <w:autoRedefine/>
    <w:uiPriority w:val="9"/>
    <w:qFormat/>
    <w:rsid w:val="0061789C"/>
    <w:pPr>
      <w:keepNext/>
      <w:outlineLvl w:val="1"/>
    </w:pPr>
    <w:rPr>
      <w:rFonts w:asciiTheme="majorHAnsi" w:eastAsiaTheme="majorEastAsia" w:hAnsiTheme="majorHAnsi" w:cstheme="majorBidi"/>
      <w:b/>
      <w:bCs/>
      <w:i/>
      <w:iCs/>
    </w:rPr>
  </w:style>
  <w:style w:type="paragraph" w:styleId="3">
    <w:name w:val="heading 3"/>
    <w:basedOn w:val="a"/>
    <w:next w:val="a"/>
    <w:link w:val="30"/>
    <w:autoRedefine/>
    <w:uiPriority w:val="9"/>
    <w:qFormat/>
    <w:rsid w:val="0061789C"/>
    <w:pPr>
      <w:outlineLvl w:val="2"/>
    </w:pPr>
    <w:rPr>
      <w:rFonts w:asciiTheme="majorHAnsi" w:eastAsiaTheme="majorEastAsia" w:hAnsiTheme="majorHAnsi" w:cstheme="majorBidi"/>
      <w:b/>
      <w:bCs/>
      <w:sz w:val="26"/>
      <w:szCs w:val="26"/>
    </w:rPr>
  </w:style>
  <w:style w:type="paragraph" w:styleId="4">
    <w:name w:val="heading 4"/>
    <w:basedOn w:val="a"/>
    <w:next w:val="a"/>
    <w:link w:val="40"/>
    <w:autoRedefine/>
    <w:uiPriority w:val="9"/>
    <w:qFormat/>
    <w:rsid w:val="0061789C"/>
    <w:pPr>
      <w:keepNext/>
      <w:outlineLvl w:val="3"/>
    </w:pPr>
    <w:rPr>
      <w:rFonts w:asciiTheme="minorHAnsi" w:eastAsiaTheme="minorEastAsia" w:hAnsiTheme="minorHAnsi" w:cstheme="minorBidi"/>
      <w:b/>
      <w:bCs/>
    </w:rPr>
  </w:style>
  <w:style w:type="paragraph" w:styleId="5">
    <w:name w:val="heading 5"/>
    <w:basedOn w:val="a"/>
    <w:next w:val="a"/>
    <w:link w:val="50"/>
    <w:autoRedefine/>
    <w:uiPriority w:val="9"/>
    <w:qFormat/>
    <w:rsid w:val="0061789C"/>
    <w:pPr>
      <w:ind w:left="737"/>
      <w:outlineLvl w:val="4"/>
    </w:pPr>
    <w:rPr>
      <w:rFonts w:asciiTheme="minorHAnsi" w:eastAsiaTheme="minorEastAsia" w:hAnsiTheme="minorHAnsi" w:cstheme="minorBidi"/>
      <w:b/>
      <w:bCs/>
      <w:i/>
      <w:iCs/>
      <w:sz w:val="26"/>
      <w:szCs w:val="26"/>
    </w:rPr>
  </w:style>
  <w:style w:type="paragraph" w:styleId="6">
    <w:name w:val="heading 6"/>
    <w:basedOn w:val="a"/>
    <w:next w:val="a"/>
    <w:link w:val="60"/>
    <w:autoRedefine/>
    <w:uiPriority w:val="9"/>
    <w:qFormat/>
    <w:rsid w:val="0061789C"/>
    <w:pPr>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qFormat/>
    <w:rsid w:val="0061789C"/>
    <w:pPr>
      <w:keepNext/>
      <w:outlineLvl w:val="6"/>
    </w:pPr>
    <w:rPr>
      <w:rFonts w:asciiTheme="minorHAnsi" w:eastAsiaTheme="minorEastAsia" w:hAnsiTheme="minorHAnsi" w:cstheme="minorBidi"/>
      <w:sz w:val="24"/>
      <w:szCs w:val="24"/>
    </w:rPr>
  </w:style>
  <w:style w:type="paragraph" w:styleId="8">
    <w:name w:val="heading 8"/>
    <w:basedOn w:val="a"/>
    <w:next w:val="a"/>
    <w:link w:val="80"/>
    <w:autoRedefine/>
    <w:uiPriority w:val="9"/>
    <w:qFormat/>
    <w:rsid w:val="0061789C"/>
    <w:pPr>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qFormat/>
    <w:rsid w:val="006178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789C"/>
    <w:rPr>
      <w:rFonts w:ascii="Times New Roman CYR" w:eastAsia="Times New Roman" w:hAnsi="Times New Roman CYR" w:cs="Times New Roman CYR"/>
      <w:bCs/>
      <w:iCs/>
      <w:noProof/>
      <w:sz w:val="28"/>
      <w:szCs w:val="28"/>
      <w:lang w:val="en-US"/>
    </w:rPr>
  </w:style>
  <w:style w:type="character" w:customStyle="1" w:styleId="20">
    <w:name w:val="Заголовок 2 Знак"/>
    <w:basedOn w:val="a0"/>
    <w:link w:val="2"/>
    <w:uiPriority w:val="9"/>
    <w:rsid w:val="0061789C"/>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rsid w:val="0061789C"/>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rsid w:val="0061789C"/>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rsid w:val="0061789C"/>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rsid w:val="0061789C"/>
    <w:rPr>
      <w:rFonts w:asciiTheme="minorHAnsi" w:eastAsiaTheme="minorEastAsia" w:hAnsiTheme="minorHAnsi" w:cstheme="minorBidi"/>
      <w:b/>
      <w:bCs/>
      <w:color w:val="000000"/>
    </w:rPr>
  </w:style>
  <w:style w:type="character" w:customStyle="1" w:styleId="70">
    <w:name w:val="Заголовок 7 Знак"/>
    <w:basedOn w:val="a0"/>
    <w:link w:val="7"/>
    <w:uiPriority w:val="9"/>
    <w:rsid w:val="0061789C"/>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rsid w:val="0061789C"/>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rsid w:val="0061789C"/>
    <w:rPr>
      <w:rFonts w:asciiTheme="majorHAnsi" w:eastAsiaTheme="majorEastAsia" w:hAnsiTheme="majorHAnsi" w:cstheme="majorBidi"/>
      <w:color w:val="000000"/>
    </w:rPr>
  </w:style>
  <w:style w:type="paragraph" w:styleId="a3">
    <w:name w:val="caption"/>
    <w:basedOn w:val="a"/>
    <w:next w:val="a"/>
    <w:uiPriority w:val="99"/>
    <w:qFormat/>
    <w:rsid w:val="0061789C"/>
    <w:rPr>
      <w:rFonts w:eastAsia="Times New Roman"/>
      <w:b/>
      <w:bCs/>
      <w:sz w:val="20"/>
      <w:szCs w:val="20"/>
      <w:lang w:val="en-US"/>
    </w:rPr>
  </w:style>
  <w:style w:type="character" w:styleId="a4">
    <w:name w:val="Strong"/>
    <w:basedOn w:val="a0"/>
    <w:uiPriority w:val="99"/>
    <w:qFormat/>
    <w:rsid w:val="0061789C"/>
    <w:rPr>
      <w:b/>
      <w:bCs/>
    </w:rPr>
  </w:style>
  <w:style w:type="character" w:styleId="a5">
    <w:name w:val="Emphasis"/>
    <w:basedOn w:val="a0"/>
    <w:uiPriority w:val="99"/>
    <w:qFormat/>
    <w:rsid w:val="006178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Наира</dc:creator>
  <cp:keywords/>
  <dc:description/>
  <cp:lastModifiedBy>Наира</cp:lastModifiedBy>
  <cp:revision>25</cp:revision>
  <dcterms:created xsi:type="dcterms:W3CDTF">2018-11-08T08:58:00Z</dcterms:created>
  <dcterms:modified xsi:type="dcterms:W3CDTF">2018-11-08T09:16:00Z</dcterms:modified>
</cp:coreProperties>
</file>