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604" w:rsidRDefault="00C857A9" w:rsidP="006F7604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sz w:val="40"/>
          <w:szCs w:val="40"/>
        </w:rPr>
        <w:t>Поль</w:t>
      </w:r>
      <w:r w:rsidR="00BC6E28" w:rsidRPr="006F7604">
        <w:rPr>
          <w:rFonts w:ascii="Arial" w:hAnsi="Arial" w:cs="Arial"/>
          <w:sz w:val="40"/>
          <w:szCs w:val="40"/>
        </w:rPr>
        <w:t xml:space="preserve"> Гоген</w:t>
      </w:r>
    </w:p>
    <w:p w:rsidR="000C1A88" w:rsidRPr="006F7604" w:rsidRDefault="00BC6E28" w:rsidP="006F7604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 w:rsidRPr="006F7604">
        <w:rPr>
          <w:rFonts w:ascii="Arial" w:hAnsi="Arial" w:cs="Arial"/>
          <w:sz w:val="40"/>
          <w:szCs w:val="40"/>
        </w:rPr>
        <w:t>«Женщина, держащая плод»</w:t>
      </w:r>
    </w:p>
    <w:p w:rsidR="00B758DF" w:rsidRDefault="006F7604" w:rsidP="00BC6E28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Поль Гоген (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7 июня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1848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—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8 мая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1903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)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—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французский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живописец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,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скульптор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-</w:t>
      </w:r>
      <w:proofErr w:type="spellStart"/>
      <w:r w:rsidRPr="006F7604">
        <w:rPr>
          <w:rFonts w:ascii="Arial" w:hAnsi="Arial" w:cs="Arial"/>
          <w:sz w:val="28"/>
          <w:szCs w:val="28"/>
          <w:shd w:val="clear" w:color="auto" w:fill="FFFFFF"/>
        </w:rPr>
        <w:t>керамист</w:t>
      </w:r>
      <w:proofErr w:type="spellEnd"/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и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график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. Наряду с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Сезанном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и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Ван Гогом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был крупнейшим представителем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постимпрессионизма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BC6E28" w:rsidRDefault="006F7604" w:rsidP="00BC6E28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>Родился во Франции в Париже 7 июня 1848 года. Отец его</w:t>
      </w:r>
      <w:r w:rsidR="00957A04" w:rsidRPr="00957A0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Кловис</w:t>
      </w:r>
      <w:proofErr w:type="spellEnd"/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Гоген</w:t>
      </w:r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(1814—1849)</w:t>
      </w:r>
      <w:r w:rsidR="00957A04" w:rsidRPr="00957A04">
        <w:rPr>
          <w:rFonts w:ascii="Arial" w:hAnsi="Arial" w:cs="Arial"/>
          <w:sz w:val="28"/>
          <w:szCs w:val="28"/>
        </w:rPr>
        <w:t>,</w:t>
      </w:r>
      <w:r w:rsidR="00957A0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был </w:t>
      </w:r>
      <w:r w:rsidR="00957A04">
        <w:rPr>
          <w:rFonts w:ascii="Arial" w:hAnsi="Arial" w:cs="Arial"/>
          <w:sz w:val="28"/>
          <w:szCs w:val="28"/>
        </w:rPr>
        <w:t xml:space="preserve">журналистом в отделе политической хроники журнала </w:t>
      </w:r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«</w:t>
      </w:r>
      <w:proofErr w:type="spellStart"/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Насьональ</w:t>
      </w:r>
      <w:proofErr w:type="spellEnd"/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», одержимым радикальными республиканскими идеями</w:t>
      </w:r>
      <w:r w:rsid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; Мать</w:t>
      </w:r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, Алина Мария (1825—1867), была родом из </w:t>
      </w:r>
      <w:r w:rsidR="00957A04" w:rsidRPr="00957A04">
        <w:rPr>
          <w:rFonts w:ascii="Arial" w:hAnsi="Arial" w:cs="Arial"/>
          <w:sz w:val="28"/>
          <w:szCs w:val="28"/>
          <w:shd w:val="clear" w:color="auto" w:fill="FFFFFF"/>
        </w:rPr>
        <w:t>Перу</w:t>
      </w:r>
      <w:r w:rsidR="00957A04" w:rsidRPr="00957A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из богатой креольской семьи.</w:t>
      </w:r>
    </w:p>
    <w:p w:rsidR="00957A04" w:rsidRPr="000C4268" w:rsidRDefault="00957A04" w:rsidP="00BC6E28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 1849 году,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из-за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неудавшегося антимонархического переворота, </w:t>
      </w:r>
      <w:proofErr w:type="spellStart"/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Кловис</w:t>
      </w:r>
      <w:proofErr w:type="spellEnd"/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решил покинуть Францию в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месте с семьёй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. Н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амеревался осесть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на родине жены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Перу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и открыть собственный журнал. Но по пути в Южную Америку </w:t>
      </w:r>
      <w:proofErr w:type="spellStart"/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Кловис</w:t>
      </w:r>
      <w:proofErr w:type="spellEnd"/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умер от сердечного приступа.</w:t>
      </w:r>
    </w:p>
    <w:p w:rsidR="00957A04" w:rsidRDefault="00957A04" w:rsidP="00BC6E28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Таким образом,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свое детство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до семи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лет Поль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провел в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0C4268">
        <w:rPr>
          <w:rFonts w:ascii="Arial" w:hAnsi="Arial" w:cs="Arial"/>
          <w:sz w:val="28"/>
          <w:szCs w:val="28"/>
          <w:shd w:val="clear" w:color="auto" w:fill="FFFFFF"/>
        </w:rPr>
        <w:t>Перу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, где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воспитывался в семье матери. Впечатления детства, экзотическая природа,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определенный колорит местности, 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яркие национальные костюмы, беззаботная жизнь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остались в его памяти навсегда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сказавшись в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неудержимой</w:t>
      </w:r>
      <w:r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жажде путешествий, в тяге к тропикам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Там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сформировался его взгляд на мир, восприятие. В дальнейшем, он будет писать свои работы в ярких, контрастных цветах.</w:t>
      </w:r>
      <w:r w:rsid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1A04D4" w:rsidRP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>На что, несомненно, повлияли впитанные им в детстве образы.</w:t>
      </w:r>
      <w:r w:rsidR="003E29B7" w:rsidRP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Одной из таких </w:t>
      </w:r>
      <w:r w:rsid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>картин стан</w:t>
      </w:r>
      <w:r w:rsid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>ет «Женщина, держащая плод».</w:t>
      </w:r>
    </w:p>
    <w:p w:rsidR="003E29B7" w:rsidRDefault="003E29B7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Вначале</w:t>
      </w:r>
      <w:r w:rsidR="000C426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Поль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учился на моряка, очень много путешествовал, был брокером в Париже, а в последствии</w:t>
      </w:r>
      <w:r w:rsidRP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1874 году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приходит к рисованию. Начинает 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заниматься живописью как любитель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 а к 35 годам полностью посвящает себя искусству.</w:t>
      </w:r>
      <w:r w:rsidRPr="003E29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Ранний период творчества связан с </w:t>
      </w:r>
      <w:r w:rsidRPr="00957A04">
        <w:rPr>
          <w:rFonts w:ascii="Arial" w:hAnsi="Arial" w:cs="Arial"/>
          <w:sz w:val="28"/>
          <w:szCs w:val="28"/>
          <w:shd w:val="clear" w:color="auto" w:fill="FFFFFF"/>
        </w:rPr>
        <w:t>импрессионизмом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. С 1880 года участвовал в выставках импрессионистов. С 1883 года профессиональный художник. Работы Гогена при жизни не находили спроса, художник был беден.</w:t>
      </w:r>
    </w:p>
    <w:p w:rsidR="009149C8" w:rsidRDefault="009149C8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DD15C5" w:rsidRDefault="00DD15C5" w:rsidP="003E29B7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7536180"/>
            <wp:effectExtent l="0" t="0" r="7620" b="7620"/>
            <wp:docPr id="1" name="Рисунок 1" descr="C:\Users\User\AppData\Local\Microsoft\Windows\INetCache\Content.Word\Paul_Gauguin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aul_Gauguin_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604">
        <w:rPr>
          <w:rFonts w:ascii="Arial" w:hAnsi="Arial" w:cs="Arial"/>
          <w:sz w:val="28"/>
          <w:szCs w:val="28"/>
        </w:rPr>
        <w:t xml:space="preserve"> </w:t>
      </w:r>
      <w:r w:rsidRPr="00DD15C5">
        <w:rPr>
          <w:rFonts w:ascii="Arial" w:hAnsi="Arial" w:cs="Arial"/>
          <w:sz w:val="18"/>
          <w:szCs w:val="18"/>
        </w:rPr>
        <w:t>Поль Гоген.</w:t>
      </w:r>
      <w:r>
        <w:rPr>
          <w:rFonts w:ascii="Arial" w:hAnsi="Arial" w:cs="Arial"/>
          <w:sz w:val="28"/>
          <w:szCs w:val="28"/>
        </w:rPr>
        <w:t xml:space="preserve"> </w:t>
      </w:r>
      <w:r w:rsidRPr="00DD15C5">
        <w:rPr>
          <w:rFonts w:ascii="Arial" w:hAnsi="Arial" w:cs="Arial"/>
          <w:sz w:val="18"/>
          <w:szCs w:val="18"/>
        </w:rPr>
        <w:t>Женщина, держащая плод</w:t>
      </w:r>
      <w:r w:rsidRPr="00DD15C5">
        <w:rPr>
          <w:rFonts w:ascii="Arial" w:hAnsi="Arial" w:cs="Arial"/>
          <w:sz w:val="18"/>
          <w:szCs w:val="18"/>
        </w:rPr>
        <w:t xml:space="preserve">.1893. </w:t>
      </w:r>
      <w:r w:rsidRPr="00DD15C5">
        <w:rPr>
          <w:rFonts w:ascii="Arial" w:hAnsi="Arial" w:cs="Arial"/>
          <w:color w:val="222222"/>
          <w:sz w:val="18"/>
          <w:szCs w:val="18"/>
        </w:rPr>
        <w:t>Холст, масло. 92,5 × 73,5 см</w:t>
      </w:r>
      <w:r>
        <w:rPr>
          <w:rFonts w:ascii="Arial" w:hAnsi="Arial" w:cs="Arial"/>
          <w:color w:val="222222"/>
          <w:sz w:val="18"/>
          <w:szCs w:val="18"/>
        </w:rPr>
        <w:t>.</w:t>
      </w:r>
      <w:r w:rsidRPr="00DD15C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222222"/>
          <w:sz w:val="18"/>
          <w:szCs w:val="18"/>
          <w:lang w:eastAsia="ru-RU"/>
        </w:rPr>
        <w:t xml:space="preserve">Государственный Эрмитаж, Санкт-Петербург. </w:t>
      </w:r>
    </w:p>
    <w:p w:rsidR="00DD15C5" w:rsidRDefault="00DD15C5" w:rsidP="003E29B7">
      <w:pPr>
        <w:spacing w:line="240" w:lineRule="auto"/>
        <w:rPr>
          <w:rFonts w:ascii="Arial" w:hAnsi="Arial" w:cs="Arial"/>
          <w:sz w:val="28"/>
          <w:szCs w:val="28"/>
        </w:rPr>
      </w:pPr>
    </w:p>
    <w:p w:rsidR="00DD15C5" w:rsidRDefault="003E29B7" w:rsidP="003E29B7">
      <w:pPr>
        <w:spacing w:line="240" w:lineRule="auto"/>
        <w:rPr>
          <w:rFonts w:ascii="Arial" w:hAnsi="Arial" w:cs="Arial"/>
          <w:color w:val="222222"/>
          <w:sz w:val="28"/>
          <w:szCs w:val="28"/>
        </w:rPr>
      </w:pPr>
      <w:r w:rsidRPr="006F7604">
        <w:rPr>
          <w:rFonts w:ascii="Arial" w:hAnsi="Arial" w:cs="Arial"/>
          <w:sz w:val="28"/>
          <w:szCs w:val="28"/>
        </w:rPr>
        <w:t>«Женщина, держащая плод» -</w:t>
      </w:r>
      <w:r>
        <w:rPr>
          <w:rFonts w:ascii="Arial" w:hAnsi="Arial" w:cs="Arial"/>
          <w:sz w:val="28"/>
          <w:szCs w:val="28"/>
        </w:rPr>
        <w:t xml:space="preserve"> одна из наиболее известных и успешных</w:t>
      </w:r>
      <w:r w:rsidRPr="006F7604">
        <w:rPr>
          <w:rFonts w:ascii="Arial" w:hAnsi="Arial" w:cs="Arial"/>
          <w:sz w:val="28"/>
          <w:szCs w:val="28"/>
        </w:rPr>
        <w:t xml:space="preserve"> картин Поля Гогена, 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написанная им в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1893 году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, в период своего первого приезда на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Таити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Из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начально приобретённое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московским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купцом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И. А. Морозовым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> до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1948 года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это полотно входило в его 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коллекцию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живописи. С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1948 года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по </w:t>
      </w:r>
      <w:r w:rsidRPr="006F7604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>настоящее время картина постоянно находится в собрании </w:t>
      </w:r>
      <w:r w:rsidRPr="006F7604">
        <w:rPr>
          <w:rFonts w:ascii="Arial" w:hAnsi="Arial" w:cs="Arial"/>
          <w:sz w:val="28"/>
          <w:szCs w:val="28"/>
          <w:shd w:val="clear" w:color="auto" w:fill="FFFFFF"/>
        </w:rPr>
        <w:t>Государственного Эрмитажа</w:t>
      </w:r>
      <w:r w:rsid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 </w:t>
      </w:r>
      <w:r w:rsidR="00DD15C5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написана на холсте размером </w:t>
      </w:r>
      <w:r w:rsidR="00DD15C5" w:rsidRPr="00DD15C5">
        <w:rPr>
          <w:rFonts w:ascii="Arial" w:hAnsi="Arial" w:cs="Arial"/>
          <w:color w:val="222222"/>
          <w:sz w:val="28"/>
          <w:szCs w:val="28"/>
        </w:rPr>
        <w:t>92,5 × 73,5 см</w:t>
      </w:r>
      <w:r w:rsidR="00DD15C5">
        <w:rPr>
          <w:rFonts w:ascii="Arial" w:hAnsi="Arial" w:cs="Arial"/>
          <w:color w:val="222222"/>
          <w:sz w:val="28"/>
          <w:szCs w:val="28"/>
        </w:rPr>
        <w:t xml:space="preserve"> маслом в направлении постимпрессионизм. </w:t>
      </w:r>
    </w:p>
    <w:p w:rsidR="00451B3A" w:rsidRPr="00451B3A" w:rsidRDefault="00451B3A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Поль Гоген давал большинству своих полотен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F72799">
        <w:rPr>
          <w:rFonts w:ascii="Arial" w:hAnsi="Arial" w:cs="Arial"/>
          <w:color w:val="222222"/>
          <w:sz w:val="28"/>
          <w:szCs w:val="28"/>
          <w:shd w:val="clear" w:color="auto" w:fill="FFFFFF"/>
        </w:rPr>
        <w:t>п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олинези</w:t>
      </w:r>
      <w:r w:rsidR="00F72799">
        <w:rPr>
          <w:rFonts w:ascii="Arial" w:hAnsi="Arial" w:cs="Arial"/>
          <w:color w:val="222222"/>
          <w:sz w:val="28"/>
          <w:szCs w:val="28"/>
          <w:shd w:val="clear" w:color="auto" w:fill="FFFFFF"/>
        </w:rPr>
        <w:t>йского периода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т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аитянские и </w:t>
      </w:r>
      <w:proofErr w:type="spellStart"/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маорийские</w:t>
      </w:r>
      <w:proofErr w:type="spellEnd"/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названия, «Женщина, держащая плод» не стала исключением — художник подписал её словами </w:t>
      </w:r>
      <w:proofErr w:type="spellStart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Eu</w:t>
      </w:r>
      <w:proofErr w:type="spellEnd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haere</w:t>
      </w:r>
      <w:proofErr w:type="spellEnd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ia</w:t>
      </w:r>
      <w:proofErr w:type="spellEnd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oe</w:t>
      </w:r>
      <w:proofErr w:type="spellEnd"/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F7279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что в переводе означало</w:t>
      </w:r>
      <w:r w:rsidR="00F72799"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 xml:space="preserve"> </w:t>
      </w:r>
      <w:r w:rsidRPr="00451B3A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«Куда [ты] идёшь?»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. Присвоение полотнам «вопрошающих» названий тоже было одной из особенностей художник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а.</w:t>
      </w:r>
    </w:p>
    <w:p w:rsidR="007C5892" w:rsidRDefault="001F329C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К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артина </w:t>
      </w:r>
      <w:r w:rsidRPr="009149C8">
        <w:rPr>
          <w:rFonts w:ascii="Arial" w:hAnsi="Arial" w:cs="Arial"/>
          <w:sz w:val="28"/>
          <w:szCs w:val="28"/>
        </w:rPr>
        <w:t>«Женщина, держащая плод» отличается</w:t>
      </w: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ярк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остью</w:t>
      </w: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цветовой палитр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ы</w:t>
      </w: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, экзотической декоративностью и необыкновенной поэтичностью.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Она необыкновенно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сочная и колоритная, 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ярко иллюстрирует своеобразие творче</w:t>
      </w:r>
      <w:r w:rsid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ства художника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, с которым</w:t>
      </w:r>
      <w:r w:rsid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он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подходил к изображению людей,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за что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его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часто 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критиковали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 обвин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яли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 смещении и нарушении пропорций</w:t>
      </w:r>
      <w:r w:rsidR="009149C8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DD15C5" w:rsidRPr="00451B3A" w:rsidRDefault="009149C8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Фигуры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этого полотна</w:t>
      </w: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статичны,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неподвижны, как и тропический пейзаж на дальнем плане. 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В этом проявляется неразрывная связь между людьми и окружающей их средой, которая всегда была свойственна работам Гогена. Работая над картиной, художник всегда ставил перед сбой задачу сделать её декоративно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й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: плавные контуры, рисунок тканей. </w:t>
      </w:r>
      <w:r w:rsid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Заметно, что к</w:t>
      </w:r>
      <w:r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омпозиция грамотно выстроена и продумана.</w:t>
      </w:r>
      <w:r w:rsid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Каждая деталь нашла свое место и хорошо вписалась, дополнив полотно.</w:t>
      </w:r>
      <w:r w:rsidRPr="009149C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О</w:t>
      </w:r>
      <w:r w:rsidR="00451B3A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>бщая композиционная целостность гармонична</w:t>
      </w:r>
      <w:r w:rsid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</w:t>
      </w:r>
      <w:r w:rsidR="00451B3A" w:rsidRPr="009149C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уравновешена.</w:t>
      </w:r>
    </w:p>
    <w:p w:rsidR="009149C8" w:rsidRPr="00451B3A" w:rsidRDefault="009149C8" w:rsidP="003E29B7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Главный персонаж картины —таитянка, держащая в руках плод, — является, по мнению ряда искусствоведов, 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прообразом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451B3A">
        <w:rPr>
          <w:rFonts w:ascii="Arial" w:hAnsi="Arial" w:cs="Arial"/>
          <w:sz w:val="28"/>
          <w:szCs w:val="28"/>
          <w:shd w:val="clear" w:color="auto" w:fill="FFFFFF"/>
        </w:rPr>
        <w:t>Евы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В своих работах Гоген ч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асто обращ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авшийся к религиозны темам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поэтому</w:t>
      </w:r>
      <w:r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видел в жительницах Таити первобытность и экзотичность, представлявшие собой, на его взгляд, неотъемлемые атрибуты этой библейской героин</w:t>
      </w:r>
      <w:r w:rsidR="00451B3A" w:rsidRPr="00451B3A">
        <w:rPr>
          <w:rFonts w:ascii="Arial" w:hAnsi="Arial" w:cs="Arial"/>
          <w:color w:val="222222"/>
          <w:sz w:val="28"/>
          <w:szCs w:val="28"/>
          <w:shd w:val="clear" w:color="auto" w:fill="FFFFFF"/>
        </w:rPr>
        <w:t>и.</w:t>
      </w:r>
    </w:p>
    <w:p w:rsidR="000C4268" w:rsidRPr="007C5892" w:rsidRDefault="00F72799" w:rsidP="00BC6E28">
      <w:pPr>
        <w:spacing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72799">
        <w:rPr>
          <w:rFonts w:ascii="Arial" w:hAnsi="Arial" w:cs="Arial"/>
          <w:color w:val="333333"/>
          <w:sz w:val="28"/>
          <w:szCs w:val="28"/>
          <w:shd w:val="clear" w:color="auto" w:fill="FFFFFF"/>
        </w:rPr>
        <w:t>В основе сюжета картины лежит бытовое описание заурядного селения острова Таити, которое представляется европейцу диковинным и экзотичным.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Ж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арким солнечным днем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перед зрителем предстаёт тихое место с двумя простыми хижинами, покрытыми яркой оранжевой травой</w:t>
      </w:r>
      <w:r w:rsidR="008720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</w:t>
      </w:r>
      <w:r w:rsidR="008720B7" w:rsidRPr="008720B7">
        <w:rPr>
          <w:rFonts w:ascii="Arial" w:hAnsi="Arial" w:cs="Arial"/>
          <w:color w:val="333333"/>
          <w:sz w:val="28"/>
          <w:szCs w:val="28"/>
          <w:shd w:val="clear" w:color="auto" w:fill="FFFFFF"/>
        </w:rPr>
        <w:t>с местными жительницами</w:t>
      </w:r>
      <w:r w:rsidR="008720B7" w:rsidRPr="008720B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лица и фигуры которых развёрнуты к зрителю. </w:t>
      </w:r>
      <w:r w:rsidR="00282D18" w:rsidRPr="008720B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Н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а переднем плане картины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, в самом центре композиции,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изображена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молодая, местная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женщина, держащая в руках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зеленовато-лимонный плод манго. Но по иной версии, как утверждают другие искусствоведы, это не плод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 сосуд для воды, вырезанный из полости тыквы, который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героиня полотна держит за верёвочку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и собирается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по-видимому, идти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за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вод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ой</w:t>
      </w:r>
      <w:r w:rsidR="001F329C" w:rsidRPr="001F329C">
        <w:rPr>
          <w:rFonts w:ascii="Arial" w:hAnsi="Arial" w:cs="Arial"/>
          <w:color w:val="222222"/>
          <w:sz w:val="28"/>
          <w:szCs w:val="28"/>
          <w:shd w:val="clear" w:color="auto" w:fill="FFFFFF"/>
        </w:rPr>
        <w:t>. 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Стоит отметить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что если брать эту версию за основную, то тогда зритель получает 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 xml:space="preserve">ответ на поставленный Гогеном 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в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оп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рос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 названии картины </w:t>
      </w:r>
      <w:r w:rsidR="001F329C" w:rsidRPr="00282D18">
        <w:rPr>
          <w:rFonts w:ascii="Arial" w:hAnsi="Arial" w:cs="Arial"/>
          <w:i/>
          <w:iCs/>
          <w:color w:val="222222"/>
          <w:sz w:val="28"/>
          <w:szCs w:val="28"/>
          <w:shd w:val="clear" w:color="auto" w:fill="FFFFFF"/>
        </w:rPr>
        <w:t>«Куда [ты] идёшь?»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="001F329C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Логичный ответ – за водой.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Лицо таитянки серьезно, вдумчиво, а взгляд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сосредоточен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 сфокусирован на конкретном объекте. Кажется, что она смотри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целенаправленно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 глаза зрителю. Черты лица характерны местным жительницам. Гоген подчеркивает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уникальную 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красоту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их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внешности. Черные, немного кучерявые волосы украшены белым цветком возле уха, а в самом ухе красивая серьга.</w:t>
      </w:r>
      <w:r w:rsidR="00282D18" w:rsidRPr="00282D18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Загорелое, смуглое тело женщины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красиво и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само по себе 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будто 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спелый фрукт, написано </w:t>
      </w:r>
      <w:r w:rsidR="007C5892">
        <w:rPr>
          <w:rFonts w:ascii="Arial" w:hAnsi="Arial" w:cs="Arial"/>
          <w:color w:val="222222"/>
          <w:sz w:val="28"/>
          <w:szCs w:val="28"/>
          <w:shd w:val="clear" w:color="auto" w:fill="FFFFFF"/>
        </w:rPr>
        <w:t>богатым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золотисто-коричневым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оттенком. Оно </w:t>
      </w:r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передано намеренно </w:t>
      </w:r>
      <w:proofErr w:type="spellStart"/>
      <w:r w:rsidR="00282D18" w:rsidRP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>плоскостно</w:t>
      </w:r>
      <w:proofErr w:type="spellEnd"/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 что характерно для Гогена</w:t>
      </w:r>
      <w:r w:rsidR="00282D1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Грудь женщины обнажена, а </w:t>
      </w:r>
      <w:r>
        <w:rPr>
          <w:rFonts w:ascii="Arial" w:hAnsi="Arial" w:cs="Arial"/>
          <w:sz w:val="28"/>
          <w:szCs w:val="28"/>
          <w:shd w:val="clear" w:color="auto" w:fill="FFFFFF"/>
        </w:rPr>
        <w:t>б</w:t>
      </w:r>
      <w:r w:rsidR="00282D18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едра, изящно </w:t>
      </w:r>
      <w:r>
        <w:rPr>
          <w:rFonts w:ascii="Arial" w:hAnsi="Arial" w:cs="Arial"/>
          <w:sz w:val="28"/>
          <w:szCs w:val="28"/>
          <w:shd w:val="clear" w:color="auto" w:fill="FFFFFF"/>
        </w:rPr>
        <w:t>опоясала</w:t>
      </w:r>
      <w:r w:rsidR="00282D18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 красн</w:t>
      </w:r>
      <w:r>
        <w:rPr>
          <w:rFonts w:ascii="Arial" w:hAnsi="Arial" w:cs="Arial"/>
          <w:sz w:val="28"/>
          <w:szCs w:val="28"/>
          <w:shd w:val="clear" w:color="auto" w:fill="FFFFFF"/>
        </w:rPr>
        <w:t>ая</w:t>
      </w:r>
      <w:r w:rsidR="00282D18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 ткань с золотым узором, красиво подчеркивая </w:t>
      </w:r>
      <w:r w:rsidR="00747919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её </w:t>
      </w:r>
      <w:r w:rsidR="00282D18" w:rsidRPr="00747919">
        <w:rPr>
          <w:rFonts w:ascii="Arial" w:hAnsi="Arial" w:cs="Arial"/>
          <w:sz w:val="28"/>
          <w:szCs w:val="28"/>
          <w:shd w:val="clear" w:color="auto" w:fill="FFFFFF"/>
        </w:rPr>
        <w:t>формы.</w:t>
      </w:r>
      <w:r w:rsidR="00747919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 xml:space="preserve">Этот орнамент вторит узору, который образуют листья деревьев над головой, за счёт чего сама </w:t>
      </w:r>
      <w:r w:rsidR="007C5892">
        <w:rPr>
          <w:rFonts w:ascii="Arial" w:hAnsi="Arial" w:cs="Arial"/>
          <w:sz w:val="28"/>
          <w:szCs w:val="28"/>
          <w:shd w:val="clear" w:color="auto" w:fill="FDFDFD"/>
        </w:rPr>
        <w:t>таитянка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видится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обязательной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частью природы.</w:t>
      </w:r>
      <w:r w:rsidR="00747919" w:rsidRPr="00747919">
        <w:rPr>
          <w:rFonts w:ascii="Arial" w:hAnsi="Arial" w:cs="Arial"/>
          <w:sz w:val="28"/>
          <w:szCs w:val="28"/>
        </w:rPr>
        <w:t xml:space="preserve"> </w:t>
      </w:r>
      <w:r w:rsidR="00747919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Чёткая непрерывная линия, описывающая 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очертание</w:t>
      </w:r>
      <w:r w:rsidR="00747919" w:rsidRPr="00747919">
        <w:rPr>
          <w:rFonts w:ascii="Arial" w:hAnsi="Arial" w:cs="Arial"/>
          <w:sz w:val="28"/>
          <w:szCs w:val="28"/>
          <w:shd w:val="clear" w:color="auto" w:fill="FFFFFF"/>
        </w:rPr>
        <w:t xml:space="preserve"> женской фигуры, делает её более выразительной, придаёт весомость и объём. </w:t>
      </w:r>
    </w:p>
    <w:p w:rsidR="008720B7" w:rsidRDefault="008720B7" w:rsidP="008720B7">
      <w:pPr>
        <w:spacing w:line="240" w:lineRule="auto"/>
        <w:rPr>
          <w:rStyle w:val="tooltip"/>
          <w:rFonts w:ascii="Arial" w:hAnsi="Arial" w:cs="Arial"/>
          <w:sz w:val="28"/>
          <w:szCs w:val="28"/>
          <w:shd w:val="clear" w:color="auto" w:fill="FDFDFD"/>
        </w:rPr>
      </w:pPr>
      <w:r>
        <w:rPr>
          <w:rFonts w:ascii="Arial" w:hAnsi="Arial" w:cs="Arial"/>
          <w:sz w:val="28"/>
          <w:szCs w:val="28"/>
          <w:shd w:val="clear" w:color="auto" w:fill="FDFDFD"/>
        </w:rPr>
        <w:t>Вся природа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DFDFD"/>
        </w:rPr>
        <w:t>изображена статично и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достаточно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обобщённо: на картине нет</w:t>
      </w:r>
      <w:r>
        <w:rPr>
          <w:rFonts w:ascii="Arial" w:hAnsi="Arial" w:cs="Arial"/>
          <w:sz w:val="28"/>
          <w:szCs w:val="28"/>
          <w:shd w:val="clear" w:color="auto" w:fill="FDFDFD"/>
        </w:rPr>
        <w:t xml:space="preserve"> едва уловимых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 xml:space="preserve"> солнечных лучей</w:t>
      </w:r>
      <w:r w:rsidR="007C5892">
        <w:rPr>
          <w:rFonts w:ascii="Arial" w:hAnsi="Arial" w:cs="Arial"/>
          <w:sz w:val="28"/>
          <w:szCs w:val="28"/>
          <w:shd w:val="clear" w:color="auto" w:fill="FDFDFD"/>
        </w:rPr>
        <w:t xml:space="preserve">, </w:t>
      </w:r>
      <w:r>
        <w:rPr>
          <w:rFonts w:ascii="Arial" w:hAnsi="Arial" w:cs="Arial"/>
          <w:sz w:val="28"/>
          <w:szCs w:val="28"/>
          <w:shd w:val="clear" w:color="auto" w:fill="FDFDFD"/>
        </w:rPr>
        <w:t xml:space="preserve">мимолетного движения воздуха, </w:t>
      </w:r>
      <w:r w:rsidR="007C5892">
        <w:rPr>
          <w:rFonts w:ascii="Arial" w:hAnsi="Arial" w:cs="Arial"/>
          <w:sz w:val="28"/>
          <w:szCs w:val="28"/>
          <w:shd w:val="clear" w:color="auto" w:fill="FDFDFD"/>
        </w:rPr>
        <w:t>но</w:t>
      </w:r>
      <w:r w:rsidR="007C5892" w:rsidRPr="00747919">
        <w:rPr>
          <w:rFonts w:ascii="Arial" w:hAnsi="Arial" w:cs="Arial"/>
          <w:sz w:val="28"/>
          <w:szCs w:val="28"/>
          <w:shd w:val="clear" w:color="auto" w:fill="FDFDFD"/>
        </w:rPr>
        <w:t xml:space="preserve"> 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зной тропического солнца 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чувствуется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> и в цвете кожи, и в синеве неба, и в неподвижности </w:t>
      </w:r>
      <w:r w:rsidR="00747919" w:rsidRPr="00747919">
        <w:rPr>
          <w:rStyle w:val="tooltip"/>
          <w:rFonts w:ascii="Arial" w:hAnsi="Arial" w:cs="Arial"/>
          <w:sz w:val="28"/>
          <w:szCs w:val="28"/>
          <w:shd w:val="clear" w:color="auto" w:fill="FDFDFD"/>
        </w:rPr>
        <w:t>веток</w:t>
      </w:r>
      <w:r w:rsidR="00747919" w:rsidRPr="00747919">
        <w:rPr>
          <w:rFonts w:ascii="Arial" w:hAnsi="Arial" w:cs="Arial"/>
          <w:sz w:val="28"/>
          <w:szCs w:val="28"/>
          <w:shd w:val="clear" w:color="auto" w:fill="FDFDFD"/>
        </w:rPr>
        <w:t xml:space="preserve">, </w:t>
      </w:r>
      <w:r w:rsidR="0062735C">
        <w:rPr>
          <w:rFonts w:ascii="Arial" w:hAnsi="Arial" w:cs="Arial"/>
          <w:sz w:val="28"/>
          <w:szCs w:val="28"/>
          <w:shd w:val="clear" w:color="auto" w:fill="FDFDFD"/>
        </w:rPr>
        <w:t>во всех преобладающих цветах, в которых словно раствор</w:t>
      </w:r>
      <w:r>
        <w:rPr>
          <w:rFonts w:ascii="Arial" w:hAnsi="Arial" w:cs="Arial"/>
          <w:sz w:val="28"/>
          <w:szCs w:val="28"/>
          <w:shd w:val="clear" w:color="auto" w:fill="FDFDFD"/>
        </w:rPr>
        <w:t>ялся</w:t>
      </w:r>
      <w:r w:rsidR="0062735C">
        <w:rPr>
          <w:rFonts w:ascii="Arial" w:hAnsi="Arial" w:cs="Arial"/>
          <w:sz w:val="28"/>
          <w:szCs w:val="28"/>
          <w:shd w:val="clear" w:color="auto" w:fill="FDFDFD"/>
        </w:rPr>
        <w:t xml:space="preserve"> солнечный свет.</w:t>
      </w:r>
      <w:r w:rsidRPr="008720B7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С</w:t>
      </w:r>
      <w:r w:rsidRPr="008720B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воей целью </w:t>
      </w:r>
      <w:r w:rsidRPr="008720B7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художник </w:t>
      </w:r>
      <w:r w:rsidRPr="008720B7">
        <w:rPr>
          <w:rFonts w:ascii="Arial" w:hAnsi="Arial" w:cs="Arial"/>
          <w:color w:val="333333"/>
          <w:sz w:val="28"/>
          <w:szCs w:val="28"/>
          <w:shd w:val="clear" w:color="auto" w:fill="FFFFFF"/>
        </w:rPr>
        <w:t>видел запечатление сиюминутного фрагмента – кадра.</w:t>
      </w:r>
    </w:p>
    <w:p w:rsidR="001A04D4" w:rsidRDefault="001A04D4" w:rsidP="00BC6E28">
      <w:pPr>
        <w:spacing w:line="240" w:lineRule="auto"/>
        <w:rPr>
          <w:rFonts w:ascii="Arial" w:hAnsi="Arial" w:cs="Arial"/>
          <w:sz w:val="28"/>
          <w:szCs w:val="28"/>
          <w:shd w:val="clear" w:color="auto" w:fill="FDFDFD"/>
        </w:rPr>
      </w:pPr>
    </w:p>
    <w:p w:rsidR="007C5892" w:rsidRPr="00747919" w:rsidRDefault="0062735C" w:rsidP="00BC6E28">
      <w:pPr>
        <w:spacing w:line="240" w:lineRule="auto"/>
        <w:rPr>
          <w:rStyle w:val="tooltip"/>
          <w:rFonts w:ascii="Arial" w:hAnsi="Arial" w:cs="Arial"/>
          <w:sz w:val="28"/>
          <w:szCs w:val="28"/>
          <w:shd w:val="clear" w:color="auto" w:fill="FDFDFD"/>
        </w:rPr>
      </w:pPr>
      <w:r>
        <w:rPr>
          <w:rStyle w:val="tooltip"/>
          <w:rFonts w:ascii="Arial" w:hAnsi="Arial" w:cs="Arial"/>
          <w:sz w:val="28"/>
          <w:szCs w:val="28"/>
          <w:shd w:val="clear" w:color="auto" w:fill="FDFDFD"/>
        </w:rPr>
        <w:t xml:space="preserve">Поль </w:t>
      </w:r>
      <w:r w:rsidR="007C5892">
        <w:rPr>
          <w:rStyle w:val="tooltip"/>
          <w:rFonts w:ascii="Arial" w:hAnsi="Arial" w:cs="Arial"/>
          <w:sz w:val="28"/>
          <w:szCs w:val="28"/>
          <w:shd w:val="clear" w:color="auto" w:fill="FDFDFD"/>
        </w:rPr>
        <w:t>Гоген очень любил все то, что было связано с Таити, с местной природой</w:t>
      </w:r>
      <w:r>
        <w:rPr>
          <w:rStyle w:val="tooltip"/>
          <w:rFonts w:ascii="Arial" w:hAnsi="Arial" w:cs="Arial"/>
          <w:sz w:val="28"/>
          <w:szCs w:val="28"/>
          <w:shd w:val="clear" w:color="auto" w:fill="FDFDFD"/>
        </w:rPr>
        <w:t xml:space="preserve"> и характером этого места</w:t>
      </w:r>
      <w:r w:rsidR="007C5892">
        <w:rPr>
          <w:rStyle w:val="tooltip"/>
          <w:rFonts w:ascii="Arial" w:hAnsi="Arial" w:cs="Arial"/>
          <w:sz w:val="28"/>
          <w:szCs w:val="28"/>
          <w:shd w:val="clear" w:color="auto" w:fill="FDFDFD"/>
        </w:rPr>
        <w:t xml:space="preserve">. Он провел там не один год жизни, уехал за вдохновением и написал там </w:t>
      </w:r>
      <w:r>
        <w:rPr>
          <w:rStyle w:val="tooltip"/>
          <w:rFonts w:ascii="Arial" w:hAnsi="Arial" w:cs="Arial"/>
          <w:sz w:val="28"/>
          <w:szCs w:val="28"/>
          <w:shd w:val="clear" w:color="auto" w:fill="FDFDFD"/>
        </w:rPr>
        <w:t>серию работ</w:t>
      </w:r>
      <w:r w:rsidR="007C5892">
        <w:rPr>
          <w:rStyle w:val="tooltip"/>
          <w:rFonts w:ascii="Arial" w:hAnsi="Arial" w:cs="Arial"/>
          <w:sz w:val="28"/>
          <w:szCs w:val="28"/>
          <w:shd w:val="clear" w:color="auto" w:fill="FDFDFD"/>
        </w:rPr>
        <w:t xml:space="preserve">. Так </w:t>
      </w:r>
      <w:r w:rsidRPr="006F7604">
        <w:rPr>
          <w:rFonts w:ascii="Arial" w:hAnsi="Arial" w:cs="Arial"/>
          <w:sz w:val="28"/>
          <w:szCs w:val="28"/>
        </w:rPr>
        <w:t xml:space="preserve">«Женщина, держащая плод» </w:t>
      </w:r>
      <w:r>
        <w:rPr>
          <w:rFonts w:ascii="Arial" w:hAnsi="Arial" w:cs="Arial"/>
          <w:sz w:val="28"/>
          <w:szCs w:val="28"/>
        </w:rPr>
        <w:t xml:space="preserve">- несомненно, одна из лучших его картин, </w:t>
      </w:r>
      <w:r>
        <w:rPr>
          <w:rStyle w:val="tooltip"/>
          <w:rFonts w:ascii="Arial" w:hAnsi="Arial" w:cs="Arial"/>
          <w:sz w:val="28"/>
          <w:szCs w:val="28"/>
          <w:shd w:val="clear" w:color="auto" w:fill="FDFDFD"/>
        </w:rPr>
        <w:t>пронизана любовью и внутренней теплотой художника.</w:t>
      </w:r>
    </w:p>
    <w:p w:rsidR="00747919" w:rsidRPr="00747919" w:rsidRDefault="00747919">
      <w:pPr>
        <w:spacing w:line="240" w:lineRule="auto"/>
        <w:rPr>
          <w:rFonts w:ascii="Arial" w:hAnsi="Arial" w:cs="Arial"/>
          <w:sz w:val="28"/>
          <w:szCs w:val="28"/>
        </w:rPr>
      </w:pPr>
    </w:p>
    <w:sectPr w:rsidR="00747919" w:rsidRPr="00747919" w:rsidSect="002C6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28"/>
    <w:rsid w:val="000C1A88"/>
    <w:rsid w:val="000C4268"/>
    <w:rsid w:val="00115CC8"/>
    <w:rsid w:val="001A04D4"/>
    <w:rsid w:val="001F329C"/>
    <w:rsid w:val="00282D18"/>
    <w:rsid w:val="002C67CB"/>
    <w:rsid w:val="003E29B7"/>
    <w:rsid w:val="00451B3A"/>
    <w:rsid w:val="0062735C"/>
    <w:rsid w:val="006F7604"/>
    <w:rsid w:val="00747919"/>
    <w:rsid w:val="007C5892"/>
    <w:rsid w:val="008720B7"/>
    <w:rsid w:val="009149C8"/>
    <w:rsid w:val="00957A04"/>
    <w:rsid w:val="00B758DF"/>
    <w:rsid w:val="00BC6E28"/>
    <w:rsid w:val="00C857A9"/>
    <w:rsid w:val="00DD15C5"/>
    <w:rsid w:val="00F7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AFBDB"/>
  <w15:chartTrackingRefBased/>
  <w15:docId w15:val="{0C762ACD-A83D-44AC-A02F-12AF3277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7604"/>
    <w:rPr>
      <w:color w:val="0000FF"/>
      <w:u w:val="single"/>
    </w:rPr>
  </w:style>
  <w:style w:type="character" w:customStyle="1" w:styleId="no-wikidata">
    <w:name w:val="no-wikidata"/>
    <w:basedOn w:val="a0"/>
    <w:rsid w:val="00DD15C5"/>
  </w:style>
  <w:style w:type="character" w:customStyle="1" w:styleId="tooltip">
    <w:name w:val="tooltip"/>
    <w:basedOn w:val="a0"/>
    <w:rsid w:val="00747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682A1-A242-4495-9BC3-45E129E19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Дарьина</dc:creator>
  <cp:keywords/>
  <dc:description/>
  <cp:lastModifiedBy>Маргарита Дарьина</cp:lastModifiedBy>
  <cp:revision>5</cp:revision>
  <dcterms:created xsi:type="dcterms:W3CDTF">2019-06-17T17:54:00Z</dcterms:created>
  <dcterms:modified xsi:type="dcterms:W3CDTF">2019-06-17T21:44:00Z</dcterms:modified>
</cp:coreProperties>
</file>