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D8" w:rsidRPr="00315D15" w:rsidRDefault="009438D8" w:rsidP="009438D8">
      <w:pPr>
        <w:pStyle w:val="Default"/>
        <w:jc w:val="center"/>
        <w:rPr>
          <w:b/>
          <w:sz w:val="28"/>
          <w:szCs w:val="28"/>
        </w:rPr>
      </w:pPr>
      <w:r w:rsidRPr="00315D15">
        <w:rPr>
          <w:b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:rsidR="009438D8" w:rsidRPr="00315D15" w:rsidRDefault="009438D8" w:rsidP="009438D8">
      <w:pPr>
        <w:pStyle w:val="Default"/>
        <w:jc w:val="center"/>
        <w:rPr>
          <w:b/>
          <w:sz w:val="28"/>
          <w:szCs w:val="28"/>
        </w:rPr>
      </w:pPr>
      <w:r w:rsidRPr="00315D15">
        <w:rPr>
          <w:b/>
          <w:sz w:val="28"/>
          <w:szCs w:val="28"/>
        </w:rPr>
        <w:t>«ФИНАНСОВЫЙ УНИВЕРСИТЕТ</w:t>
      </w:r>
    </w:p>
    <w:p w:rsidR="009438D8" w:rsidRPr="00315D15" w:rsidRDefault="009438D8" w:rsidP="009438D8">
      <w:pPr>
        <w:pStyle w:val="Default"/>
        <w:jc w:val="center"/>
        <w:rPr>
          <w:b/>
          <w:sz w:val="28"/>
          <w:szCs w:val="28"/>
        </w:rPr>
      </w:pPr>
      <w:r w:rsidRPr="00315D15">
        <w:rPr>
          <w:b/>
          <w:sz w:val="28"/>
          <w:szCs w:val="28"/>
        </w:rPr>
        <w:t>ПРИ ПРАВИТЕЛЬСТВЕ РОССИЙСКОЙ ФЕДЕРАЦИИ»</w:t>
      </w:r>
    </w:p>
    <w:p w:rsidR="009438D8" w:rsidRPr="00315D15" w:rsidRDefault="009438D8" w:rsidP="009438D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УРАЛЬСКИЙ</w:t>
      </w:r>
      <w:r w:rsidRPr="00315D15">
        <w:rPr>
          <w:b/>
          <w:sz w:val="28"/>
          <w:szCs w:val="28"/>
        </w:rPr>
        <w:t xml:space="preserve"> ФИЛИАЛ</w:t>
      </w:r>
    </w:p>
    <w:p w:rsidR="009438D8" w:rsidRPr="00315D15" w:rsidRDefault="009438D8" w:rsidP="009438D8">
      <w:pPr>
        <w:pStyle w:val="Default"/>
        <w:spacing w:before="240"/>
        <w:jc w:val="center"/>
        <w:rPr>
          <w:b/>
          <w:sz w:val="28"/>
          <w:szCs w:val="28"/>
        </w:rPr>
      </w:pPr>
      <w:r w:rsidRPr="00315D15">
        <w:rPr>
          <w:b/>
          <w:sz w:val="28"/>
          <w:szCs w:val="28"/>
        </w:rPr>
        <w:t>Кафедра «</w:t>
      </w:r>
      <w:r>
        <w:rPr>
          <w:b/>
          <w:sz w:val="28"/>
          <w:szCs w:val="28"/>
        </w:rPr>
        <w:t>Экономика и финансы</w:t>
      </w:r>
      <w:r w:rsidRPr="00315D15">
        <w:rPr>
          <w:b/>
          <w:sz w:val="28"/>
          <w:szCs w:val="28"/>
        </w:rPr>
        <w:t>»</w:t>
      </w:r>
    </w:p>
    <w:p w:rsidR="009438D8" w:rsidRPr="00315D15" w:rsidRDefault="009438D8" w:rsidP="009438D8">
      <w:pPr>
        <w:pStyle w:val="Default"/>
        <w:ind w:left="5812"/>
        <w:rPr>
          <w:sz w:val="28"/>
          <w:szCs w:val="28"/>
        </w:rPr>
      </w:pPr>
    </w:p>
    <w:p w:rsidR="009438D8" w:rsidRPr="00315D15" w:rsidRDefault="009438D8" w:rsidP="009438D8">
      <w:pPr>
        <w:pStyle w:val="Default"/>
        <w:ind w:left="5812"/>
        <w:rPr>
          <w:sz w:val="28"/>
          <w:szCs w:val="28"/>
        </w:rPr>
      </w:pPr>
    </w:p>
    <w:p w:rsidR="009438D8" w:rsidRPr="00315D15" w:rsidRDefault="009438D8" w:rsidP="009438D8">
      <w:pPr>
        <w:pStyle w:val="Default"/>
        <w:ind w:left="5812"/>
        <w:rPr>
          <w:sz w:val="28"/>
          <w:szCs w:val="28"/>
        </w:rPr>
      </w:pPr>
    </w:p>
    <w:p w:rsidR="009438D8" w:rsidRPr="00315D15" w:rsidRDefault="009438D8" w:rsidP="009438D8">
      <w:pPr>
        <w:pStyle w:val="Default"/>
        <w:ind w:left="5812"/>
        <w:rPr>
          <w:sz w:val="28"/>
          <w:szCs w:val="28"/>
        </w:rPr>
      </w:pPr>
    </w:p>
    <w:p w:rsidR="009438D8" w:rsidRDefault="009438D8" w:rsidP="009438D8">
      <w:pPr>
        <w:pStyle w:val="Default"/>
        <w:ind w:left="5812"/>
        <w:rPr>
          <w:sz w:val="28"/>
          <w:szCs w:val="28"/>
        </w:rPr>
      </w:pPr>
      <w:r w:rsidRPr="00315D15">
        <w:rPr>
          <w:sz w:val="28"/>
          <w:szCs w:val="28"/>
        </w:rPr>
        <w:t xml:space="preserve"> </w:t>
      </w:r>
    </w:p>
    <w:p w:rsidR="009438D8" w:rsidRDefault="009438D8" w:rsidP="009438D8">
      <w:pPr>
        <w:pStyle w:val="Default"/>
        <w:ind w:left="5812"/>
        <w:rPr>
          <w:sz w:val="28"/>
          <w:szCs w:val="28"/>
        </w:rPr>
      </w:pPr>
    </w:p>
    <w:p w:rsidR="009438D8" w:rsidRPr="00315D15" w:rsidRDefault="009438D8" w:rsidP="009438D8">
      <w:pPr>
        <w:pStyle w:val="Default"/>
        <w:ind w:left="5812"/>
        <w:rPr>
          <w:sz w:val="28"/>
          <w:szCs w:val="28"/>
        </w:rPr>
      </w:pPr>
    </w:p>
    <w:p w:rsidR="009438D8" w:rsidRPr="00315D15" w:rsidRDefault="009438D8" w:rsidP="009438D8">
      <w:pPr>
        <w:pStyle w:val="Default"/>
        <w:ind w:left="5812"/>
        <w:rPr>
          <w:sz w:val="28"/>
          <w:szCs w:val="28"/>
        </w:rPr>
      </w:pPr>
    </w:p>
    <w:p w:rsidR="009438D8" w:rsidRDefault="006A393C" w:rsidP="009438D8">
      <w:pPr>
        <w:pStyle w:val="Default"/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  <w:bookmarkStart w:id="0" w:name="_GoBack"/>
      <w:bookmarkEnd w:id="0"/>
    </w:p>
    <w:p w:rsidR="00BD1238" w:rsidRPr="00BD1238" w:rsidRDefault="00BD1238" w:rsidP="009438D8">
      <w:pPr>
        <w:pStyle w:val="Default"/>
        <w:spacing w:before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D1238">
        <w:rPr>
          <w:sz w:val="28"/>
          <w:szCs w:val="28"/>
        </w:rPr>
        <w:t xml:space="preserve">о </w:t>
      </w:r>
      <w:r>
        <w:rPr>
          <w:sz w:val="28"/>
          <w:szCs w:val="28"/>
        </w:rPr>
        <w:t>дисциплине</w:t>
      </w:r>
      <w:r w:rsidRPr="00BD1238">
        <w:rPr>
          <w:sz w:val="28"/>
          <w:szCs w:val="28"/>
        </w:rPr>
        <w:t xml:space="preserve"> </w:t>
      </w:r>
      <w:r>
        <w:rPr>
          <w:sz w:val="28"/>
          <w:szCs w:val="28"/>
        </w:rPr>
        <w:t>«Финансирование бизнеса»</w:t>
      </w:r>
    </w:p>
    <w:p w:rsidR="009438D8" w:rsidRPr="004A2BBA" w:rsidRDefault="009438D8" w:rsidP="009438D8">
      <w:pPr>
        <w:pStyle w:val="Default"/>
        <w:spacing w:line="360" w:lineRule="auto"/>
        <w:jc w:val="center"/>
        <w:rPr>
          <w:sz w:val="28"/>
          <w:szCs w:val="28"/>
        </w:rPr>
      </w:pPr>
      <w:r w:rsidRPr="004A2BBA">
        <w:rPr>
          <w:sz w:val="28"/>
          <w:szCs w:val="28"/>
        </w:rPr>
        <w:t>на тему:</w:t>
      </w:r>
    </w:p>
    <w:p w:rsidR="009438D8" w:rsidRPr="00315D15" w:rsidRDefault="009438D8" w:rsidP="009438D8">
      <w:pPr>
        <w:pStyle w:val="Default"/>
        <w:jc w:val="center"/>
        <w:rPr>
          <w:sz w:val="28"/>
          <w:szCs w:val="28"/>
        </w:rPr>
      </w:pPr>
      <w:r w:rsidRPr="009438D8">
        <w:rPr>
          <w:b/>
          <w:sz w:val="28"/>
          <w:szCs w:val="28"/>
        </w:rPr>
        <w:t>Характеристика основных форм заемного финансирования</w:t>
      </w:r>
    </w:p>
    <w:p w:rsidR="009438D8" w:rsidRDefault="009438D8" w:rsidP="009438D8">
      <w:pPr>
        <w:pStyle w:val="Default"/>
        <w:rPr>
          <w:sz w:val="28"/>
          <w:szCs w:val="28"/>
        </w:rPr>
      </w:pPr>
    </w:p>
    <w:p w:rsidR="009438D8" w:rsidRDefault="009438D8" w:rsidP="009438D8">
      <w:pPr>
        <w:pStyle w:val="Default"/>
        <w:rPr>
          <w:sz w:val="28"/>
          <w:szCs w:val="28"/>
        </w:rPr>
      </w:pPr>
    </w:p>
    <w:p w:rsidR="009438D8" w:rsidRDefault="009438D8" w:rsidP="009438D8">
      <w:pPr>
        <w:pStyle w:val="Default"/>
        <w:rPr>
          <w:sz w:val="28"/>
          <w:szCs w:val="28"/>
        </w:rPr>
      </w:pPr>
    </w:p>
    <w:p w:rsidR="009438D8" w:rsidRPr="00315D15" w:rsidRDefault="009438D8" w:rsidP="009438D8">
      <w:pPr>
        <w:pStyle w:val="Default"/>
        <w:rPr>
          <w:sz w:val="28"/>
          <w:szCs w:val="28"/>
        </w:rPr>
      </w:pPr>
    </w:p>
    <w:p w:rsidR="009438D8" w:rsidRPr="00315D15" w:rsidRDefault="009438D8" w:rsidP="009438D8">
      <w:pPr>
        <w:pStyle w:val="Default"/>
        <w:rPr>
          <w:sz w:val="28"/>
          <w:szCs w:val="28"/>
        </w:rPr>
      </w:pPr>
    </w:p>
    <w:p w:rsidR="009438D8" w:rsidRPr="00315D15" w:rsidRDefault="009438D8" w:rsidP="009438D8">
      <w:pPr>
        <w:pStyle w:val="Default"/>
        <w:rPr>
          <w:sz w:val="28"/>
          <w:szCs w:val="28"/>
        </w:rPr>
      </w:pPr>
    </w:p>
    <w:p w:rsidR="009438D8" w:rsidRPr="00315D15" w:rsidRDefault="009438D8" w:rsidP="009438D8">
      <w:pPr>
        <w:pStyle w:val="Default"/>
        <w:spacing w:line="360" w:lineRule="auto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Выполнил: студент группы ОМ -3</w:t>
      </w:r>
      <w:r w:rsidRPr="00315D15">
        <w:rPr>
          <w:sz w:val="28"/>
          <w:szCs w:val="28"/>
        </w:rPr>
        <w:t>31</w:t>
      </w:r>
    </w:p>
    <w:p w:rsidR="009438D8" w:rsidRPr="00315D15" w:rsidRDefault="009438D8" w:rsidP="009438D8">
      <w:pPr>
        <w:pStyle w:val="Default"/>
        <w:spacing w:line="360" w:lineRule="auto"/>
        <w:ind w:left="48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Крайнова</w:t>
      </w:r>
      <w:proofErr w:type="spellEnd"/>
      <w:r>
        <w:rPr>
          <w:sz w:val="28"/>
          <w:szCs w:val="28"/>
        </w:rPr>
        <w:t xml:space="preserve"> Дарья Витальевна</w:t>
      </w:r>
    </w:p>
    <w:p w:rsidR="009438D8" w:rsidRPr="00315D15" w:rsidRDefault="009438D8" w:rsidP="009438D8">
      <w:pPr>
        <w:pStyle w:val="Default"/>
        <w:ind w:left="4820"/>
        <w:jc w:val="right"/>
        <w:rPr>
          <w:sz w:val="28"/>
          <w:szCs w:val="28"/>
        </w:rPr>
      </w:pPr>
    </w:p>
    <w:p w:rsidR="009438D8" w:rsidRPr="00315D15" w:rsidRDefault="009438D8" w:rsidP="009438D8">
      <w:pPr>
        <w:pStyle w:val="Default"/>
        <w:spacing w:line="360" w:lineRule="auto"/>
        <w:jc w:val="right"/>
        <w:rPr>
          <w:sz w:val="28"/>
          <w:szCs w:val="28"/>
        </w:rPr>
      </w:pPr>
      <w:r w:rsidRPr="00315D15">
        <w:rPr>
          <w:sz w:val="28"/>
          <w:szCs w:val="28"/>
        </w:rPr>
        <w:t xml:space="preserve">Научный руководитель: </w:t>
      </w:r>
      <w:r w:rsidR="00BD1238">
        <w:rPr>
          <w:sz w:val="28"/>
          <w:szCs w:val="28"/>
        </w:rPr>
        <w:t>ст. преподаватель</w:t>
      </w:r>
      <w:r>
        <w:rPr>
          <w:sz w:val="28"/>
          <w:szCs w:val="28"/>
        </w:rPr>
        <w:br/>
      </w:r>
      <w:proofErr w:type="spellStart"/>
      <w:r w:rsidR="00BD1238">
        <w:rPr>
          <w:sz w:val="28"/>
          <w:szCs w:val="28"/>
        </w:rPr>
        <w:t>Камдина</w:t>
      </w:r>
      <w:proofErr w:type="spellEnd"/>
      <w:r w:rsidR="00BD1238">
        <w:rPr>
          <w:sz w:val="28"/>
          <w:szCs w:val="28"/>
        </w:rPr>
        <w:t xml:space="preserve"> Людмила Владимировна</w:t>
      </w:r>
      <w:r w:rsidRPr="00315D15">
        <w:rPr>
          <w:sz w:val="28"/>
          <w:szCs w:val="28"/>
        </w:rPr>
        <w:t xml:space="preserve"> </w:t>
      </w:r>
    </w:p>
    <w:p w:rsidR="009438D8" w:rsidRPr="00315D15" w:rsidRDefault="009438D8" w:rsidP="009438D8">
      <w:pPr>
        <w:pStyle w:val="Default"/>
        <w:spacing w:before="120"/>
        <w:ind w:left="4820"/>
        <w:rPr>
          <w:sz w:val="28"/>
          <w:szCs w:val="28"/>
        </w:rPr>
      </w:pPr>
      <w:r w:rsidRPr="00315D15">
        <w:rPr>
          <w:sz w:val="28"/>
          <w:szCs w:val="28"/>
        </w:rPr>
        <w:t xml:space="preserve"> </w:t>
      </w:r>
    </w:p>
    <w:p w:rsidR="009438D8" w:rsidRDefault="009438D8" w:rsidP="009438D8">
      <w:pPr>
        <w:pStyle w:val="Default"/>
        <w:rPr>
          <w:sz w:val="28"/>
          <w:szCs w:val="28"/>
        </w:rPr>
      </w:pPr>
    </w:p>
    <w:p w:rsidR="009438D8" w:rsidRDefault="009438D8" w:rsidP="009438D8">
      <w:pPr>
        <w:pStyle w:val="Default"/>
        <w:rPr>
          <w:sz w:val="28"/>
          <w:szCs w:val="28"/>
        </w:rPr>
      </w:pPr>
    </w:p>
    <w:p w:rsidR="009438D8" w:rsidRPr="00315D15" w:rsidRDefault="009438D8" w:rsidP="009438D8">
      <w:pPr>
        <w:pStyle w:val="Default"/>
        <w:rPr>
          <w:sz w:val="28"/>
          <w:szCs w:val="28"/>
        </w:rPr>
      </w:pPr>
    </w:p>
    <w:p w:rsidR="009438D8" w:rsidRPr="00315D15" w:rsidRDefault="009438D8" w:rsidP="009438D8">
      <w:pPr>
        <w:pStyle w:val="Default"/>
        <w:rPr>
          <w:sz w:val="28"/>
          <w:szCs w:val="28"/>
        </w:rPr>
      </w:pPr>
    </w:p>
    <w:p w:rsidR="009438D8" w:rsidRDefault="009438D8" w:rsidP="009438D8">
      <w:pPr>
        <w:pStyle w:val="Default"/>
        <w:jc w:val="center"/>
        <w:rPr>
          <w:sz w:val="28"/>
          <w:szCs w:val="28"/>
        </w:rPr>
      </w:pPr>
    </w:p>
    <w:p w:rsidR="009438D8" w:rsidRDefault="009438D8" w:rsidP="009438D8">
      <w:pPr>
        <w:pStyle w:val="Default"/>
        <w:jc w:val="center"/>
        <w:rPr>
          <w:sz w:val="28"/>
          <w:szCs w:val="28"/>
        </w:rPr>
      </w:pPr>
    </w:p>
    <w:p w:rsidR="009438D8" w:rsidRPr="00315D15" w:rsidRDefault="009438D8" w:rsidP="009438D8">
      <w:pPr>
        <w:pStyle w:val="Default"/>
        <w:jc w:val="center"/>
        <w:rPr>
          <w:sz w:val="28"/>
          <w:szCs w:val="28"/>
        </w:rPr>
      </w:pPr>
    </w:p>
    <w:p w:rsidR="009438D8" w:rsidRDefault="009438D8" w:rsidP="009438D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Челябинск 2019</w:t>
      </w:r>
    </w:p>
    <w:p w:rsidR="009438D8" w:rsidRDefault="009438D8" w:rsidP="002C7B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F2D8B" w:rsidRDefault="00DF2D8B" w:rsidP="00DF2D8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:rsidR="00DF2D8B" w:rsidRDefault="00DF2D8B" w:rsidP="00DF2D8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8B" w:rsidRDefault="00DF2D8B" w:rsidP="00DF2D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ВВЕДЕНИЕ………………………………………………………………………..3</w:t>
      </w:r>
    </w:p>
    <w:p w:rsidR="00DF2D8B" w:rsidRDefault="00BE3091" w:rsidP="00DF2D8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Банковский кредит как 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заемного капитала…………………………...4</w:t>
      </w:r>
    </w:p>
    <w:p w:rsidR="00DF2D8B" w:rsidRDefault="00BE3091" w:rsidP="00DF2D8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Облигации</w:t>
      </w:r>
      <w:r w:rsidR="00DF2D8B" w:rsidRPr="00DF2D8B">
        <w:t xml:space="preserve"> </w:t>
      </w:r>
      <w:r w:rsidR="00DF2D8B" w:rsidRP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форма заемного капитала</w:t>
      </w:r>
      <w:r w:rsid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2D8B" w:rsidRDefault="00BE3091" w:rsidP="00DF2D8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Лизинг </w:t>
      </w:r>
      <w:r w:rsidR="00DF2D8B" w:rsidRP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форма заемного капитала</w:t>
      </w:r>
      <w:r w:rsid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</w:t>
      </w:r>
      <w:r w:rsidR="003B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</w:t>
      </w:r>
    </w:p>
    <w:p w:rsidR="00DF2D8B" w:rsidRDefault="00DF2D8B" w:rsidP="00DF2D8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3B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………………………………………………………………….15</w:t>
      </w:r>
    </w:p>
    <w:p w:rsidR="00DF2D8B" w:rsidRPr="00DF2D8B" w:rsidRDefault="00DF2D8B" w:rsidP="00DF2D8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  <w:r w:rsidR="003B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……………………………………………………….16</w:t>
      </w:r>
    </w:p>
    <w:p w:rsidR="00DF2D8B" w:rsidRDefault="00DF2D8B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8B" w:rsidRDefault="00DF2D8B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8B" w:rsidRDefault="00DF2D8B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8B" w:rsidRDefault="00DF2D8B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8B" w:rsidRDefault="00DF2D8B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8B" w:rsidRDefault="00DF2D8B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8B" w:rsidRDefault="00DF2D8B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8B" w:rsidRDefault="00DF2D8B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8B" w:rsidRDefault="00DF2D8B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8B" w:rsidRDefault="00DF2D8B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8B" w:rsidRDefault="00DF2D8B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8B" w:rsidRDefault="00DF2D8B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8B" w:rsidRDefault="00DF2D8B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8B" w:rsidRDefault="00DF2D8B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091" w:rsidRDefault="00BE3091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8B" w:rsidRDefault="00DF2D8B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8B" w:rsidRDefault="00DF2D8B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8B" w:rsidRDefault="00DF2D8B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238" w:rsidRDefault="00BD1238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8B" w:rsidRDefault="00DF2D8B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8B" w:rsidRDefault="00DF2D8B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8B" w:rsidRDefault="00BD1238" w:rsidP="00BD12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ВВЕДЕНИЕ</w:t>
      </w:r>
    </w:p>
    <w:p w:rsidR="00BD1238" w:rsidRDefault="00BD1238" w:rsidP="00BD12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2F" w:rsidRPr="001A672F" w:rsidRDefault="001A672F" w:rsidP="001A67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коммерческое предприятие в процессе своего формирования и развития должно определить, какой объем собственного капитала должен быть вложен в оборот. Определить целесообразность привлечения того или иного финансового источника. Потребность предприятия в собственных и привлеченных средствах оказывает непосредственное влияние на финансовое состояние и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можность выживания предприятия.</w:t>
      </w:r>
    </w:p>
    <w:p w:rsidR="001A672F" w:rsidRDefault="001A672F" w:rsidP="001A67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эффективного механизма управления финансовыми ресурсами коммерческих организаций выступает одним из стратегических ориентиров их развития в посткризисных условиях.</w:t>
      </w:r>
    </w:p>
    <w:p w:rsidR="00BE3091" w:rsidRDefault="00BE3091" w:rsidP="00BE30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удовлетворения своих потребностей в финансовых ресурсах предприятия могут привлекать различные виды займов. Эффективное использование займов позволяет расширить масштабы деятельности, повысить рентабельность собственного капитала, а в конечном итоге – и стоимость фирмы. В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кономическом отношении любой зае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представляет собой безусловное обязательство субъекта осуществить возврат к определенному сроку полученной в долг суммы и выплатить ее владельцу заранее оговоренное вознаграждение в виде процентов за использование средств.</w:t>
      </w:r>
    </w:p>
    <w:p w:rsidR="00BD1238" w:rsidRDefault="00BD1238" w:rsidP="00BD1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исследования: характеризовать основные</w:t>
      </w:r>
      <w:r w:rsidRPr="00BD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D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заемного финансирования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238" w:rsidRDefault="00BD1238" w:rsidP="00BD1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исследования:</w:t>
      </w:r>
      <w:r w:rsidRPr="00BD1238">
        <w:t xml:space="preserve"> </w:t>
      </w:r>
    </w:p>
    <w:p w:rsidR="00BD1238" w:rsidRPr="00BD1238" w:rsidRDefault="00BD1238" w:rsidP="00BD1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выявить о</w:t>
      </w:r>
      <w:r w:rsidRPr="00BD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формы заемного капитала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1238" w:rsidRPr="00BD1238" w:rsidRDefault="00BD1238" w:rsidP="00BD1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рассмотреть банковский кредит как форму</w:t>
      </w:r>
      <w:r w:rsidRPr="00BD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заемного капитала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1238" w:rsidRPr="00BD1238" w:rsidRDefault="00BD1238" w:rsidP="00BD1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рассмотреть облигации как форму</w:t>
      </w:r>
      <w:r w:rsidRPr="00BD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заемного капитала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D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1238" w:rsidRDefault="00BD1238" w:rsidP="00BD1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рассмотреть лизинг как форму</w:t>
      </w:r>
      <w:r w:rsidRPr="00BD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заемного капитала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238" w:rsidRPr="00BD1238" w:rsidRDefault="00BD1238" w:rsidP="00BD1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 исследования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заемного финансирования.</w:t>
      </w:r>
      <w:r w:rsidRPr="00BD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1238" w:rsidRDefault="00BD1238" w:rsidP="00BD1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исследования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основных форм </w:t>
      </w:r>
      <w:r w:rsidRPr="00BD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заемного финансирования.</w:t>
      </w:r>
    </w:p>
    <w:p w:rsidR="00DF2D8B" w:rsidRDefault="00BE3091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1</w:t>
      </w:r>
      <w:r w:rsidR="00DF2D8B" w:rsidRPr="00DF2D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Банковский кредит как форма заемного капитала</w:t>
      </w:r>
    </w:p>
    <w:p w:rsidR="00DF2D8B" w:rsidRDefault="00DF2D8B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E3091" w:rsidRPr="002C7B8C" w:rsidRDefault="00BE3091" w:rsidP="00BE30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Заемное финансирование базируется на следующих основополагающих принципах, определяющих его сущность</w:t>
      </w:r>
      <w:r w:rsidR="001A672F" w:rsidRP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[4]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3091" w:rsidRPr="002C7B8C" w:rsidRDefault="00BE3091" w:rsidP="00BE309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возвратность (отражает необходимость полного возмещения заемщиком полученной суммы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установленные сроки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E3091" w:rsidRPr="002C7B8C" w:rsidRDefault="00BE3091" w:rsidP="00BE309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платность (выражает обязательность уплаты заемщиком процентов за право пользования в течение определенного времени предоставленными кредитором ресурсами);</w:t>
      </w:r>
    </w:p>
    <w:p w:rsidR="00BE3091" w:rsidRPr="002C7B8C" w:rsidRDefault="00BE3091" w:rsidP="00BE309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срочность (характеризует период времени, на который предоставляются заемные средства и по истечении которого они должны быть возвращены кредитору).</w:t>
      </w:r>
    </w:p>
    <w:p w:rsidR="00BE3091" w:rsidRPr="002C7B8C" w:rsidRDefault="00BE3091" w:rsidP="00BE30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 случае заемное финансирование, независимо от формы привлечения, обладает следующими преимуществами:</w:t>
      </w:r>
    </w:p>
    <w:p w:rsidR="00BE3091" w:rsidRPr="002C7B8C" w:rsidRDefault="00BE3091" w:rsidP="00BE309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фиксированная стоимость и срок, </w:t>
      </w:r>
      <w:proofErr w:type="gramStart"/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обеспечивающие</w:t>
      </w:r>
      <w:proofErr w:type="gramEnd"/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определенность при планировании денежных потоков;</w:t>
      </w:r>
    </w:p>
    <w:p w:rsidR="00BE3091" w:rsidRPr="002C7B8C" w:rsidRDefault="00BE3091" w:rsidP="00BE309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платы за использование не зависит от доходов фирмы, что позволяет сохранять избыток доходов в случае их роста в распоряжении собственников;</w:t>
      </w:r>
    </w:p>
    <w:p w:rsidR="00BE3091" w:rsidRPr="002C7B8C" w:rsidRDefault="00BE3091" w:rsidP="00BE309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поднять рентабельность собственного капитала за счет использования финансового рычага;</w:t>
      </w:r>
    </w:p>
    <w:p w:rsidR="00BE3091" w:rsidRPr="002C7B8C" w:rsidRDefault="00BE3091" w:rsidP="00BE309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использование вычитается из налоговой базы, что снижает стоимость привлекаемого источника и капитала фирмы в целом;</w:t>
      </w:r>
    </w:p>
    <w:p w:rsidR="00BE3091" w:rsidRPr="002C7B8C" w:rsidRDefault="00BE3091" w:rsidP="00BE309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предполагается вмешательство и получение прав на управление и др.</w:t>
      </w:r>
    </w:p>
    <w:p w:rsidR="00BE3091" w:rsidRPr="002C7B8C" w:rsidRDefault="00BE3091" w:rsidP="00BE30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общим недостаткам заемного финансирования следует отнести:</w:t>
      </w:r>
    </w:p>
    <w:p w:rsidR="00BE3091" w:rsidRPr="002C7B8C" w:rsidRDefault="00BE3091" w:rsidP="00BE30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обязательность обещанных выплат и погашения основной суммы долга независимо от результатов хозяйственной деятельности;</w:t>
      </w:r>
    </w:p>
    <w:p w:rsidR="00BE3091" w:rsidRPr="002C7B8C" w:rsidRDefault="00BE3091" w:rsidP="00BE3091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финансового риска;</w:t>
      </w:r>
    </w:p>
    <w:p w:rsidR="00BE3091" w:rsidRPr="002C7B8C" w:rsidRDefault="00BE3091" w:rsidP="00BE3091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наличие ограничивающих условий, которые могут влиять на хозяйственную политику фирмы (например, ограничения на выплату дивидендов, привлечение других займов, слияния и поглощения, оформление в залог активов и т.п.);</w:t>
      </w:r>
    </w:p>
    <w:p w:rsidR="00BE3091" w:rsidRPr="002C7B8C" w:rsidRDefault="00BE3091" w:rsidP="00BE3091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требования к обеспечению;</w:t>
      </w:r>
    </w:p>
    <w:p w:rsidR="00BE3091" w:rsidRPr="002C7B8C" w:rsidRDefault="00BE3091" w:rsidP="00BE3091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 по срокам использования и объемам привлечения.</w:t>
      </w:r>
    </w:p>
    <w:p w:rsidR="00BE3091" w:rsidRPr="00BE3091" w:rsidRDefault="00BE3091" w:rsidP="00BE30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Источники и формы заемного финансирования достаточно разнообразны. Основными формами заемного финансирования являются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банковский кредит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облигаций, аренда или лизинг.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Банковский кредит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лат. </w:t>
      </w:r>
      <w:proofErr w:type="spellStart"/>
      <w:r w:rsidRPr="002C7B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credo</w:t>
      </w:r>
      <w:proofErr w:type="spellEnd"/>
      <w:r w:rsidRPr="002C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«верю»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представляет собой классическую и наиболее известную форму заемного финансирования предприятий</w:t>
      </w:r>
      <w:r w:rsidR="001A672F" w:rsidRP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[5]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Субъектом кредитования 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юридическое или физическое лицо, претендующее на получение денежных ресурсов на условиях займа и отвечающее требованиям, предъявляемым кредиторами (как правило, коммерческими банками) к заемщикам.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Объектом кредитования</w:t>
      </w:r>
      <w:r w:rsidRPr="002C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выступают цели, на которые заемщику требуются средства. При получении кредита предприятия обычно преследуют следующие цели:</w:t>
      </w:r>
    </w:p>
    <w:p w:rsidR="002C7B8C" w:rsidRPr="002C7B8C" w:rsidRDefault="002C7B8C" w:rsidP="002C7B8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оборотного капитала (текущей деятельности);</w:t>
      </w:r>
    </w:p>
    <w:p w:rsidR="002C7B8C" w:rsidRPr="002C7B8C" w:rsidRDefault="002C7B8C" w:rsidP="002C7B8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инвестиционных проектов (капитальных вложений);</w:t>
      </w:r>
    </w:p>
    <w:p w:rsidR="002C7B8C" w:rsidRDefault="002C7B8C" w:rsidP="002C7B8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рефинансирование ранее привлеченных займов;</w:t>
      </w:r>
    </w:p>
    <w:p w:rsidR="002C7B8C" w:rsidRPr="002C7B8C" w:rsidRDefault="002C7B8C" w:rsidP="002C7B8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сделок по слияниям и поглощениям и др.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Кредиты </w:t>
      </w:r>
      <w:r w:rsidRPr="002C7B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пополнение оборотных средств</w:t>
      </w:r>
      <w:r w:rsidRPr="002C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краткосрочными (до 1 года). Как правило, их получение занимает немного времени (до двух недель).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Финансирование капитальных вложений</w:t>
      </w:r>
      <w:r w:rsidRPr="002C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 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сложная процедура, поскольку на эти цели обычно требуются значительные объемы средств, а сроки кредитования превышают 1 год.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Рефинансирование</w:t>
      </w:r>
      <w:r w:rsidRPr="002C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привлеченных заемных средств – получение нового кредита на более выгодных условиях и погашение с его помощью долга, привлеченного на менее выгодных условиях. Операции по рефинансированию в Российской Федерации, с одной стороны, имеют объективную основу в виде снижения процентных ставок по кредитам, а с другой – сдерживаются их короткими сроками, снижающими гибкость и эффективность данной операции.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Финансирование сделок по слияниям и поглощениям</w:t>
      </w:r>
      <w:r w:rsidRPr="002C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привлечением заемных средств – операции, характеризующиеся значительным риском.</w:t>
      </w:r>
    </w:p>
    <w:p w:rsidR="003B5D20" w:rsidRPr="002C7B8C" w:rsidRDefault="002C7B8C" w:rsidP="003B5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практика выработала разл</w:t>
      </w:r>
      <w:r w:rsidR="003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ичные формы кредитов. 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</w:t>
      </w:r>
      <w:r w:rsidR="003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распространенным является </w:t>
      </w:r>
      <w:r w:rsidRPr="002C7B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срочный,</w:t>
      </w:r>
      <w:r w:rsidRPr="002C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</w:t>
      </w:r>
      <w:r w:rsidRPr="002C7B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обычный</w:t>
      </w:r>
      <w:r w:rsidRPr="002C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="003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кредит, 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предоставляемый банком клиенту для целевого использования на фиксированный срок под определенный процент.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Овердрафт</w:t>
      </w:r>
      <w:r w:rsidRPr="002C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 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кредитования, предоставляющая возможность клиенту получить краткосрочный кредит, как правило, без оформления обеспечения, сверх остатка средств на расчетном счете в пределах установленного для него лимита, величина которого зависит от кредитной истории, стабильности среднемесячных оборотов в банке и других факторов. Процентная ставка по овердрафту обычно выше, чем по обычному кредиту с обеспечением</w:t>
      </w:r>
      <w:r w:rsid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1A672F" w:rsidRP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10]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Онкольный кредит</w:t>
      </w:r>
      <w:r w:rsidRPr="002C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заемщику без указания срока его использования (в рамках краткосрочного кредитования) с обязательством последнего погасить его по первому требованию кредитора. При погашении этого кредита обычно предоставляется льготный период (по действующей практике – до трех дней).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Револьверный</w:t>
      </w:r>
      <w:r w:rsidRPr="002C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(автоматически возобновляемый) кредит предоставляется на определенный период, в течение кото</w:t>
      </w:r>
      <w:r w:rsidR="003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 разрешается как поэтапная «выборка»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выделенных средств, так и поэтапное частичное или полное погашение обязательств по нему. Внесенные в счет погашения обязатель</w:t>
      </w:r>
      <w:proofErr w:type="gramStart"/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ср</w:t>
      </w:r>
      <w:proofErr w:type="gramEnd"/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едства могут вновь заимствоваться предприятием в течение 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периода действия кредитного договора в пределах установленного кредитного лимита.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Инвестиционный кредит</w:t>
      </w:r>
      <w:r w:rsidRPr="002C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долгосрочный кредит (или кредитная линия) на реализацию проекта или программы на действующем предприятии. Поэтому наряду с типовыми требованиями, предъявляемыми к кредитоспособности заемщика и к обеспечению, при выдаче такого кредита банк тщательно изучает бизнес-план проекта (программы), на выполнение которого запрашиваются средства.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Ипотечный кредит</w:t>
      </w:r>
      <w:r w:rsidRPr="002C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получен от банков, специализирующихся на выдаче долгосрочных займов под залог основных средств или имущественного комплекса предприятий в целом.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Синдицированный кредит</w:t>
      </w:r>
      <w:r w:rsidRPr="002C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кредит, организуемый пулом кредиторов для одного заемщика в целях финансирования масштабных хозяйственных программ или реализации крупных инвестиционных проектов</w:t>
      </w:r>
      <w:r w:rsidR="001A672F" w:rsidRP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[7]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заемное финансирование за счет банковских кредитов в Российской Федерации имеет </w:t>
      </w:r>
      <w:r w:rsidRPr="002C7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следующие преимущества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7B8C" w:rsidRPr="003B5D20" w:rsidRDefault="002C7B8C" w:rsidP="003B5D20">
      <w:pPr>
        <w:pStyle w:val="a4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гибкость условий предоставления (в договоре можно предусмотреть специфические </w:t>
      </w:r>
      <w:proofErr w:type="gramStart"/>
      <w:r w:rsidRPr="003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proofErr w:type="gramEnd"/>
      <w:r w:rsidRPr="003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заемщика, так и кредитора), а также возможность их пересмотра при необходимости;</w:t>
      </w:r>
    </w:p>
    <w:p w:rsidR="002C7B8C" w:rsidRPr="003B5D20" w:rsidRDefault="002C7B8C" w:rsidP="003B5D20">
      <w:pPr>
        <w:pStyle w:val="a4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сравнительно небольшие затраты времени и средств на привлечение;</w:t>
      </w:r>
    </w:p>
    <w:p w:rsidR="002C7B8C" w:rsidRPr="003B5D20" w:rsidRDefault="002C7B8C" w:rsidP="003B5D20">
      <w:pPr>
        <w:pStyle w:val="a4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конфиденциальность сделки, отсутствие строгих требований к раскрытию информации о бизнесе и др.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недостаткам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кредитного финансирования в Российской Федерации относятся:</w:t>
      </w:r>
    </w:p>
    <w:p w:rsidR="002C7B8C" w:rsidRPr="009D2C8D" w:rsidRDefault="002C7B8C" w:rsidP="009D2C8D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капитализация и преобладание к</w:t>
      </w:r>
      <w:r w:rsidR="003B5D20" w:rsidRP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раткосрочных</w:t>
      </w:r>
      <w:r w:rsidRP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пассивов у коммерческих банков, а также жесткие требования Центрального</w:t>
      </w:r>
      <w:r w:rsidR="003B5D20" w:rsidRP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анка Российской Федерации к формированию резервов под возможные </w:t>
      </w:r>
      <w:r w:rsidRP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неплатежи, делающие невозможным получение значительных объемов средств на долгосрочной основе.</w:t>
      </w:r>
    </w:p>
    <w:p w:rsidR="003B5D20" w:rsidRPr="009D2C8D" w:rsidRDefault="009438D8" w:rsidP="009D2C8D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B5D20" w:rsidRP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естабильные </w:t>
      </w:r>
      <w:r w:rsidR="002C7B8C" w:rsidRP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процентные ставки, обусловленные инфляцией,</w:t>
      </w:r>
      <w:r w:rsidR="003B5D20" w:rsidRP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неустойчивостью курса российского рубля,</w:t>
      </w:r>
      <w:r w:rsidR="002C7B8C" w:rsidRP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значительными макро- и микроэкономическими рисками</w:t>
      </w:r>
      <w:r w:rsidR="003B5D20" w:rsidRP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2C8D" w:rsidRP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="009D2C8D" w:rsidRP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9D2C8D" w:rsidRP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отметить, что в</w:t>
      </w:r>
      <w:r w:rsidR="003B5D20" w:rsidRP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последние годы влияние инфляции заметно ограничивает Центральный Банк России,</w:t>
      </w:r>
      <w:r w:rsidR="009D2C8D" w:rsidRP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осуществляя политику </w:t>
      </w:r>
      <w:proofErr w:type="spellStart"/>
      <w:r w:rsidR="009D2C8D" w:rsidRP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таргетирования</w:t>
      </w:r>
      <w:proofErr w:type="spellEnd"/>
      <w:r w:rsidR="009D2C8D" w:rsidRP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инфляции</w:t>
      </w:r>
      <w:r w:rsidR="002C7B8C" w:rsidRP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7B8C" w:rsidRPr="009D2C8D" w:rsidRDefault="009438D8" w:rsidP="009D2C8D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высокие требования к залогу</w:t>
      </w:r>
      <w:r w:rsidR="002C7B8C" w:rsidRP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7B8C" w:rsidRPr="009D2C8D" w:rsidRDefault="002C7B8C" w:rsidP="009D2C8D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рентабельность, кредитоспособность и неудовлетворительное финансовое состояние многих предприятий и др.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очевидные преимущества и общую тенденцию снижения процентных ставок, дешевые и долгосрочные банковские займы по-прежнему остаются недоступными для большинства российских предприятий</w:t>
      </w:r>
      <w:r w:rsidR="001A672F" w:rsidRP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[8]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условиях для финансирования крупных инвестиционных проектов наиболее известные предприятия вынуждены прибегать к заимствованиям за рубежом.</w:t>
      </w:r>
    </w:p>
    <w:p w:rsidR="00DF2D8B" w:rsidRDefault="00DF2D8B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2F" w:rsidRDefault="001A672F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2F" w:rsidRDefault="001A672F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2F" w:rsidRDefault="001A672F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2F" w:rsidRDefault="001A672F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2F" w:rsidRDefault="001A672F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2F" w:rsidRDefault="001A672F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2F" w:rsidRDefault="001A672F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2F" w:rsidRDefault="001A672F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2F" w:rsidRDefault="001A672F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2F" w:rsidRDefault="001A672F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2F" w:rsidRDefault="001A672F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2F" w:rsidRDefault="001A672F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8B" w:rsidRDefault="00BE3091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DF2D8B" w:rsidRP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Облигации как форма заемного капитала</w:t>
      </w:r>
    </w:p>
    <w:p w:rsidR="00DF2D8B" w:rsidRDefault="00DF2D8B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популярной формой заемного финансирования в отечественной и мировой практике является выпуск облигаций.</w:t>
      </w:r>
    </w:p>
    <w:p w:rsidR="001A672F" w:rsidRPr="002C7B8C" w:rsidRDefault="001A672F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Облигация –</w:t>
      </w:r>
      <w:r w:rsidRP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эмиссионная долговая ценная бумага, владелец которой имеет право получить от лица, её выпустившего (эмитента облигации), в оговорённый срок её номинальную стоимость деньгами или в виде иного имущественного эквивалента [2].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законодательству Российской Федерации размещение облигаций могут осуществлять только хозяйственные об</w:t>
      </w:r>
      <w:r w:rsid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щества (ООО, ПАО, НПАО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решению совета директоров (наблюдательного совета), если иное не предусмотрено уставом. В решении о выпуске облигаций должны быть определены форма, сроки и иные условия их обращения и погашения.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Выпускаемые облигации должны иметь номинальную стоимость. При этом номинальная стоимость всех </w:t>
      </w:r>
      <w:r w:rsidRPr="002C7B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выпушенных</w:t>
      </w:r>
      <w:r w:rsidRPr="002C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облигаций не может превышать размер уставного капитала общества либо величину чистых активов его поручителя. Выпуск облигаций разрешается только после полной оплаты уставного капитала общества.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можно выделить следующие </w:t>
      </w:r>
      <w:r w:rsidRPr="002C7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преимущества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облигационных займов, дающие возможность:</w:t>
      </w:r>
    </w:p>
    <w:p w:rsidR="002C7B8C" w:rsidRPr="009D2C8D" w:rsidRDefault="002C7B8C" w:rsidP="009D2C8D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публичную кредитную историю эмитента, что позволяет в будущем снижать стоимость заемных ресурсов и увеличивать сроки их привлечения, а также выходить на международные рынки капитала;</w:t>
      </w:r>
    </w:p>
    <w:p w:rsidR="002C7B8C" w:rsidRPr="009D2C8D" w:rsidRDefault="002C7B8C" w:rsidP="009D2C8D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использовать более гибкие формы обеспечения, например гарантии третьих лиц;</w:t>
      </w:r>
    </w:p>
    <w:p w:rsidR="002C7B8C" w:rsidRPr="009D2C8D" w:rsidRDefault="002C7B8C" w:rsidP="009D2C8D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диверсифицировать источники заимствования за счет увеличения числа кредиторов (инвесторов), что обеспечивает уменьшение стоимости, так как снижаются риски и исключается зависимость от одного кредитора;</w:t>
      </w:r>
    </w:p>
    <w:p w:rsidR="002C7B8C" w:rsidRPr="009D2C8D" w:rsidRDefault="009D2C8D" w:rsidP="009D2C8D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C7B8C" w:rsidRP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перативно управлять структурой долга за счет проведения операций на вторичном рынке;</w:t>
      </w:r>
    </w:p>
    <w:p w:rsidR="002C7B8C" w:rsidRPr="009D2C8D" w:rsidRDefault="002C7B8C" w:rsidP="009D2C8D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подготовить условия для публичного размещения акций предприятия и др.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</w:t>
      </w:r>
      <w:r w:rsid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и размещение облигаций обходятся предприятию дороже, чем получение банковского кредита.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затраты по выпуску и размещению корпоративных облигаций включают:</w:t>
      </w:r>
    </w:p>
    <w:p w:rsidR="002C7B8C" w:rsidRPr="009D2C8D" w:rsidRDefault="002C7B8C" w:rsidP="009D2C8D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операции с ценными бумагами – 0,2% (но не более 100 000,00 руб.) от номинальной стоимости выпуска;</w:t>
      </w:r>
    </w:p>
    <w:p w:rsidR="002C7B8C" w:rsidRPr="009D2C8D" w:rsidRDefault="002C7B8C" w:rsidP="009D2C8D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вознаграждение организатора выпуска – 0,5-0,7% от объема займа;</w:t>
      </w:r>
    </w:p>
    <w:p w:rsidR="002C7B8C" w:rsidRPr="009D2C8D" w:rsidRDefault="002C7B8C" w:rsidP="009D2C8D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 биржи – 0,035–0,075% от объема займа;</w:t>
      </w:r>
    </w:p>
    <w:p w:rsidR="002C7B8C" w:rsidRPr="009D2C8D" w:rsidRDefault="002C7B8C" w:rsidP="009D2C8D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 депозитария – 0,1+0,075% от объема займа;</w:t>
      </w:r>
    </w:p>
    <w:p w:rsidR="002C7B8C" w:rsidRPr="009D2C8D" w:rsidRDefault="002C7B8C" w:rsidP="009D2C8D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вознаграждения платежному агенту – до 10 000 долл. США;</w:t>
      </w:r>
    </w:p>
    <w:p w:rsidR="002C7B8C" w:rsidRPr="009D2C8D" w:rsidRDefault="002C7B8C" w:rsidP="009D2C8D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для инвесторов – до 20 000 долл. США.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привлечение подобных займов требует значительных затрат времени и организационной подготовки.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облигаций также предполагает раскрытие информации о деятельности предприятия, что не всегда приемлемо для российского бизнеса.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законодательством Российской Федерации облигации относятся к </w:t>
      </w:r>
      <w:r w:rsidRPr="002C7B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эмиссионным ценным бумагам</w:t>
      </w:r>
      <w:r w:rsidRPr="002C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</w:p>
    <w:p w:rsidR="002C7B8C" w:rsidRPr="002C7B8C" w:rsidRDefault="002C7B8C" w:rsidP="009D2C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облигаций, имеющих хождение на российском рынке ценных бумаг, крупные российские предприятия имеют возможность выпускать так называемые еврооблигации, которые обращаются на мировых финансовых рынках. Выпуск еврооблигаций связан с проведением определенной подготовительной работы и значительными издержками, однако он окупается возможностью привлечь весьма значительные объемы финансирования на длительные сроки под сравнительно невысокий процент</w:t>
      </w:r>
      <w:r w:rsidR="001A672F" w:rsidRP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[6]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672F" w:rsidRPr="006A393C" w:rsidRDefault="001A672F" w:rsidP="001A67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722" w:rsidRDefault="00BE3091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3B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B1722" w:rsidRPr="003B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Лизинг как форма заемного капитала</w:t>
      </w:r>
    </w:p>
    <w:p w:rsidR="003B1722" w:rsidRDefault="003B1722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предприятий в непрерывном техническом перевооружении, внедрении новейших технологий, расширении производства товаров и услуг привели к возникновению новых форм привлечения капитала, одной из которых является использование такого инструмента, ка</w:t>
      </w:r>
      <w:r w:rsidR="009D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лизинг.</w:t>
      </w:r>
    </w:p>
    <w:p w:rsidR="001A672F" w:rsidRPr="002C7B8C" w:rsidRDefault="002C7B8C" w:rsidP="001A67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 случае </w:t>
      </w:r>
      <w:r w:rsidRPr="002C7B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лизинг</w:t>
      </w:r>
      <w:r w:rsidRPr="002C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договор, </w:t>
      </w:r>
      <w:r w:rsidR="001A672F" w:rsidRP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которым </w:t>
      </w:r>
      <w:r w:rsid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лизингодатель</w:t>
      </w:r>
      <w:r w:rsidR="001A672F" w:rsidRP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обязуется приобрести в собственность указанное </w:t>
      </w:r>
      <w:r w:rsid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лизингополучателем</w:t>
      </w:r>
      <w:r w:rsidR="001A672F" w:rsidRP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имущество у определенного им продавца и предоставить лизингополучателю это имущество за плату во временное владение и пользование [3]. 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такой договор предусматривает внесение арендатором регулярной платы за используемое оборудование на протяжении всего срока его эксплуатации. По окончании срока действия соглашения или в случае его досрочного прекращения имущество возвращается владельцу. Однако лизинговые контракты часто предусматривают право арендатора на выкуп имущества по льготной или остаточной стоимости либо заключение нового соглашения об аренде.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хозяйственной практике развитых стран применяются различные формы лизинга, каждая из которых характеризуется своими специфическими особенностями. К наиболее распространенным из них следует отнести: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операционный, или сервисный, лизинг</w:t>
      </w:r>
      <w:r w:rsidR="00DF2D8B" w:rsidRPr="00DF2D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финансовый, или капитальный, лизинг</w:t>
      </w:r>
      <w:r w:rsidR="00DF2D8B" w:rsidRPr="00DF2D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возвратный лизинг</w:t>
      </w:r>
      <w:r w:rsidR="00DF2D8B" w:rsidRPr="00DF2D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</w:t>
      </w:r>
      <w:r w:rsidR="00DF2D8B" w:rsidRP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здельный, или кредитный, лизинг</w:t>
      </w:r>
      <w:r w:rsidRPr="002C7B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прямой лизинг и др.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отметить, что все существующие виды подобных соглашений являются разновидностями двух базовых форм лизинга – операционного либо финансового.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Операционный (сервисный) лизинг</w:t>
      </w:r>
      <w:r w:rsidRPr="002C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 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соглашение, срок которого меньше периода полной амортизации арендуемого актива (как правило, от 1 года до 3 лет). При этом предусмотренная контрактом плата не покрывает полную стоимость актива, что вызывает необходимость сдавать его в лизинг несколько раз.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Финансовый лизинг</w:t>
      </w:r>
      <w:r w:rsidRPr="002C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 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соглашение, предусматривающее специальное приобретение актива в собственность, с последующей сдачей в аренду (временное пользование) на срок, близкий к сроку его полезной службы (амортизации). Выплаты по такому соглашению, как правило, обеспечивают лизингодателю полное возмещение затрат на приобретение актива и оказание прочих услуг, а также соответствующую прибыль</w:t>
      </w:r>
      <w:r w:rsidR="001A672F" w:rsidRP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[9]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Возвратный лизинг</w:t>
      </w:r>
      <w:r w:rsidRPr="002C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систему из двух соглашений, при которой владелец продает оборудование в собственность другой стороне с одновременным заключением договора о его долгосрочной аренде у покупателя. В качестве покупателя здесь обычно выступают коммерческие банки, инвестиционные, страховые или лизинговые компании.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одной разновидностью финансового лизинга является его </w:t>
      </w:r>
      <w:r w:rsidRPr="002C7B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раздельная </w:t>
      </w:r>
      <w:r w:rsidRPr="002C7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предусматривающая участие в сделке третьей стороны – инвесторов, в качестве которых обычно выступают банки, страховые или инвестиционные компании.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 </w:t>
      </w:r>
      <w:r w:rsidRPr="002C7B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прямом лизинге</w:t>
      </w:r>
      <w:r w:rsidRPr="002C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арендатор заключает лизинговое соглашение непосредственно (напрямую) с производителем либо с созданной при нем лизинговой компанией.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под лизингом в Российской Федерации законодательно признается только финансовый лизинг, для которого характерны следующие специфические черты:</w:t>
      </w:r>
    </w:p>
    <w:p w:rsidR="002C7B8C" w:rsidRPr="00DF2D8B" w:rsidRDefault="002C7B8C" w:rsidP="00DF2D8B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обязательный участник – поставщик оборудования;</w:t>
      </w:r>
    </w:p>
    <w:p w:rsidR="002C7B8C" w:rsidRPr="00DF2D8B" w:rsidRDefault="002C7B8C" w:rsidP="00DF2D8B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наличие комплекса договорных отношений;</w:t>
      </w:r>
    </w:p>
    <w:p w:rsidR="002C7B8C" w:rsidRPr="00DF2D8B" w:rsidRDefault="002C7B8C" w:rsidP="00DF2D8B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 приобретение оборудования для сдачи его в лизинг;</w:t>
      </w:r>
    </w:p>
    <w:p w:rsidR="002C7B8C" w:rsidRPr="00DF2D8B" w:rsidRDefault="002C7B8C" w:rsidP="00DF2D8B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роль лизингополучателя;</w:t>
      </w:r>
    </w:p>
    <w:p w:rsidR="002C7B8C" w:rsidRPr="00DF2D8B" w:rsidRDefault="002C7B8C" w:rsidP="00DF2D8B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использование предмета лизинга в предпринимательских целях</w:t>
      </w:r>
      <w:r w:rsid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закону </w:t>
      </w:r>
      <w:r w:rsidRPr="002C7B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предметом лизинга</w:t>
      </w:r>
      <w:r w:rsidRPr="002C7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любые </w:t>
      </w:r>
      <w:proofErr w:type="spellStart"/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непотребляемые</w:t>
      </w:r>
      <w:proofErr w:type="spellEnd"/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вещи (предприятия, имущественные комплексы, здания, сооружения, оборудование, транспорт, движимое и недвижимое имущество и т.п.), используемые для предпринимательской деятельности.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лизинга в Российской Федерации не могут быть:</w:t>
      </w:r>
    </w:p>
    <w:p w:rsidR="002C7B8C" w:rsidRPr="00DF2D8B" w:rsidRDefault="002C7B8C" w:rsidP="00DF2D8B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земельные участки и другие природные объекты;</w:t>
      </w:r>
    </w:p>
    <w:p w:rsidR="00DF2D8B" w:rsidRPr="00DF2D8B" w:rsidRDefault="002C7B8C" w:rsidP="00DF2D8B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имущество, изъятое из оборота или ограниченное в обороте;</w:t>
      </w:r>
    </w:p>
    <w:p w:rsidR="002C7B8C" w:rsidRPr="00DF2D8B" w:rsidRDefault="002C7B8C" w:rsidP="00DF2D8B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интеллектуальной деятельности.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рынок лизинга в Российской Федерации развивается очень быстрыми темпами. Вместе с тем по доле лизинга в финансировании предприятий Россия значительно уступает развитым странам, где она составляет от 15 до 30% всех капиталовложений.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Крупнейшими лизинговыми компаниями в Российской Федерации явля</w:t>
      </w:r>
      <w:r w:rsid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РТК-Лизинг, Авангард-лизин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Альфа-Лизинг, </w:t>
      </w:r>
      <w:proofErr w:type="spellStart"/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Росагролизинг</w:t>
      </w:r>
      <w:proofErr w:type="spellEnd"/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Русско-германская лизинговая компания и др.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преимуществами лизинга являются:</w:t>
      </w:r>
    </w:p>
    <w:p w:rsidR="002C7B8C" w:rsidRPr="00DF2D8B" w:rsidRDefault="002C7B8C" w:rsidP="00DF2D8B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финансирование инвестиционной операции в полном объеме и не требует немедленного осуществления платежей, что позволяет использовать дорогостоящие активы без отвлечения значительных объемов средств из хозяйственной деятельности;</w:t>
      </w:r>
    </w:p>
    <w:p w:rsidR="002C7B8C" w:rsidRPr="00DF2D8B" w:rsidRDefault="002C7B8C" w:rsidP="00DF2D8B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формально предприятию проще получить активы по лизингу, чем ссуду на его приобретение, так как предмет лизинга при достаточной ликвидности может одновременно выступать в качестве залога;</w:t>
      </w:r>
    </w:p>
    <w:p w:rsidR="002C7B8C" w:rsidRPr="00DF2D8B" w:rsidRDefault="002C7B8C" w:rsidP="00DF2D8B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гибкий источник, чем ссуда, так как предоставляет возможность обеим сторонам выработать удобную схему выплат (например, </w:t>
      </w:r>
      <w:r w:rsidRP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лизинговые платежи могут осуществляться после получения выручки от реализации товаров, произведенных на арендованном оборудовании);</w:t>
      </w:r>
    </w:p>
    <w:p w:rsidR="002C7B8C" w:rsidRPr="00DF2D8B" w:rsidRDefault="002C7B8C" w:rsidP="00DF2D8B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 различные формы и виды обеспечения;</w:t>
      </w:r>
    </w:p>
    <w:p w:rsidR="002C7B8C" w:rsidRPr="00DF2D8B" w:rsidRDefault="002C7B8C" w:rsidP="00DF2D8B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снижает риски, связанные с владением активами;</w:t>
      </w:r>
    </w:p>
    <w:p w:rsidR="002C7B8C" w:rsidRPr="00DF2D8B" w:rsidRDefault="002C7B8C" w:rsidP="00DF2D8B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 лизинговые платежи относятся на издержки производства (себестоимость) лизингополучателя в полном объеме и, соответственно, снижают налогооблагаемую прибыль</w:t>
      </w:r>
      <w:r w:rsid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672F" w:rsidRP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</w:t>
      </w:r>
      <w:r w:rsidRP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7B8C" w:rsidRPr="00DF2D8B" w:rsidRDefault="002C7B8C" w:rsidP="00DF2D8B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активы, как правило, не числятся у лизингополучателя на балансе, что освобождает его от уплаты налога на это имущество;</w:t>
      </w:r>
    </w:p>
    <w:p w:rsidR="002C7B8C" w:rsidRPr="00DF2D8B" w:rsidRDefault="002C7B8C" w:rsidP="00DF2D8B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возможность получения квалифицированного сервисного и технического обслуживания и др.</w:t>
      </w:r>
    </w:p>
    <w:p w:rsidR="002C7B8C" w:rsidRPr="002C7B8C" w:rsidRDefault="002C7B8C" w:rsidP="002C7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специфическим недостатка</w:t>
      </w:r>
      <w:r w:rsidR="009438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 лизинга можно отнести следующе</w:t>
      </w:r>
      <w:r w:rsidRPr="002C7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7B8C" w:rsidRPr="00DF2D8B" w:rsidRDefault="002C7B8C" w:rsidP="00DF2D8B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лизингополучателя конечная стоимость лизинга получается обычно более высокой, чем покупка оборудования в кредит;</w:t>
      </w:r>
    </w:p>
    <w:p w:rsidR="002C7B8C" w:rsidRPr="00DF2D8B" w:rsidRDefault="002C7B8C" w:rsidP="00DF2D8B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внесения аванса в размере 25–30% от стоимости сделки;</w:t>
      </w:r>
    </w:p>
    <w:p w:rsidR="002C7B8C" w:rsidRPr="00DF2D8B" w:rsidRDefault="002C7B8C" w:rsidP="00DF2D8B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платежи носят обязательный характер и производятся в установленные сроки независимо от состояния оборудования и результатов хозяйственной деятельности;</w:t>
      </w:r>
    </w:p>
    <w:p w:rsidR="002C7B8C" w:rsidRPr="00DF2D8B" w:rsidRDefault="002C7B8C" w:rsidP="00DF2D8B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выгоды от ускоренной амортизации оборудования достаются лизингодателю;</w:t>
      </w:r>
    </w:p>
    <w:p w:rsidR="002C7B8C" w:rsidRPr="00DF2D8B" w:rsidRDefault="002C7B8C" w:rsidP="00DF2D8B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лизинг увеличивает финансовые риски предприятия;</w:t>
      </w:r>
    </w:p>
    <w:p w:rsidR="002C7B8C" w:rsidRPr="00DF2D8B" w:rsidRDefault="002C7B8C" w:rsidP="00DF2D8B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отечественных условиях необходимы дополнительные гарантии или залог;</w:t>
      </w:r>
    </w:p>
    <w:p w:rsidR="002C7B8C" w:rsidRDefault="002C7B8C" w:rsidP="00DF2D8B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юридическая сложность сделки и др</w:t>
      </w:r>
      <w:r w:rsidR="00DF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1722" w:rsidRDefault="003B1722" w:rsidP="003B17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2F" w:rsidRDefault="001A672F" w:rsidP="003B17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2F" w:rsidRDefault="001A672F" w:rsidP="003B17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2F" w:rsidRPr="003B1722" w:rsidRDefault="001A672F" w:rsidP="003B17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2F" w:rsidRDefault="001A672F" w:rsidP="003B17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1A672F" w:rsidRDefault="001A672F" w:rsidP="003B17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672F" w:rsidRDefault="001A672F" w:rsidP="001A67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672F">
        <w:rPr>
          <w:rFonts w:ascii="Times New Roman" w:hAnsi="Times New Roman" w:cs="Times New Roman"/>
          <w:sz w:val="28"/>
          <w:szCs w:val="28"/>
        </w:rPr>
        <w:t>Основными формами заемного финансирования являются: банковский кредит, выпуск облигаций, лизинг.</w:t>
      </w:r>
    </w:p>
    <w:p w:rsidR="001A672F" w:rsidRPr="001A672F" w:rsidRDefault="001A672F" w:rsidP="001A67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72F">
        <w:rPr>
          <w:rFonts w:ascii="Times New Roman" w:hAnsi="Times New Roman" w:cs="Times New Roman"/>
          <w:sz w:val="28"/>
          <w:szCs w:val="28"/>
        </w:rPr>
        <w:t>Банковский кредит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72F">
        <w:rPr>
          <w:rFonts w:ascii="Times New Roman" w:hAnsi="Times New Roman" w:cs="Times New Roman"/>
          <w:sz w:val="28"/>
          <w:szCs w:val="28"/>
        </w:rPr>
        <w:t>представляет собой классическую и наиболее известную форму заемного финансирования предприятий.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заемное финансирование за счет банковских кредитов в Российской Федерации имеет </w:t>
      </w:r>
      <w:r w:rsidRPr="002C7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следующие преимущества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гибкость условий предоставления, а также возможность их пересмотра при необходимости;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сравнительно небольшие затраты времени и средств на привлечение;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конфиденциальность сделки, отсутствие строгих требований к раскрытию информации о бизнесе и др.</w:t>
      </w:r>
    </w:p>
    <w:p w:rsidR="001A672F" w:rsidRDefault="001A672F" w:rsidP="001A672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–</w:t>
      </w:r>
      <w:r w:rsidRP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эмиссионная долговая ценная бумага, владелец которой имеет право получить от лица, её выпустившего (эмитента облигации), в оговорённый срок её номинальную стоимость деньгами или в виде иного имущественного эквивалента.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можно выделить следующие преимущества облигационных займов, дающие возможность: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публичную кредитную историю эмитента;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использовать более гибкие формы обеспечения;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диверсифицировать источники заимствования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 управлять структурой долга за счет проведения операций на вторичном рынке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672F" w:rsidRDefault="001A672F" w:rsidP="001A67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Лизинг – </w:t>
      </w:r>
      <w:r w:rsidRP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договор, согласно которому одна сторона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лизингодатель </w:t>
      </w:r>
      <w:r w:rsidRP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другой стороне – лизингополучателю</w:t>
      </w:r>
      <w:r w:rsidRP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на использование некоторого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ущества</w:t>
      </w:r>
      <w:r w:rsidRP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определенного срока и на оговоренных условиях.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2C7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сновными преимуществами лизинга являются: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инвестици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 операции в полном объеме,</w:t>
      </w:r>
      <w:r w:rsidRP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требует немедленного осуществления платежей;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рисков, связанных</w:t>
      </w:r>
      <w:r w:rsidRP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владением активами;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лизинговые платежи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нижают налогооблагаемую прибыль и т.д.</w:t>
      </w:r>
    </w:p>
    <w:p w:rsidR="001A672F" w:rsidRPr="001A672F" w:rsidRDefault="001A672F" w:rsidP="001A67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заемное инвестирование имеет множество преимуществ, благодаря которым предприятие может развиваться эффективнее. </w:t>
      </w:r>
    </w:p>
    <w:p w:rsidR="00616FDF" w:rsidRDefault="003B1722" w:rsidP="003B17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1722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3B1722" w:rsidRDefault="003B1722" w:rsidP="003B17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672F" w:rsidRPr="001A672F" w:rsidRDefault="001A672F" w:rsidP="001A672F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72F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 от 31.07.1998 N 146-ФЗ (ред.  от 01.05.2019) </w:t>
      </w:r>
    </w:p>
    <w:p w:rsidR="001A672F" w:rsidRPr="001A672F" w:rsidRDefault="001A672F" w:rsidP="001A672F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72F">
        <w:rPr>
          <w:rFonts w:ascii="Times New Roman" w:hAnsi="Times New Roman" w:cs="Times New Roman"/>
          <w:sz w:val="28"/>
          <w:szCs w:val="28"/>
        </w:rPr>
        <w:t>Федеральный закон "О рынке ценных бумаг" от 22.04.1996 N 39-ФЗ (ред. от 27.12.2018)</w:t>
      </w:r>
    </w:p>
    <w:p w:rsidR="001A672F" w:rsidRDefault="001A672F" w:rsidP="001A672F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72F">
        <w:rPr>
          <w:rFonts w:ascii="Times New Roman" w:hAnsi="Times New Roman" w:cs="Times New Roman"/>
          <w:sz w:val="28"/>
          <w:szCs w:val="28"/>
        </w:rPr>
        <w:t>Федеральный закон "О финансовой аренде (лизинге)"</w:t>
      </w:r>
      <w:r w:rsidRPr="001A672F">
        <w:t xml:space="preserve"> </w:t>
      </w:r>
      <w:r w:rsidRPr="001A672F">
        <w:rPr>
          <w:rFonts w:ascii="Times New Roman" w:hAnsi="Times New Roman" w:cs="Times New Roman"/>
          <w:sz w:val="28"/>
          <w:szCs w:val="28"/>
        </w:rPr>
        <w:t>от 29.10.1998 N 164-ФЗ (ред. от 16.10.2017)</w:t>
      </w:r>
    </w:p>
    <w:p w:rsidR="001A672F" w:rsidRDefault="001A672F" w:rsidP="001A672F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72F">
        <w:rPr>
          <w:rFonts w:ascii="Times New Roman" w:hAnsi="Times New Roman" w:cs="Times New Roman"/>
          <w:sz w:val="28"/>
          <w:szCs w:val="28"/>
        </w:rPr>
        <w:t>Бланк И. А. Финансовый менеджмент: Учебный курс</w:t>
      </w:r>
      <w:r>
        <w:rPr>
          <w:rFonts w:ascii="Times New Roman" w:hAnsi="Times New Roman" w:cs="Times New Roman"/>
          <w:sz w:val="28"/>
          <w:szCs w:val="28"/>
        </w:rPr>
        <w:t xml:space="preserve">.- К.: «Ника-Центр»,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Pr="006A393C">
        <w:rPr>
          <w:rFonts w:ascii="Times New Roman" w:hAnsi="Times New Roman" w:cs="Times New Roman"/>
          <w:sz w:val="28"/>
          <w:szCs w:val="28"/>
        </w:rPr>
        <w:t>1</w:t>
      </w:r>
      <w:r w:rsidRPr="001A672F">
        <w:rPr>
          <w:rFonts w:ascii="Times New Roman" w:hAnsi="Times New Roman" w:cs="Times New Roman"/>
          <w:sz w:val="28"/>
          <w:szCs w:val="28"/>
        </w:rPr>
        <w:t>8. 528 с.</w:t>
      </w:r>
    </w:p>
    <w:p w:rsidR="001A672F" w:rsidRDefault="001A672F" w:rsidP="001A672F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72F">
        <w:rPr>
          <w:rFonts w:ascii="Times New Roman" w:hAnsi="Times New Roman" w:cs="Times New Roman"/>
          <w:sz w:val="28"/>
          <w:szCs w:val="28"/>
        </w:rPr>
        <w:t xml:space="preserve">Ковалева А.М., </w:t>
      </w:r>
      <w:proofErr w:type="spellStart"/>
      <w:r w:rsidRPr="001A672F">
        <w:rPr>
          <w:rFonts w:ascii="Times New Roman" w:hAnsi="Times New Roman" w:cs="Times New Roman"/>
          <w:sz w:val="28"/>
          <w:szCs w:val="28"/>
        </w:rPr>
        <w:t>Лапуста</w:t>
      </w:r>
      <w:proofErr w:type="spellEnd"/>
      <w:r w:rsidRPr="001A672F">
        <w:rPr>
          <w:rFonts w:ascii="Times New Roman" w:hAnsi="Times New Roman" w:cs="Times New Roman"/>
          <w:sz w:val="28"/>
          <w:szCs w:val="28"/>
        </w:rPr>
        <w:t xml:space="preserve"> М.Г., </w:t>
      </w:r>
      <w:proofErr w:type="spellStart"/>
      <w:r w:rsidRPr="001A672F">
        <w:rPr>
          <w:rFonts w:ascii="Times New Roman" w:hAnsi="Times New Roman" w:cs="Times New Roman"/>
          <w:sz w:val="28"/>
          <w:szCs w:val="28"/>
        </w:rPr>
        <w:t>Скамай</w:t>
      </w:r>
      <w:proofErr w:type="spellEnd"/>
      <w:r w:rsidRPr="001A672F">
        <w:rPr>
          <w:rFonts w:ascii="Times New Roman" w:hAnsi="Times New Roman" w:cs="Times New Roman"/>
          <w:sz w:val="28"/>
          <w:szCs w:val="28"/>
        </w:rPr>
        <w:t xml:space="preserve"> Л.Г. Фин</w:t>
      </w:r>
      <w:r>
        <w:rPr>
          <w:rFonts w:ascii="Times New Roman" w:hAnsi="Times New Roman" w:cs="Times New Roman"/>
          <w:sz w:val="28"/>
          <w:szCs w:val="28"/>
        </w:rPr>
        <w:t>ансы фирмы. – М.: ИНФРА – М, 20</w:t>
      </w:r>
      <w:r w:rsidRPr="001A672F">
        <w:rPr>
          <w:rFonts w:ascii="Times New Roman" w:hAnsi="Times New Roman" w:cs="Times New Roman"/>
          <w:sz w:val="28"/>
          <w:szCs w:val="28"/>
        </w:rPr>
        <w:t>18;</w:t>
      </w:r>
    </w:p>
    <w:p w:rsidR="001A672F" w:rsidRDefault="001A672F" w:rsidP="001A672F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72F">
        <w:rPr>
          <w:rFonts w:ascii="Times New Roman" w:hAnsi="Times New Roman" w:cs="Times New Roman"/>
          <w:sz w:val="28"/>
          <w:szCs w:val="28"/>
        </w:rPr>
        <w:t>Савицкая Г.В. Анализ хозяйственной деятельности предприятия</w:t>
      </w:r>
      <w:r>
        <w:rPr>
          <w:rFonts w:ascii="Times New Roman" w:hAnsi="Times New Roman" w:cs="Times New Roman"/>
          <w:sz w:val="28"/>
          <w:szCs w:val="28"/>
        </w:rPr>
        <w:t>. – М.: ИНФРА-М, 20</w:t>
      </w:r>
      <w:r w:rsidRPr="001A672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 – 336 с.</w:t>
      </w:r>
    </w:p>
    <w:p w:rsidR="001A672F" w:rsidRPr="001A672F" w:rsidRDefault="001A672F" w:rsidP="001A672F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72F">
        <w:rPr>
          <w:rFonts w:ascii="Times New Roman" w:hAnsi="Times New Roman" w:cs="Times New Roman"/>
          <w:sz w:val="28"/>
          <w:szCs w:val="28"/>
        </w:rPr>
        <w:t>Старкова Н. А. Финансовый менеджмент: Учебное пособие /РГАТА имен</w:t>
      </w:r>
      <w:r>
        <w:rPr>
          <w:rFonts w:ascii="Times New Roman" w:hAnsi="Times New Roman" w:cs="Times New Roman"/>
          <w:sz w:val="28"/>
          <w:szCs w:val="28"/>
        </w:rPr>
        <w:t>и П. А. Соловьева.– Рыбинск, 20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A672F">
        <w:rPr>
          <w:rFonts w:ascii="Times New Roman" w:hAnsi="Times New Roman" w:cs="Times New Roman"/>
          <w:sz w:val="28"/>
          <w:szCs w:val="28"/>
        </w:rPr>
        <w:t>7 г.;</w:t>
      </w:r>
    </w:p>
    <w:p w:rsidR="001A672F" w:rsidRDefault="001A672F" w:rsidP="001A672F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72F">
        <w:rPr>
          <w:rFonts w:ascii="Times New Roman" w:hAnsi="Times New Roman" w:cs="Times New Roman"/>
          <w:sz w:val="28"/>
          <w:szCs w:val="28"/>
        </w:rPr>
        <w:t>Соколова О.В. Финансы, деньги и креди</w:t>
      </w:r>
      <w:r>
        <w:rPr>
          <w:rFonts w:ascii="Times New Roman" w:hAnsi="Times New Roman" w:cs="Times New Roman"/>
          <w:sz w:val="28"/>
          <w:szCs w:val="28"/>
        </w:rPr>
        <w:t xml:space="preserve">т. Учебник.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1A672F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1A672F" w:rsidRDefault="001A672F" w:rsidP="001A672F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72F">
        <w:rPr>
          <w:rFonts w:ascii="Times New Roman" w:hAnsi="Times New Roman" w:cs="Times New Roman"/>
          <w:sz w:val="28"/>
          <w:szCs w:val="28"/>
        </w:rPr>
        <w:t>Лытнев</w:t>
      </w:r>
      <w:proofErr w:type="spellEnd"/>
      <w:r w:rsidRPr="001A672F">
        <w:rPr>
          <w:rFonts w:ascii="Times New Roman" w:hAnsi="Times New Roman" w:cs="Times New Roman"/>
          <w:sz w:val="28"/>
          <w:szCs w:val="28"/>
        </w:rPr>
        <w:t xml:space="preserve"> О. А. Основы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менеджмента. – М.: ИНФРА-М, 20</w:t>
      </w:r>
      <w:r w:rsidRPr="001A672F">
        <w:rPr>
          <w:rFonts w:ascii="Times New Roman" w:hAnsi="Times New Roman" w:cs="Times New Roman"/>
          <w:sz w:val="28"/>
          <w:szCs w:val="28"/>
        </w:rPr>
        <w:t>16. - 496с.</w:t>
      </w:r>
    </w:p>
    <w:p w:rsidR="001A672F" w:rsidRPr="001A672F" w:rsidRDefault="001A672F" w:rsidP="001A672F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72F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1A672F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1A672F">
        <w:rPr>
          <w:rFonts w:ascii="Times New Roman" w:hAnsi="Times New Roman" w:cs="Times New Roman"/>
          <w:sz w:val="28"/>
          <w:szCs w:val="28"/>
        </w:rPr>
        <w:t>Сайфулин</w:t>
      </w:r>
      <w:proofErr w:type="spellEnd"/>
      <w:r w:rsidRPr="001A672F">
        <w:rPr>
          <w:rFonts w:ascii="Times New Roman" w:hAnsi="Times New Roman" w:cs="Times New Roman"/>
          <w:sz w:val="28"/>
          <w:szCs w:val="28"/>
        </w:rPr>
        <w:t xml:space="preserve"> Р.С. Финансы</w:t>
      </w:r>
      <w:r>
        <w:rPr>
          <w:rFonts w:ascii="Times New Roman" w:hAnsi="Times New Roman" w:cs="Times New Roman"/>
          <w:sz w:val="28"/>
          <w:szCs w:val="28"/>
        </w:rPr>
        <w:t xml:space="preserve"> предприятий. – М.: ИНФРА-М, 20</w:t>
      </w:r>
      <w:r w:rsidRPr="006A393C">
        <w:rPr>
          <w:rFonts w:ascii="Times New Roman" w:hAnsi="Times New Roman" w:cs="Times New Roman"/>
          <w:sz w:val="28"/>
          <w:szCs w:val="28"/>
        </w:rPr>
        <w:t>17</w:t>
      </w:r>
      <w:r w:rsidRPr="001A672F">
        <w:rPr>
          <w:rFonts w:ascii="Times New Roman" w:hAnsi="Times New Roman" w:cs="Times New Roman"/>
          <w:sz w:val="28"/>
          <w:szCs w:val="28"/>
        </w:rPr>
        <w:t xml:space="preserve"> – 343 с.</w:t>
      </w:r>
    </w:p>
    <w:sectPr w:rsidR="001A672F" w:rsidRPr="001A672F" w:rsidSect="00DF2D8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31" w:rsidRDefault="00466431" w:rsidP="00DF2D8B">
      <w:pPr>
        <w:spacing w:after="0" w:line="240" w:lineRule="auto"/>
      </w:pPr>
      <w:r>
        <w:separator/>
      </w:r>
    </w:p>
  </w:endnote>
  <w:endnote w:type="continuationSeparator" w:id="0">
    <w:p w:rsidR="00466431" w:rsidRDefault="00466431" w:rsidP="00DF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390865"/>
      <w:docPartObj>
        <w:docPartGallery w:val="Page Numbers (Bottom of Page)"/>
        <w:docPartUnique/>
      </w:docPartObj>
    </w:sdtPr>
    <w:sdtEndPr/>
    <w:sdtContent>
      <w:p w:rsidR="00DF2D8B" w:rsidRDefault="00DF2D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93C">
          <w:rPr>
            <w:noProof/>
          </w:rPr>
          <w:t>2</w:t>
        </w:r>
        <w:r>
          <w:fldChar w:fldCharType="end"/>
        </w:r>
      </w:p>
    </w:sdtContent>
  </w:sdt>
  <w:p w:rsidR="00DF2D8B" w:rsidRDefault="00DF2D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31" w:rsidRDefault="00466431" w:rsidP="00DF2D8B">
      <w:pPr>
        <w:spacing w:after="0" w:line="240" w:lineRule="auto"/>
      </w:pPr>
      <w:r>
        <w:separator/>
      </w:r>
    </w:p>
  </w:footnote>
  <w:footnote w:type="continuationSeparator" w:id="0">
    <w:p w:rsidR="00466431" w:rsidRDefault="00466431" w:rsidP="00DF2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D10"/>
    <w:multiLevelType w:val="hybridMultilevel"/>
    <w:tmpl w:val="C688C9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3E4DF1"/>
    <w:multiLevelType w:val="hybridMultilevel"/>
    <w:tmpl w:val="9A064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211B4F"/>
    <w:multiLevelType w:val="hybridMultilevel"/>
    <w:tmpl w:val="B7AA6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665C6E"/>
    <w:multiLevelType w:val="hybridMultilevel"/>
    <w:tmpl w:val="59DE17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953C95"/>
    <w:multiLevelType w:val="hybridMultilevel"/>
    <w:tmpl w:val="E5964B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F163A0"/>
    <w:multiLevelType w:val="hybridMultilevel"/>
    <w:tmpl w:val="74A8DF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FA2726"/>
    <w:multiLevelType w:val="hybridMultilevel"/>
    <w:tmpl w:val="182EF5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C741108"/>
    <w:multiLevelType w:val="hybridMultilevel"/>
    <w:tmpl w:val="0CE63D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4614FE"/>
    <w:multiLevelType w:val="hybridMultilevel"/>
    <w:tmpl w:val="8ED27158"/>
    <w:lvl w:ilvl="0" w:tplc="26805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183FDC"/>
    <w:multiLevelType w:val="hybridMultilevel"/>
    <w:tmpl w:val="189EA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90D5D06"/>
    <w:multiLevelType w:val="hybridMultilevel"/>
    <w:tmpl w:val="E67E1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FD3651"/>
    <w:multiLevelType w:val="hybridMultilevel"/>
    <w:tmpl w:val="02721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755CB0"/>
    <w:multiLevelType w:val="hybridMultilevel"/>
    <w:tmpl w:val="12AA44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7E857AE"/>
    <w:multiLevelType w:val="hybridMultilevel"/>
    <w:tmpl w:val="EF7E3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12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03"/>
    <w:rsid w:val="00060B03"/>
    <w:rsid w:val="001A672F"/>
    <w:rsid w:val="002C7B8C"/>
    <w:rsid w:val="003B1722"/>
    <w:rsid w:val="003B5D20"/>
    <w:rsid w:val="00466431"/>
    <w:rsid w:val="00616FDF"/>
    <w:rsid w:val="006A393C"/>
    <w:rsid w:val="009438D8"/>
    <w:rsid w:val="009D2C8D"/>
    <w:rsid w:val="00BC7DC0"/>
    <w:rsid w:val="00BD1238"/>
    <w:rsid w:val="00BE3091"/>
    <w:rsid w:val="00C722AE"/>
    <w:rsid w:val="00D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2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7B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D8B"/>
  </w:style>
  <w:style w:type="paragraph" w:styleId="a7">
    <w:name w:val="footer"/>
    <w:basedOn w:val="a"/>
    <w:link w:val="a8"/>
    <w:uiPriority w:val="99"/>
    <w:unhideWhenUsed/>
    <w:rsid w:val="00DF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D8B"/>
  </w:style>
  <w:style w:type="paragraph" w:customStyle="1" w:styleId="Default">
    <w:name w:val="Default"/>
    <w:rsid w:val="009438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2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7B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D8B"/>
  </w:style>
  <w:style w:type="paragraph" w:styleId="a7">
    <w:name w:val="footer"/>
    <w:basedOn w:val="a"/>
    <w:link w:val="a8"/>
    <w:uiPriority w:val="99"/>
    <w:unhideWhenUsed/>
    <w:rsid w:val="00DF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D8B"/>
  </w:style>
  <w:style w:type="paragraph" w:customStyle="1" w:styleId="Default">
    <w:name w:val="Default"/>
    <w:rsid w:val="009438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21391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СашаДаша❤</cp:lastModifiedBy>
  <cp:revision>2</cp:revision>
  <dcterms:created xsi:type="dcterms:W3CDTF">2019-06-16T11:56:00Z</dcterms:created>
  <dcterms:modified xsi:type="dcterms:W3CDTF">2019-06-16T11:56:00Z</dcterms:modified>
</cp:coreProperties>
</file>