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pptx" ContentType="application/vnd.openxmlformats-officedocument.presentationml.presentation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6C" w:rsidRDefault="00086C6C" w:rsidP="00836A3E">
      <w:pPr>
        <w:rPr>
          <w:rFonts w:ascii="Times New Roman" w:hAnsi="Times New Roman" w:cs="Times New Roman"/>
          <w:sz w:val="24"/>
          <w:szCs w:val="24"/>
        </w:rPr>
      </w:pPr>
    </w:p>
    <w:p w:rsidR="0000646B" w:rsidRDefault="006B1BBC" w:rsidP="0000646B">
      <w:pPr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Пути </w:t>
      </w:r>
      <w:r w:rsidR="0000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технологических 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процессов по капитальному </w:t>
      </w:r>
      <w:r w:rsidR="000064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ремонту железнодорожного пути.</w:t>
      </w:r>
    </w:p>
    <w:p w:rsidR="00DB0F61" w:rsidRDefault="00DB0F61" w:rsidP="00DB0F61">
      <w:pPr>
        <w:spacing w:after="0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0F61" w:rsidRDefault="00DB0F61" w:rsidP="00DB0F61">
      <w:pPr>
        <w:spacing w:after="0"/>
        <w:ind w:left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D1E" w:rsidRPr="0000646B" w:rsidRDefault="0002569D" w:rsidP="00DB0F6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Технологический процесс про</w:t>
      </w:r>
      <w:r w:rsidR="0034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изводства капитального </w:t>
      </w:r>
      <w:r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</w:t>
      </w:r>
      <w:proofErr w:type="gramStart"/>
      <w:r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а(</w:t>
      </w:r>
      <w:proofErr w:type="gramEnd"/>
      <w:r w:rsidRPr="004D7311">
        <w:rPr>
          <w:rFonts w:ascii="Times New Roman" w:hAnsi="Times New Roman" w:cs="Times New Roman"/>
          <w:sz w:val="28"/>
          <w:szCs w:val="28"/>
        </w:rPr>
        <w:t>реконструкции)</w:t>
      </w:r>
      <w:r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пути определяет строгий порядок выполнения отдельных операций по времени и месту, расстановки </w:t>
      </w:r>
      <w:r w:rsidR="006B1BBC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использованием </w:t>
      </w:r>
      <w:r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рабочих и машин, доставки материалов к месту работы и имеет целью выполнение работы с наименьшей затратой труда и наиболее эффективным средств механизации</w:t>
      </w:r>
      <w:r w:rsidR="004D7311">
        <w:rPr>
          <w:rFonts w:ascii="Times New Roman" w:hAnsi="Times New Roman" w:cs="Times New Roman"/>
          <w:sz w:val="28"/>
          <w:szCs w:val="28"/>
        </w:rPr>
        <w:t xml:space="preserve">. </w:t>
      </w:r>
      <w:r w:rsidR="00836A3E" w:rsidRPr="004D7311">
        <w:rPr>
          <w:rFonts w:ascii="Times New Roman" w:hAnsi="Times New Roman" w:cs="Times New Roman"/>
          <w:color w:val="333333"/>
          <w:sz w:val="28"/>
          <w:szCs w:val="28"/>
        </w:rPr>
        <w:t xml:space="preserve">Работа пути как инженерной конструкции из года в </w:t>
      </w:r>
      <w:r w:rsidR="00836A3E" w:rsidRPr="00346D1E">
        <w:rPr>
          <w:rFonts w:ascii="Times New Roman" w:hAnsi="Times New Roman" w:cs="Times New Roman"/>
          <w:color w:val="333333"/>
          <w:sz w:val="28"/>
          <w:szCs w:val="28"/>
        </w:rPr>
        <w:t>год усложняется, поскольку непрерывно рас</w:t>
      </w:r>
      <w:r w:rsidR="00836A3E" w:rsidRPr="004D7311">
        <w:rPr>
          <w:rFonts w:ascii="Times New Roman" w:hAnsi="Times New Roman" w:cs="Times New Roman"/>
          <w:color w:val="333333"/>
          <w:sz w:val="28"/>
          <w:szCs w:val="28"/>
        </w:rPr>
        <w:t xml:space="preserve">тут </w:t>
      </w:r>
      <w:proofErr w:type="spellStart"/>
      <w:r w:rsidR="00836A3E" w:rsidRPr="004D7311">
        <w:rPr>
          <w:rFonts w:ascii="Times New Roman" w:hAnsi="Times New Roman" w:cs="Times New Roman"/>
          <w:color w:val="333333"/>
          <w:sz w:val="28"/>
          <w:szCs w:val="28"/>
        </w:rPr>
        <w:t>грузонапряжённость</w:t>
      </w:r>
      <w:proofErr w:type="spellEnd"/>
      <w:r w:rsidR="00836A3E" w:rsidRPr="004D7311">
        <w:rPr>
          <w:rFonts w:ascii="Times New Roman" w:hAnsi="Times New Roman" w:cs="Times New Roman"/>
          <w:color w:val="333333"/>
          <w:sz w:val="28"/>
          <w:szCs w:val="28"/>
        </w:rPr>
        <w:t>,</w:t>
      </w:r>
      <w:r w:rsidRPr="004D73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36A3E" w:rsidRPr="004D7311">
        <w:rPr>
          <w:rFonts w:ascii="Times New Roman" w:hAnsi="Times New Roman" w:cs="Times New Roman"/>
          <w:color w:val="333333"/>
          <w:sz w:val="28"/>
          <w:szCs w:val="28"/>
        </w:rPr>
        <w:t>скорости движения поездов, осевые нагрузки.</w:t>
      </w:r>
      <w:r w:rsidRPr="004D73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802260" w:rsidRPr="004D7311">
        <w:rPr>
          <w:rFonts w:ascii="Times New Roman" w:hAnsi="Times New Roman" w:cs="Times New Roman"/>
          <w:color w:val="333333"/>
          <w:sz w:val="28"/>
          <w:szCs w:val="28"/>
        </w:rPr>
        <w:t xml:space="preserve">Предоставление окон для ремонта пути вызывает потери пропускной способности участка. В связи с увеличением </w:t>
      </w:r>
      <w:proofErr w:type="spellStart"/>
      <w:r w:rsidR="00802260" w:rsidRPr="004D7311">
        <w:rPr>
          <w:rFonts w:ascii="Times New Roman" w:hAnsi="Times New Roman" w:cs="Times New Roman"/>
          <w:color w:val="333333"/>
          <w:sz w:val="28"/>
          <w:szCs w:val="28"/>
        </w:rPr>
        <w:t>грузонапряжённости</w:t>
      </w:r>
      <w:proofErr w:type="spellEnd"/>
      <w:r w:rsidR="00802260" w:rsidRPr="004D7311">
        <w:rPr>
          <w:rFonts w:ascii="Times New Roman" w:hAnsi="Times New Roman" w:cs="Times New Roman"/>
          <w:color w:val="333333"/>
          <w:sz w:val="28"/>
          <w:szCs w:val="28"/>
        </w:rPr>
        <w:t xml:space="preserve"> линий и повышением скоростей движения высокий уровень задержек грузовых поездов от предоставления "окон", очевидно, сохранится и в будущем. Относительное снижение задержек может быть обеспечено за счёт совершенствования организаци</w:t>
      </w:r>
      <w:r w:rsidRPr="004D7311">
        <w:rPr>
          <w:rFonts w:ascii="Times New Roman" w:hAnsi="Times New Roman" w:cs="Times New Roman"/>
          <w:color w:val="333333"/>
          <w:sz w:val="28"/>
          <w:szCs w:val="28"/>
        </w:rPr>
        <w:t>и</w:t>
      </w:r>
      <w:r w:rsidR="00802260" w:rsidRPr="004D7311">
        <w:rPr>
          <w:rFonts w:ascii="Times New Roman" w:hAnsi="Times New Roman" w:cs="Times New Roman"/>
          <w:color w:val="333333"/>
          <w:sz w:val="28"/>
          <w:szCs w:val="28"/>
        </w:rPr>
        <w:t>, капитального ремонта пути. Работа в этом направлении будет происходить непрерывно, ибо непрерывно совершенствуется техника, изменяются условия эксплуатации, растут наши знания в данной и в смежных областях. Требуется создание таких систем и методов, которые бы в минимальной степени сказывались на пропускной способности ремонтируемого участка и были органически связаны с общей эксплуатационной деятельностью дороги. В этих условиях,  первостепенное значение приобретает решение технологических и организационных вопросов, выявление и реализация г</w:t>
      </w:r>
      <w:r w:rsidR="004D7311">
        <w:rPr>
          <w:rFonts w:ascii="Times New Roman" w:hAnsi="Times New Roman" w:cs="Times New Roman"/>
          <w:color w:val="333333"/>
          <w:sz w:val="28"/>
          <w:szCs w:val="28"/>
        </w:rPr>
        <w:t>лубинных резервов производства.</w:t>
      </w:r>
      <w:r w:rsidR="00802260" w:rsidRPr="004D7311">
        <w:rPr>
          <w:rFonts w:ascii="Times New Roman" w:hAnsi="Times New Roman" w:cs="Times New Roman"/>
          <w:color w:val="333333"/>
          <w:sz w:val="28"/>
          <w:szCs w:val="28"/>
        </w:rPr>
        <w:t xml:space="preserve"> Решать эти вопросы и выявлять резервы можно только на основе глубокого изучения и научного анализа фактического производственного</w:t>
      </w:r>
      <w:r w:rsidRPr="004D7311">
        <w:rPr>
          <w:rFonts w:ascii="Times New Roman" w:hAnsi="Times New Roman" w:cs="Times New Roman"/>
          <w:color w:val="333333"/>
          <w:sz w:val="28"/>
          <w:szCs w:val="28"/>
        </w:rPr>
        <w:t xml:space="preserve"> опыта.  </w:t>
      </w:r>
      <w:r w:rsidR="00802260" w:rsidRPr="004D73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7311">
        <w:rPr>
          <w:rFonts w:ascii="Times New Roman" w:hAnsi="Times New Roman" w:cs="Times New Roman"/>
          <w:sz w:val="28"/>
          <w:szCs w:val="28"/>
        </w:rPr>
        <w:t xml:space="preserve">В </w:t>
      </w:r>
      <w:r w:rsidRPr="004D7311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4D7311">
        <w:rPr>
          <w:rFonts w:ascii="Times New Roman" w:hAnsi="Times New Roman" w:cs="Times New Roman"/>
          <w:sz w:val="28"/>
          <w:szCs w:val="28"/>
        </w:rPr>
        <w:t xml:space="preserve">современных условиях наиболее эффективная технология - реконструкция пути на закрытых перегонах. При производстве работ в режиме закрытого перегона имеется достаточно времени для производства всех технологических операций, так как цепочка работ привязана к ведущей  машине, выполняющей основные работы с производительностью ниже вспомогательных работ (РМ, УК, ЭЛБ, ВПР). </w:t>
      </w:r>
      <w:r w:rsidR="00624425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расстановке, рабочей сил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различают три основных метода</w:t>
      </w:r>
      <w:r w:rsidR="00624425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работ: поточный, участковый, смешанный (поточно-участковый).</w:t>
      </w:r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D56A5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Традиционно, в силу имеющихся преимуществ, при капитальных ремонтах используется поточный метод. Однако поточный способ имеет и недостатки. При поточном способе машины вступают в работу и заканчивают ее не одновременно, а последовательно одна за другой, в результате чего затрачивается много полезного рабочего времени на развертывание и свертывание работ.</w:t>
      </w:r>
      <w:r w:rsidR="0019761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Смешанный или поточно-участковый способ производства работ, позволяет использовать преимущества как поточного, так и участкового способа. Реализация этих преимуществ и была предпринята работниками </w:t>
      </w:r>
      <w:proofErr w:type="spellStart"/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Западно</w:t>
      </w:r>
      <w:proofErr w:type="spellEnd"/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D7311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ибирской</w:t>
      </w:r>
      <w:r w:rsidR="0019761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ДРП. Первый путь перегона </w:t>
      </w:r>
      <w:r w:rsidR="00EA4A5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Татарская –</w:t>
      </w:r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EA4A5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Каратканск</w:t>
      </w:r>
      <w:proofErr w:type="spellEnd"/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5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(блок пост 2867км), участок </w:t>
      </w:r>
      <w:proofErr w:type="spellStart"/>
      <w:r w:rsidR="00EA4A5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двухпутный</w:t>
      </w:r>
      <w:proofErr w:type="spellEnd"/>
      <w:r w:rsidR="00EA4A5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электрифицированный, полная длина</w:t>
      </w:r>
      <w:r w:rsidR="0073329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10,5</w:t>
      </w:r>
      <w:r w:rsidR="00EA4A5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="008C1BD0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5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</w:t>
      </w:r>
      <w:r w:rsidR="008C1BD0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5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Рельсы Р65,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4A5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скрепление КБ.</w:t>
      </w:r>
      <w:r w:rsidR="00D927F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2FF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пропущенному тоннажу и дополнительным критериям подлежит реконструкции. Перегон Татарская</w:t>
      </w:r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2FF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F12FF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Каратканск</w:t>
      </w:r>
      <w:proofErr w:type="spellEnd"/>
      <w:r w:rsidR="007F12FF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выбран как подходящий по путевому развитию для размещения хозяйственных поездов.</w:t>
      </w:r>
      <w:r w:rsidR="0073329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F12FF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</w:t>
      </w:r>
      <w:r w:rsidR="0073329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12FF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вление работ</w:t>
      </w:r>
      <w:r w:rsidR="0073329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</w:t>
      </w:r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анции</w:t>
      </w:r>
      <w:r w:rsidR="0073329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Татарская на  блок пост 2867</w:t>
      </w:r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329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км. Для возможности одновременног</w:t>
      </w:r>
      <w:r w:rsidR="00D927F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выполнения</w:t>
      </w:r>
      <w:r w:rsidR="0073329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D927F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демонтажу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7F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27F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монтажу рельсошпальной решетки</w:t>
      </w:r>
      <w:r w:rsidR="0073329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фронт работ был разделен на три участка: по 3,5 км.</w:t>
      </w:r>
      <w:r w:rsidR="00D927F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по демонтажу- монтажу РШР выполнялись силами четырех ПМС. На первом участке пр</w:t>
      </w:r>
      <w:r w:rsidR="008C1BD0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27F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изводила работы ПМС-20</w:t>
      </w:r>
      <w:r w:rsidR="008C1BD0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втором –</w:t>
      </w:r>
      <w:r w:rsidR="00EA4A5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1BD0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ПМС-177, на третьем - ПМС-216 и ПМС-22. </w:t>
      </w:r>
      <w:r w:rsidR="00757F6C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</w:t>
      </w:r>
      <w:r w:rsidR="005829D4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 сутки на станции Татарская были размещены и  сформированы хозяйственные поезда, выгружен с платформ  и перемещен к месту работ комплекс машин по планировке балластной призмы под укладку РШР. Закрытие </w:t>
      </w:r>
      <w:r w:rsidR="00E946D6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главного пути на трое суток со снятие напряжения произошло 24.09.2018г в 00ч 24 мин.</w:t>
      </w:r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6D6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станции Татарская один за другим отправились разборочные и укладочные поезда на каждый из трех участков</w:t>
      </w:r>
      <w:r w:rsidR="00B125BB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приступили  к</w:t>
      </w:r>
      <w:r w:rsidR="008C1BD0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125BB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работе. По мере освобождения фронта работы со станции Татарская</w:t>
      </w:r>
      <w:r w:rsidR="00B713A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25BB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зарядки</w:t>
      </w:r>
      <w:r w:rsidR="00B713A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125BB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приступила к работе щебнеочистительная машина </w:t>
      </w:r>
      <w:r w:rsidR="00B125BB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RM</w:t>
      </w:r>
      <w:r w:rsidR="00B125BB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-2002 №45</w:t>
      </w:r>
      <w:r w:rsidR="00B713A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очисткой балластного слоя глубиной до 40 см,</w:t>
      </w:r>
      <w:r w:rsid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13A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сохранением разделительного слоя. После окончания работ по демонтажу и монтажу РШР на первом участке машина </w:t>
      </w:r>
      <w:r w:rsidR="00B713A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RM</w:t>
      </w:r>
      <w:r w:rsidR="00B713A3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-2002 №45 разрядилась и переехала </w:t>
      </w:r>
      <w:r w:rsidR="0084383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месту новой зарядки. Тем временем со станции Татарская прибыли к местам зарядки еще четыре щебнеочистительных комплекса (СЧ-601 № 4 и №6, </w:t>
      </w:r>
      <w:r w:rsidR="0084383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RM</w:t>
      </w:r>
      <w:r w:rsidR="00493540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-2002 №41и №93) и начали очистку балластного слоя. К концу первых суток укладка новой РШР на участке длиной 10,500км и очистка балласта на фронте 5,600км были полностью завершены.</w:t>
      </w:r>
      <w:r w:rsidR="003245D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Вторые сутки использовали для выгрузки хоппер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5D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4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дозаторных вертушек (№1-№6) </w:t>
      </w:r>
      <w:r w:rsidR="003245D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постановки РШР в проектное положение электробалластерами (ЭЛБ), стабилизации балластного слоя машинами ДСП.</w:t>
      </w:r>
      <w:r w:rsidR="00394D65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вторые сутки полностью зак</w:t>
      </w:r>
      <w:r w:rsidR="00346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ончили очистку балластного слоя</w:t>
      </w:r>
      <w:r w:rsidR="00394D65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приступили к выправке пути в плане и профиле машиной ВПО- 3000 №408 и к распределению балласта машинами РПБ №92</w:t>
      </w:r>
      <w:r w:rsidR="00152CC8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4D65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№12.</w:t>
      </w:r>
      <w:r w:rsidR="00C13757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конце вторых суток на перегон зашел трехъярусный рельсовозный состав и последовательно выгрузил 14 пар плетей. Участковый принцип был применен</w:t>
      </w:r>
      <w:r w:rsidR="00152CC8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13757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замене инвентарных рельсов на плети</w:t>
      </w:r>
      <w:r w:rsidR="00152CC8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</w:t>
      </w:r>
      <w:r w:rsidR="00B125BB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2CC8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этого было организовали два комплекса, каждому из которых предстояло </w:t>
      </w:r>
      <w:r w:rsidR="00516A92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уложить по семь пар плетей с вводом их в оптимальный температурн</w:t>
      </w:r>
      <w:r w:rsidR="00C67916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режим со сваркой стыков, собрать инвентарные рельсы. В состав комплексов  вошли: кран</w:t>
      </w:r>
      <w:r w:rsidR="007D0B58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C67916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</w:t>
      </w:r>
      <w:r w:rsidR="007D0B58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платформы МПД, гидравлическое натяжное устройство, сварочные машины ПРСМ №133 №098,состав для сбора инвентарных рельсов. </w:t>
      </w:r>
      <w:r w:rsidR="001707C8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комплекс отправился со 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станции Татарская к месту работ</w:t>
      </w:r>
      <w:r w:rsidR="001707C8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второй комплекс начал работу от станции Татарская где приступили к смене инвентарных рельсов на плети. На каждом из участков последовательно выполнялись следующие работы: укладывали первую пару плетей</w:t>
      </w:r>
      <w:r w:rsidR="00FF56F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вводили в оптимальный температурный режим</w:t>
      </w:r>
      <w:r w:rsidR="00224D0C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F56F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крепили. Вторую пару</w:t>
      </w:r>
      <w:r w:rsidR="00C1238C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последующие плети</w:t>
      </w:r>
      <w:r w:rsidR="00224D0C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укладывали,</w:t>
      </w:r>
      <w:r w:rsidR="00FF56FA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приваривали машиной ПРСМ к первой стык в стык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вводили в</w:t>
      </w:r>
      <w:r w:rsidR="00224D0C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оптимальный температурный и</w:t>
      </w:r>
      <w:r w:rsidR="00C1238C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нтервал, закрепляли. На заключительном этапе сварочных работ вновь образованные плети</w:t>
      </w:r>
      <w:r w:rsidR="005A31EE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длиной 5182,4  и 5317 6 м были сварены через укладку рельсовых вставок. В результате был уложен участок бесстыкового пути длиной 10,500 км, закрепленный в оптимальном температурном режиме на постоянную эксплуатацию.</w:t>
      </w:r>
      <w:r w:rsidR="00BF10F0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Инвентарные рельсы разболчены, погружены в пакеты и вывезены с перегона. С помощью хоппер-дозаторных вертушек №7 и № 8 произвели пополнение балластной призмы щебнем</w:t>
      </w:r>
      <w:r w:rsidR="00990656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Динамик 09-3х №14 и Дуоматик 09-32 </w:t>
      </w:r>
      <w:r w:rsidR="00990656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</w:t>
      </w:r>
      <w:r w:rsidR="00253D69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SM</w:t>
      </w:r>
      <w:r w:rsidR="00253D69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№41 произвели чистовую выправку пути в плане и профиле по плетям, РПБ №91 завершила о</w:t>
      </w:r>
      <w:r w:rsidR="00DB0F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тделочные работы. После прохода</w:t>
      </w:r>
      <w:r w:rsidR="00253D69" w:rsidRPr="004D7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путеизмерительного вагона  ПС-32 перегон был открыт с установленной скорость движения 80 км/ч для грузовых и 120 км/ч для пассажирских.</w:t>
      </w:r>
      <w:r w:rsidR="00751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Движение поездов по соседнему 2 пути осуществлялось по заранее разработанным графикам. Выработка в сутки составила рекордные для Центральной дирекции по ремонту пути 3500 метров.</w:t>
      </w:r>
    </w:p>
    <w:p w:rsidR="00624425" w:rsidRPr="00346D1E" w:rsidRDefault="00346D1E" w:rsidP="00DB0F61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Достижение такого результата стало возможным при тщательной, кропотливой и скоординированной работе подразделений </w:t>
      </w:r>
      <w:r w:rsidR="00890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дирекций и служб. Достаточно сказать, в технологическом процессе использов</w:t>
      </w:r>
      <w:r w:rsidR="00DB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ались 22</w:t>
      </w:r>
      <w:r w:rsidR="0078609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хозяйственных поездов, 23 локомотив и 290</w:t>
      </w:r>
      <w:r w:rsidR="00890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человек. </w:t>
      </w:r>
      <w:proofErr w:type="gramStart"/>
      <w:r w:rsidR="00890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Разместить</w:t>
      </w:r>
      <w:proofErr w:type="gramEnd"/>
      <w:r w:rsidR="008909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такое количество техники на ближайших станциях и точно по графику подвести и отправить на перегон возможно только при слаженной работе </w:t>
      </w:r>
      <w:r w:rsidR="006D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всех участников поездного процесса. </w:t>
      </w:r>
      <w:proofErr w:type="spellStart"/>
      <w:r w:rsidR="006D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Притрассовая</w:t>
      </w:r>
      <w:proofErr w:type="spellEnd"/>
      <w:r w:rsidR="006D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грунтовая </w:t>
      </w:r>
      <w:proofErr w:type="gramStart"/>
      <w:r w:rsidR="006D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дорога</w:t>
      </w:r>
      <w:proofErr w:type="gramEnd"/>
      <w:r w:rsidR="006D3A2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созданная при последнем капитальном ремонте позволила своевременно доставлять к месту работ и обратно локомотивные бригады и работников всех дирекций, организовать горячее питание. Освещение работ в темное время суток обеспечивалось световыми мачтами и прожекторами на опорах контактной сети</w:t>
      </w:r>
      <w:r w:rsidR="00565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Если сравнить трудозатраты при поточ</w:t>
      </w:r>
      <w:r w:rsidR="00180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ном выполнении работ и поточно-</w:t>
      </w:r>
      <w:r w:rsidR="00565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участковом. Затраты на 1км составили соответственно </w:t>
      </w:r>
      <w:r w:rsidR="00DB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19,185 и 18,752</w:t>
      </w:r>
      <w:r w:rsidR="00287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proofErr w:type="gramStart"/>
      <w:r w:rsidR="00565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spellEnd"/>
      <w:proofErr w:type="gramEnd"/>
      <w:r w:rsidR="00565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руб. Экономия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287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0,433 </w:t>
      </w:r>
      <w:proofErr w:type="spellStart"/>
      <w:r w:rsidR="00287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млн</w:t>
      </w:r>
      <w:proofErr w:type="spellEnd"/>
      <w:r w:rsidR="00287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28777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</w:t>
      </w:r>
      <w:proofErr w:type="spellEnd"/>
      <w:r w:rsidR="00DB0F6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180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пользу поточно-</w:t>
      </w:r>
      <w:r w:rsidR="005658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участкового метода. Анализ</w:t>
      </w:r>
      <w:r w:rsidR="006B1B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</w:t>
      </w:r>
      <w:r w:rsidR="00416A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нного графика позволяет сказать</w:t>
      </w:r>
      <w:r w:rsidR="006B1B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="001803E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6B1B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при этом еще имеются резервы для повышения выработки.</w:t>
      </w:r>
      <w:r w:rsidR="0000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Разрабатываемый мною технологический процесс</w:t>
      </w:r>
      <w:r w:rsidR="00416A4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основе реальных данных</w:t>
      </w:r>
      <w:r w:rsidR="0000646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позволит выявить и показать эти резервы.</w:t>
      </w:r>
    </w:p>
    <w:p w:rsidR="0002569D" w:rsidRDefault="0002569D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DB0F61" w:rsidRDefault="00DB0F61" w:rsidP="00802260">
      <w:pPr>
        <w:rPr>
          <w:rFonts w:ascii="Arial" w:hAnsi="Arial" w:cs="Arial"/>
          <w:color w:val="333333"/>
          <w:sz w:val="23"/>
          <w:szCs w:val="23"/>
        </w:rPr>
      </w:pPr>
    </w:p>
    <w:p w:rsidR="00346D1E" w:rsidRDefault="00346D1E" w:rsidP="00802260">
      <w:pPr>
        <w:rPr>
          <w:rFonts w:ascii="Arial" w:hAnsi="Arial" w:cs="Arial"/>
          <w:color w:val="333333"/>
          <w:sz w:val="23"/>
          <w:szCs w:val="23"/>
        </w:rPr>
      </w:pPr>
    </w:p>
    <w:p w:rsidR="00346D1E" w:rsidRDefault="001803E1" w:rsidP="00802260">
      <w:r>
        <w:object w:dxaOrig="7216" w:dyaOrig="40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8.3pt;height:342.25pt" o:ole="">
            <v:imagedata r:id="rId6" o:title=""/>
          </v:shape>
          <o:OLEObject Type="Embed" ProgID="PowerPoint.Show.12" ShapeID="_x0000_i1025" DrawAspect="Content" ObjectID="_1620284357" r:id="rId7"/>
        </w:object>
      </w:r>
    </w:p>
    <w:sectPr w:rsidR="00346D1E" w:rsidSect="00DB0F6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CD4" w:rsidRDefault="002A3CD4" w:rsidP="006B1BBC">
      <w:pPr>
        <w:spacing w:after="0" w:line="240" w:lineRule="auto"/>
      </w:pPr>
      <w:r>
        <w:separator/>
      </w:r>
    </w:p>
  </w:endnote>
  <w:endnote w:type="continuationSeparator" w:id="1">
    <w:p w:rsidR="002A3CD4" w:rsidRDefault="002A3CD4" w:rsidP="006B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CD4" w:rsidRDefault="002A3CD4" w:rsidP="006B1BBC">
      <w:pPr>
        <w:spacing w:after="0" w:line="240" w:lineRule="auto"/>
      </w:pPr>
      <w:r>
        <w:separator/>
      </w:r>
    </w:p>
  </w:footnote>
  <w:footnote w:type="continuationSeparator" w:id="1">
    <w:p w:rsidR="002A3CD4" w:rsidRDefault="002A3CD4" w:rsidP="006B1B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6A3E"/>
    <w:rsid w:val="0000646B"/>
    <w:rsid w:val="0002569D"/>
    <w:rsid w:val="000737EF"/>
    <w:rsid w:val="00086C6C"/>
    <w:rsid w:val="00152CC8"/>
    <w:rsid w:val="001707C8"/>
    <w:rsid w:val="001803E1"/>
    <w:rsid w:val="0019761A"/>
    <w:rsid w:val="00224D0C"/>
    <w:rsid w:val="00253D69"/>
    <w:rsid w:val="0028777E"/>
    <w:rsid w:val="002A3CD4"/>
    <w:rsid w:val="002D6FE7"/>
    <w:rsid w:val="003245D2"/>
    <w:rsid w:val="00346D1E"/>
    <w:rsid w:val="00394D65"/>
    <w:rsid w:val="00416A4F"/>
    <w:rsid w:val="00445A1E"/>
    <w:rsid w:val="00493540"/>
    <w:rsid w:val="004D7311"/>
    <w:rsid w:val="00516A92"/>
    <w:rsid w:val="00565801"/>
    <w:rsid w:val="005829D4"/>
    <w:rsid w:val="005A31EE"/>
    <w:rsid w:val="00624425"/>
    <w:rsid w:val="006B1BBC"/>
    <w:rsid w:val="006D3A2E"/>
    <w:rsid w:val="00733293"/>
    <w:rsid w:val="00751A85"/>
    <w:rsid w:val="00757F6C"/>
    <w:rsid w:val="0078609E"/>
    <w:rsid w:val="007D0B58"/>
    <w:rsid w:val="007F12FF"/>
    <w:rsid w:val="00802260"/>
    <w:rsid w:val="00836A3E"/>
    <w:rsid w:val="00843832"/>
    <w:rsid w:val="008909F2"/>
    <w:rsid w:val="008A172D"/>
    <w:rsid w:val="008C1BD0"/>
    <w:rsid w:val="00990656"/>
    <w:rsid w:val="00A071AB"/>
    <w:rsid w:val="00B125BB"/>
    <w:rsid w:val="00B713A3"/>
    <w:rsid w:val="00BF10F0"/>
    <w:rsid w:val="00C1238C"/>
    <w:rsid w:val="00C13757"/>
    <w:rsid w:val="00C67916"/>
    <w:rsid w:val="00D927F2"/>
    <w:rsid w:val="00DB0F61"/>
    <w:rsid w:val="00DD56A5"/>
    <w:rsid w:val="00E946D6"/>
    <w:rsid w:val="00EA4A5A"/>
    <w:rsid w:val="00F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B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1BBC"/>
  </w:style>
  <w:style w:type="paragraph" w:styleId="a6">
    <w:name w:val="footer"/>
    <w:basedOn w:val="a"/>
    <w:link w:val="a7"/>
    <w:uiPriority w:val="99"/>
    <w:semiHidden/>
    <w:unhideWhenUsed/>
    <w:rsid w:val="006B1B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B1B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_______Microsoft_Office_PowerPoint1.ppt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ОТЖТ-Кожемякин</dc:creator>
  <cp:lastModifiedBy>1</cp:lastModifiedBy>
  <cp:revision>4</cp:revision>
  <dcterms:created xsi:type="dcterms:W3CDTF">2019-05-24T02:25:00Z</dcterms:created>
  <dcterms:modified xsi:type="dcterms:W3CDTF">2019-05-25T04:13:00Z</dcterms:modified>
</cp:coreProperties>
</file>