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drawings/drawing1.xml" ContentType="application/vnd.openxmlformats-officedocument.drawingml.chartshapes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582" w:rsidRPr="00EE45E8" w:rsidRDefault="00242582" w:rsidP="002D60F8">
      <w:pPr>
        <w:spacing w:after="0" w:line="360" w:lineRule="auto"/>
        <w:jc w:val="center"/>
        <w:rPr>
          <w:rFonts w:cs="Times New Roman"/>
          <w:b/>
          <w:sz w:val="28"/>
        </w:rPr>
      </w:pPr>
      <w:bookmarkStart w:id="0" w:name="_GoBack"/>
      <w:bookmarkEnd w:id="0"/>
    </w:p>
    <w:p w:rsidR="00F1302A" w:rsidRDefault="00F1302A" w:rsidP="002D60F8">
      <w:pPr>
        <w:spacing w:after="0" w:line="360" w:lineRule="auto"/>
        <w:jc w:val="center"/>
        <w:rPr>
          <w:rFonts w:cs="Times New Roman"/>
          <w:b/>
          <w:sz w:val="28"/>
        </w:rPr>
      </w:pPr>
    </w:p>
    <w:p w:rsidR="00EF2ED4" w:rsidRPr="001C2264" w:rsidRDefault="00EF2ED4" w:rsidP="002D60F8">
      <w:pPr>
        <w:spacing w:after="0" w:line="360" w:lineRule="auto"/>
        <w:jc w:val="center"/>
        <w:rPr>
          <w:rFonts w:cs="Times New Roman"/>
          <w:b/>
          <w:sz w:val="28"/>
          <w:lang w:val="en-US"/>
        </w:rPr>
      </w:pPr>
    </w:p>
    <w:p w:rsidR="002D60F8" w:rsidRDefault="001C2264" w:rsidP="002D60F8">
      <w:pPr>
        <w:spacing w:after="0" w:line="360" w:lineRule="auto"/>
        <w:jc w:val="center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Научно-исследовательская работа</w:t>
      </w:r>
    </w:p>
    <w:p w:rsidR="00EF2ED4" w:rsidRDefault="00EF2ED4" w:rsidP="002D60F8">
      <w:pPr>
        <w:spacing w:after="0" w:line="360" w:lineRule="auto"/>
        <w:rPr>
          <w:rFonts w:cs="Times New Roman"/>
          <w:b/>
          <w:sz w:val="28"/>
        </w:rPr>
      </w:pPr>
    </w:p>
    <w:p w:rsidR="002D60F8" w:rsidRDefault="00F240B8" w:rsidP="007B7A75">
      <w:pPr>
        <w:spacing w:after="0" w:line="360" w:lineRule="auto"/>
        <w:rPr>
          <w:rFonts w:cs="Times New Roman"/>
          <w:b/>
          <w:sz w:val="28"/>
        </w:rPr>
      </w:pPr>
      <w:r>
        <w:rPr>
          <w:rFonts w:cs="Times New Roman"/>
          <w:b/>
          <w:color w:val="FF0000"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1.45pt;height:182.2pt" fillcolor="red" strokecolor="#c00000">
            <v:fill color2="fill darken(153)" focusposition="1" focussize="" method="linear sigma" type="gradient"/>
            <v:shadow on="t" type="double" color="#868686" opacity=".5" color2="shadow add(102)" offset="-3pt,-3pt" offset2="-6pt,-6pt"/>
            <v:textpath style="font-family:&quot;Times New Roman&quot;;font-weight:bold;v-text-kern:t" trim="t" fitpath="t" string="Анализ заболеваемости&#10; апоплексией яичника женщин&#10; детородного возраста. &#10;Изучение факторов риска&#10; и методов профилактики"/>
          </v:shape>
        </w:pict>
      </w:r>
    </w:p>
    <w:p w:rsidR="002D60F8" w:rsidRDefault="002D60F8" w:rsidP="002D60F8">
      <w:pPr>
        <w:spacing w:after="0" w:line="360" w:lineRule="auto"/>
        <w:jc w:val="center"/>
        <w:rPr>
          <w:rFonts w:cs="Times New Roman"/>
          <w:b/>
          <w:sz w:val="28"/>
        </w:rPr>
      </w:pPr>
    </w:p>
    <w:p w:rsidR="002D60F8" w:rsidRDefault="002D60F8" w:rsidP="002D60F8">
      <w:pPr>
        <w:spacing w:after="0" w:line="360" w:lineRule="auto"/>
        <w:jc w:val="center"/>
        <w:rPr>
          <w:rFonts w:cs="Times New Roman"/>
          <w:b/>
          <w:sz w:val="28"/>
        </w:rPr>
      </w:pPr>
    </w:p>
    <w:p w:rsidR="002D60F8" w:rsidRPr="00E77854" w:rsidRDefault="007B7A75" w:rsidP="002D60F8">
      <w:pPr>
        <w:spacing w:after="0" w:line="360" w:lineRule="auto"/>
        <w:jc w:val="right"/>
        <w:rPr>
          <w:rFonts w:cs="Times New Roman"/>
          <w:b/>
          <w:sz w:val="28"/>
        </w:rPr>
      </w:pPr>
      <w:r w:rsidRPr="00E77854">
        <w:rPr>
          <w:rFonts w:cs="Times New Roman"/>
          <w:b/>
          <w:sz w:val="28"/>
        </w:rPr>
        <w:t>Авторы:</w:t>
      </w:r>
    </w:p>
    <w:p w:rsidR="007B7A75" w:rsidRPr="00E77854" w:rsidRDefault="00E77854" w:rsidP="002D60F8">
      <w:pPr>
        <w:spacing w:after="0" w:line="360" w:lineRule="auto"/>
        <w:jc w:val="right"/>
        <w:rPr>
          <w:rFonts w:cs="Times New Roman"/>
          <w:sz w:val="28"/>
        </w:rPr>
      </w:pPr>
      <w:proofErr w:type="spellStart"/>
      <w:r w:rsidRPr="00E77854">
        <w:rPr>
          <w:rFonts w:cs="Times New Roman"/>
          <w:b/>
          <w:sz w:val="28"/>
        </w:rPr>
        <w:t>Садриева</w:t>
      </w:r>
      <w:proofErr w:type="spellEnd"/>
      <w:r w:rsidRPr="00E77854">
        <w:rPr>
          <w:rFonts w:cs="Times New Roman"/>
          <w:b/>
          <w:sz w:val="28"/>
        </w:rPr>
        <w:t xml:space="preserve"> А.М.</w:t>
      </w:r>
      <w:r>
        <w:rPr>
          <w:rFonts w:cs="Times New Roman"/>
          <w:b/>
          <w:sz w:val="28"/>
        </w:rPr>
        <w:t xml:space="preserve"> - </w:t>
      </w:r>
      <w:r w:rsidR="007B7A75" w:rsidRPr="00E77854">
        <w:rPr>
          <w:rFonts w:cs="Times New Roman"/>
          <w:sz w:val="28"/>
        </w:rPr>
        <w:t xml:space="preserve">преподаватель </w:t>
      </w:r>
    </w:p>
    <w:p w:rsidR="007B7A75" w:rsidRPr="00E77854" w:rsidRDefault="007B7A75" w:rsidP="002D60F8">
      <w:pPr>
        <w:spacing w:after="0" w:line="360" w:lineRule="auto"/>
        <w:jc w:val="right"/>
        <w:rPr>
          <w:rFonts w:cs="Times New Roman"/>
          <w:sz w:val="28"/>
        </w:rPr>
      </w:pPr>
      <w:r w:rsidRPr="00E77854">
        <w:rPr>
          <w:rFonts w:cs="Times New Roman"/>
          <w:sz w:val="28"/>
        </w:rPr>
        <w:t xml:space="preserve">акушерства и гинекологии </w:t>
      </w:r>
    </w:p>
    <w:p w:rsidR="002D60F8" w:rsidRDefault="002D60F8" w:rsidP="002D60F8">
      <w:pPr>
        <w:spacing w:after="0" w:line="360" w:lineRule="auto"/>
        <w:jc w:val="right"/>
        <w:rPr>
          <w:rFonts w:cs="Times New Roman"/>
          <w:b/>
          <w:sz w:val="28"/>
        </w:rPr>
      </w:pPr>
    </w:p>
    <w:p w:rsidR="00242582" w:rsidRDefault="00242582" w:rsidP="002D60F8">
      <w:pPr>
        <w:spacing w:after="0" w:line="360" w:lineRule="auto"/>
        <w:jc w:val="right"/>
        <w:rPr>
          <w:rFonts w:cs="Times New Roman"/>
          <w:b/>
          <w:sz w:val="28"/>
        </w:rPr>
      </w:pPr>
    </w:p>
    <w:p w:rsidR="002D60F8" w:rsidRDefault="002D60F8" w:rsidP="002D60F8">
      <w:pPr>
        <w:spacing w:after="0" w:line="360" w:lineRule="auto"/>
        <w:jc w:val="right"/>
        <w:rPr>
          <w:rFonts w:cs="Times New Roman"/>
          <w:b/>
          <w:sz w:val="28"/>
        </w:rPr>
      </w:pPr>
    </w:p>
    <w:p w:rsidR="00EF2ED4" w:rsidRDefault="00EF2ED4" w:rsidP="00F65862">
      <w:pPr>
        <w:spacing w:after="0" w:line="360" w:lineRule="auto"/>
        <w:jc w:val="center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г. Набережные Челны</w:t>
      </w:r>
    </w:p>
    <w:p w:rsidR="00F1302A" w:rsidRPr="00F511ED" w:rsidRDefault="00EF2ED4" w:rsidP="00F511ED">
      <w:pPr>
        <w:spacing w:after="0" w:line="360" w:lineRule="auto"/>
        <w:jc w:val="center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2015 г.</w:t>
      </w:r>
    </w:p>
    <w:p w:rsidR="001C2264" w:rsidRDefault="001C2264" w:rsidP="002D60F8">
      <w:pPr>
        <w:spacing w:after="0" w:line="360" w:lineRule="auto"/>
        <w:jc w:val="center"/>
        <w:rPr>
          <w:rFonts w:cs="Times New Roman"/>
          <w:b/>
          <w:color w:val="C00000"/>
          <w:sz w:val="28"/>
        </w:rPr>
      </w:pPr>
    </w:p>
    <w:p w:rsidR="001C2264" w:rsidRDefault="001C2264" w:rsidP="002D60F8">
      <w:pPr>
        <w:spacing w:after="0" w:line="360" w:lineRule="auto"/>
        <w:jc w:val="center"/>
        <w:rPr>
          <w:rFonts w:cs="Times New Roman"/>
          <w:b/>
          <w:color w:val="C00000"/>
          <w:sz w:val="28"/>
        </w:rPr>
      </w:pPr>
    </w:p>
    <w:p w:rsidR="001C2264" w:rsidRDefault="001C2264" w:rsidP="002D60F8">
      <w:pPr>
        <w:spacing w:after="0" w:line="360" w:lineRule="auto"/>
        <w:jc w:val="center"/>
        <w:rPr>
          <w:rFonts w:cs="Times New Roman"/>
          <w:b/>
          <w:color w:val="C00000"/>
          <w:sz w:val="28"/>
        </w:rPr>
      </w:pPr>
    </w:p>
    <w:p w:rsidR="001C2264" w:rsidRDefault="001C2264" w:rsidP="002D60F8">
      <w:pPr>
        <w:spacing w:after="0" w:line="360" w:lineRule="auto"/>
        <w:jc w:val="center"/>
        <w:rPr>
          <w:rFonts w:cs="Times New Roman"/>
          <w:b/>
          <w:color w:val="C00000"/>
          <w:sz w:val="28"/>
        </w:rPr>
      </w:pPr>
    </w:p>
    <w:p w:rsidR="001C2264" w:rsidRDefault="001C2264" w:rsidP="002D60F8">
      <w:pPr>
        <w:spacing w:after="0" w:line="360" w:lineRule="auto"/>
        <w:jc w:val="center"/>
        <w:rPr>
          <w:rFonts w:cs="Times New Roman"/>
          <w:b/>
          <w:color w:val="C00000"/>
          <w:sz w:val="28"/>
        </w:rPr>
      </w:pPr>
    </w:p>
    <w:p w:rsidR="001C2264" w:rsidRDefault="001C2264" w:rsidP="002D60F8">
      <w:pPr>
        <w:spacing w:after="0" w:line="360" w:lineRule="auto"/>
        <w:jc w:val="center"/>
        <w:rPr>
          <w:rFonts w:cs="Times New Roman"/>
          <w:b/>
          <w:color w:val="C00000"/>
          <w:sz w:val="28"/>
        </w:rPr>
      </w:pPr>
    </w:p>
    <w:p w:rsidR="002D60F8" w:rsidRDefault="002D60F8" w:rsidP="002D60F8">
      <w:pPr>
        <w:spacing w:after="0" w:line="360" w:lineRule="auto"/>
        <w:jc w:val="center"/>
        <w:rPr>
          <w:rFonts w:cs="Times New Roman"/>
          <w:b/>
          <w:color w:val="C00000"/>
          <w:sz w:val="28"/>
        </w:rPr>
      </w:pPr>
      <w:r w:rsidRPr="002D60F8">
        <w:rPr>
          <w:rFonts w:cs="Times New Roman"/>
          <w:b/>
          <w:color w:val="C00000"/>
          <w:sz w:val="28"/>
        </w:rPr>
        <w:lastRenderedPageBreak/>
        <w:t>ОГЛАВЛЕНИЕ</w:t>
      </w:r>
    </w:p>
    <w:p w:rsidR="002D60F8" w:rsidRDefault="002D60F8" w:rsidP="002D60F8">
      <w:pPr>
        <w:spacing w:after="0" w:line="360" w:lineRule="auto"/>
        <w:rPr>
          <w:rFonts w:cs="Times New Roman"/>
        </w:rPr>
      </w:pPr>
      <w:r>
        <w:rPr>
          <w:rFonts w:cs="Times New Roman"/>
        </w:rPr>
        <w:t>СПИСОК СОКРАЩЕНИЙ…………………………………………………………………………3</w:t>
      </w:r>
    </w:p>
    <w:p w:rsidR="002D60F8" w:rsidRDefault="002D60F8" w:rsidP="002D60F8">
      <w:pPr>
        <w:spacing w:after="0" w:line="360" w:lineRule="auto"/>
        <w:rPr>
          <w:rFonts w:cs="Times New Roman"/>
        </w:rPr>
      </w:pPr>
      <w:r>
        <w:rPr>
          <w:rFonts w:cs="Times New Roman"/>
        </w:rPr>
        <w:t>ВВЕДЕНИЕ………………………………………………………………………………………….4</w:t>
      </w:r>
    </w:p>
    <w:p w:rsidR="002D60F8" w:rsidRPr="00890C7D" w:rsidRDefault="009A5397" w:rsidP="002644A8">
      <w:pPr>
        <w:spacing w:after="0" w:line="360" w:lineRule="auto"/>
        <w:jc w:val="left"/>
        <w:rPr>
          <w:rFonts w:cs="Times New Roman"/>
        </w:rPr>
      </w:pPr>
      <w:r>
        <w:rPr>
          <w:rFonts w:cs="Times New Roman"/>
        </w:rPr>
        <w:t xml:space="preserve">Глава 1. </w:t>
      </w:r>
      <w:r w:rsidR="00890C7D">
        <w:rPr>
          <w:rFonts w:cs="Times New Roman"/>
        </w:rPr>
        <w:t>ЛИТЕРАТУРНЫЙ ОБЗОР</w:t>
      </w:r>
    </w:p>
    <w:p w:rsidR="00435048" w:rsidRDefault="00435048" w:rsidP="00435048">
      <w:pPr>
        <w:pStyle w:val="a7"/>
        <w:numPr>
          <w:ilvl w:val="1"/>
          <w:numId w:val="14"/>
        </w:numPr>
        <w:spacing w:after="0" w:line="360" w:lineRule="auto"/>
        <w:jc w:val="left"/>
        <w:rPr>
          <w:rFonts w:cs="Times New Roman"/>
        </w:rPr>
      </w:pPr>
      <w:r>
        <w:rPr>
          <w:rFonts w:cs="Times New Roman"/>
        </w:rPr>
        <w:t xml:space="preserve">Понятие </w:t>
      </w:r>
      <w:r w:rsidR="00FF0CAA">
        <w:rPr>
          <w:rFonts w:cs="Times New Roman"/>
        </w:rPr>
        <w:t>«А</w:t>
      </w:r>
      <w:r>
        <w:rPr>
          <w:rFonts w:cs="Times New Roman"/>
        </w:rPr>
        <w:t>поплексия яичника». Эпи</w:t>
      </w:r>
      <w:r w:rsidR="00FF0CAA">
        <w:rPr>
          <w:rFonts w:cs="Times New Roman"/>
        </w:rPr>
        <w:t>демиология. Классификация. …………..</w:t>
      </w:r>
      <w:r>
        <w:rPr>
          <w:rFonts w:cs="Times New Roman"/>
        </w:rPr>
        <w:t>………...6</w:t>
      </w:r>
    </w:p>
    <w:p w:rsidR="00435048" w:rsidRDefault="00435048" w:rsidP="00435048">
      <w:pPr>
        <w:pStyle w:val="a7"/>
        <w:numPr>
          <w:ilvl w:val="1"/>
          <w:numId w:val="14"/>
        </w:numPr>
        <w:spacing w:after="0" w:line="360" w:lineRule="auto"/>
        <w:jc w:val="left"/>
        <w:rPr>
          <w:rFonts w:cs="Times New Roman"/>
        </w:rPr>
      </w:pPr>
      <w:r>
        <w:rPr>
          <w:rFonts w:cs="Times New Roman"/>
        </w:rPr>
        <w:t>Этиология и патогенез ……………………………………………………………………….6</w:t>
      </w:r>
    </w:p>
    <w:p w:rsidR="00435048" w:rsidRDefault="00435048" w:rsidP="00435048">
      <w:pPr>
        <w:pStyle w:val="a7"/>
        <w:numPr>
          <w:ilvl w:val="1"/>
          <w:numId w:val="14"/>
        </w:numPr>
        <w:spacing w:after="0" w:line="360" w:lineRule="auto"/>
        <w:jc w:val="left"/>
        <w:rPr>
          <w:rFonts w:cs="Times New Roman"/>
        </w:rPr>
      </w:pPr>
      <w:r>
        <w:rPr>
          <w:rFonts w:cs="Times New Roman"/>
        </w:rPr>
        <w:t>Клиническая картина</w:t>
      </w:r>
      <w:r w:rsidR="004B4190">
        <w:rPr>
          <w:rFonts w:cs="Times New Roman"/>
        </w:rPr>
        <w:t xml:space="preserve"> ………………………………………………………………………...8</w:t>
      </w:r>
    </w:p>
    <w:p w:rsidR="00435048" w:rsidRDefault="00435048" w:rsidP="00435048">
      <w:pPr>
        <w:pStyle w:val="a7"/>
        <w:numPr>
          <w:ilvl w:val="1"/>
          <w:numId w:val="14"/>
        </w:numPr>
        <w:spacing w:after="0" w:line="360" w:lineRule="auto"/>
        <w:jc w:val="left"/>
        <w:rPr>
          <w:rFonts w:cs="Times New Roman"/>
        </w:rPr>
      </w:pPr>
      <w:r>
        <w:rPr>
          <w:rFonts w:cs="Times New Roman"/>
        </w:rPr>
        <w:t>Осложнения ……</w:t>
      </w:r>
      <w:r w:rsidR="004B4190">
        <w:rPr>
          <w:rFonts w:cs="Times New Roman"/>
        </w:rPr>
        <w:t>……………………………………………………………………………10</w:t>
      </w:r>
    </w:p>
    <w:p w:rsidR="00435048" w:rsidRDefault="00435048" w:rsidP="00435048">
      <w:pPr>
        <w:pStyle w:val="a7"/>
        <w:numPr>
          <w:ilvl w:val="1"/>
          <w:numId w:val="14"/>
        </w:numPr>
        <w:spacing w:after="0" w:line="360" w:lineRule="auto"/>
        <w:jc w:val="left"/>
        <w:rPr>
          <w:rFonts w:cs="Times New Roman"/>
        </w:rPr>
      </w:pPr>
      <w:r>
        <w:rPr>
          <w:rFonts w:cs="Times New Roman"/>
        </w:rPr>
        <w:t>Лабораторно-инструментальные исследования</w:t>
      </w:r>
      <w:r w:rsidR="004B4190">
        <w:rPr>
          <w:rFonts w:cs="Times New Roman"/>
        </w:rPr>
        <w:t xml:space="preserve"> …………………………………………..10</w:t>
      </w:r>
    </w:p>
    <w:p w:rsidR="00435048" w:rsidRDefault="00435048" w:rsidP="00435048">
      <w:pPr>
        <w:pStyle w:val="a7"/>
        <w:numPr>
          <w:ilvl w:val="1"/>
          <w:numId w:val="14"/>
        </w:numPr>
        <w:spacing w:after="0" w:line="360" w:lineRule="auto"/>
        <w:jc w:val="left"/>
        <w:rPr>
          <w:rFonts w:cs="Times New Roman"/>
        </w:rPr>
      </w:pPr>
      <w:r>
        <w:rPr>
          <w:rFonts w:cs="Times New Roman"/>
        </w:rPr>
        <w:t>Дифференциальная диагно</w:t>
      </w:r>
      <w:r w:rsidR="004B4190">
        <w:rPr>
          <w:rFonts w:cs="Times New Roman"/>
        </w:rPr>
        <w:t>стика …………………………………………………………..11</w:t>
      </w:r>
    </w:p>
    <w:p w:rsidR="000242B9" w:rsidRDefault="00435048" w:rsidP="000242B9">
      <w:pPr>
        <w:pStyle w:val="a7"/>
        <w:numPr>
          <w:ilvl w:val="1"/>
          <w:numId w:val="14"/>
        </w:numPr>
        <w:spacing w:after="0" w:line="360" w:lineRule="auto"/>
        <w:jc w:val="left"/>
        <w:rPr>
          <w:rFonts w:cs="Times New Roman"/>
        </w:rPr>
      </w:pPr>
      <w:r>
        <w:rPr>
          <w:rFonts w:cs="Times New Roman"/>
        </w:rPr>
        <w:t>Лечение ……………………………………………………………………………………...14</w:t>
      </w:r>
    </w:p>
    <w:p w:rsidR="000242B9" w:rsidRDefault="000242B9" w:rsidP="000242B9">
      <w:pPr>
        <w:pStyle w:val="a7"/>
        <w:numPr>
          <w:ilvl w:val="1"/>
          <w:numId w:val="14"/>
        </w:numPr>
        <w:spacing w:after="0" w:line="360" w:lineRule="auto"/>
        <w:jc w:val="left"/>
        <w:rPr>
          <w:rFonts w:cs="Times New Roman"/>
        </w:rPr>
      </w:pPr>
      <w:r>
        <w:rPr>
          <w:rFonts w:cs="Times New Roman"/>
        </w:rPr>
        <w:t>Реабилитационные и профилактические мероприятия…………………………………...</w:t>
      </w:r>
      <w:r w:rsidR="00A67874">
        <w:rPr>
          <w:rFonts w:cs="Times New Roman"/>
        </w:rPr>
        <w:t>16</w:t>
      </w:r>
    </w:p>
    <w:p w:rsidR="00A27ED2" w:rsidRDefault="000242B9" w:rsidP="000242B9">
      <w:pPr>
        <w:pStyle w:val="a7"/>
        <w:numPr>
          <w:ilvl w:val="1"/>
          <w:numId w:val="14"/>
        </w:numPr>
        <w:spacing w:after="0" w:line="360" w:lineRule="auto"/>
        <w:jc w:val="left"/>
        <w:rPr>
          <w:rFonts w:cs="Times New Roman"/>
        </w:rPr>
      </w:pPr>
      <w:r>
        <w:rPr>
          <w:rFonts w:cs="Times New Roman"/>
        </w:rPr>
        <w:t>Изученность проблемы……….</w:t>
      </w:r>
      <w:r w:rsidR="00A27ED2" w:rsidRPr="000242B9">
        <w:rPr>
          <w:rFonts w:cs="Times New Roman"/>
        </w:rPr>
        <w:t>………………...</w:t>
      </w:r>
      <w:r w:rsidR="004B4190">
        <w:rPr>
          <w:rFonts w:cs="Times New Roman"/>
        </w:rPr>
        <w:t>…………………………………………..19</w:t>
      </w:r>
    </w:p>
    <w:p w:rsidR="00A67874" w:rsidRPr="00A67874" w:rsidRDefault="004F7F9C" w:rsidP="00A67874">
      <w:pPr>
        <w:spacing w:after="0" w:line="360" w:lineRule="auto"/>
        <w:jc w:val="left"/>
        <w:rPr>
          <w:rFonts w:cs="Times New Roman"/>
        </w:rPr>
      </w:pPr>
      <w:r w:rsidRPr="006D0CAB">
        <w:rPr>
          <w:rFonts w:cs="Times New Roman"/>
        </w:rPr>
        <w:t>Глава 2.</w:t>
      </w:r>
      <w:r>
        <w:rPr>
          <w:rFonts w:cs="Times New Roman"/>
        </w:rPr>
        <w:t xml:space="preserve"> </w:t>
      </w:r>
      <w:r w:rsidR="00A67874">
        <w:rPr>
          <w:rFonts w:cs="Times New Roman"/>
        </w:rPr>
        <w:t>МАТЕРИАЛЫ И МЕТОДЫ ИССЛЕДОВАНИЯ</w:t>
      </w:r>
      <w:r>
        <w:rPr>
          <w:rFonts w:cs="Times New Roman"/>
        </w:rPr>
        <w:t>……….</w:t>
      </w:r>
      <w:r w:rsidR="004B4190">
        <w:rPr>
          <w:rFonts w:cs="Times New Roman"/>
        </w:rPr>
        <w:t>……………………………..21</w:t>
      </w:r>
    </w:p>
    <w:p w:rsidR="006D0CAB" w:rsidRDefault="0033274D" w:rsidP="006D0CAB">
      <w:pPr>
        <w:spacing w:after="0" w:line="360" w:lineRule="auto"/>
        <w:jc w:val="left"/>
        <w:rPr>
          <w:rFonts w:cs="Times New Roman"/>
        </w:rPr>
      </w:pPr>
      <w:r>
        <w:rPr>
          <w:rFonts w:cs="Times New Roman"/>
        </w:rPr>
        <w:t xml:space="preserve">Глава 3. </w:t>
      </w:r>
      <w:r w:rsidR="006D0CAB">
        <w:rPr>
          <w:rFonts w:cs="Times New Roman"/>
        </w:rPr>
        <w:t>РЕЗУЛЬТАТЫ И ИХ</w:t>
      </w:r>
      <w:r w:rsidR="00A67874">
        <w:rPr>
          <w:rFonts w:cs="Times New Roman"/>
        </w:rPr>
        <w:t xml:space="preserve"> ОБСУЖДЕНИЯ…………</w:t>
      </w:r>
      <w:r>
        <w:rPr>
          <w:rFonts w:cs="Times New Roman"/>
        </w:rPr>
        <w:t>…</w:t>
      </w:r>
      <w:r w:rsidR="00A67874">
        <w:rPr>
          <w:rFonts w:cs="Times New Roman"/>
        </w:rPr>
        <w:t>…</w:t>
      </w:r>
      <w:r w:rsidR="004B4190">
        <w:rPr>
          <w:rFonts w:cs="Times New Roman"/>
        </w:rPr>
        <w:t>…………………………………22</w:t>
      </w:r>
    </w:p>
    <w:p w:rsidR="006D0CAB" w:rsidRDefault="006D0CAB" w:rsidP="006D0CAB">
      <w:pPr>
        <w:spacing w:after="0" w:line="360" w:lineRule="auto"/>
        <w:jc w:val="left"/>
        <w:rPr>
          <w:rFonts w:cs="Times New Roman"/>
        </w:rPr>
      </w:pPr>
      <w:r>
        <w:rPr>
          <w:rFonts w:cs="Times New Roman"/>
        </w:rPr>
        <w:t>ВЫВОДЫ………………</w:t>
      </w:r>
      <w:r w:rsidR="00D57D21">
        <w:rPr>
          <w:rFonts w:cs="Times New Roman"/>
        </w:rPr>
        <w:t>…………………………………………………………………………..48</w:t>
      </w:r>
    </w:p>
    <w:p w:rsidR="006D0CAB" w:rsidRDefault="006D0CAB" w:rsidP="006D0CAB">
      <w:pPr>
        <w:spacing w:after="0" w:line="360" w:lineRule="auto"/>
        <w:jc w:val="left"/>
        <w:rPr>
          <w:rFonts w:cs="Times New Roman"/>
        </w:rPr>
      </w:pPr>
      <w:r>
        <w:rPr>
          <w:rFonts w:cs="Times New Roman"/>
        </w:rPr>
        <w:t>РЕКОМЕНДАЦИИ………</w:t>
      </w:r>
      <w:r w:rsidR="00D57D21">
        <w:rPr>
          <w:rFonts w:cs="Times New Roman"/>
        </w:rPr>
        <w:t>………………………………………………………………………...51</w:t>
      </w:r>
    </w:p>
    <w:p w:rsidR="006D0CAB" w:rsidRPr="006D0CAB" w:rsidRDefault="006D0CAB" w:rsidP="006D0CAB">
      <w:pPr>
        <w:spacing w:after="0" w:line="360" w:lineRule="auto"/>
        <w:jc w:val="left"/>
        <w:rPr>
          <w:rFonts w:cs="Times New Roman"/>
        </w:rPr>
        <w:sectPr w:rsidR="006D0CAB" w:rsidRPr="006D0CAB" w:rsidSect="005F6584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1134" w:right="851" w:bottom="1134" w:left="1418" w:header="709" w:footer="709" w:gutter="0"/>
          <w:pgNumType w:chapStyle="2"/>
          <w:cols w:space="708"/>
          <w:titlePg/>
          <w:docGrid w:linePitch="360"/>
        </w:sectPr>
      </w:pPr>
      <w:r>
        <w:rPr>
          <w:rFonts w:cs="Times New Roman"/>
        </w:rPr>
        <w:t>СПИСОК ИСПОЛЬЗОВАННОЙ</w:t>
      </w:r>
      <w:r w:rsidR="00D57D21">
        <w:rPr>
          <w:rFonts w:cs="Times New Roman"/>
        </w:rPr>
        <w:t xml:space="preserve"> ЛИТЕРАТУРЫ……………………………………………….52</w:t>
      </w:r>
    </w:p>
    <w:p w:rsidR="002D60F8" w:rsidRDefault="002D60F8" w:rsidP="002D60F8">
      <w:pPr>
        <w:spacing w:after="0" w:line="360" w:lineRule="auto"/>
        <w:jc w:val="center"/>
        <w:rPr>
          <w:rFonts w:cs="Times New Roman"/>
          <w:b/>
          <w:color w:val="C00000"/>
          <w:sz w:val="28"/>
        </w:rPr>
      </w:pPr>
      <w:r w:rsidRPr="002D60F8">
        <w:rPr>
          <w:rFonts w:cs="Times New Roman"/>
          <w:b/>
          <w:color w:val="C00000"/>
          <w:sz w:val="28"/>
        </w:rPr>
        <w:lastRenderedPageBreak/>
        <w:t>СПИСОК СОКРАЩЕНИЙ</w:t>
      </w:r>
    </w:p>
    <w:p w:rsidR="00D16184" w:rsidRDefault="00D16184" w:rsidP="00F24304">
      <w:pPr>
        <w:spacing w:line="360" w:lineRule="auto"/>
        <w:rPr>
          <w:rFonts w:cs="Times New Roman"/>
        </w:rPr>
      </w:pPr>
      <w:r>
        <w:rPr>
          <w:rFonts w:cs="Times New Roman"/>
          <w:b/>
        </w:rPr>
        <w:t xml:space="preserve">АЯ – </w:t>
      </w:r>
      <w:r>
        <w:rPr>
          <w:rFonts w:cs="Times New Roman"/>
        </w:rPr>
        <w:t>Апоплексия яичника</w:t>
      </w:r>
    </w:p>
    <w:p w:rsidR="00F24304" w:rsidRDefault="00F24304" w:rsidP="00F24304">
      <w:pPr>
        <w:spacing w:line="360" w:lineRule="auto"/>
        <w:rPr>
          <w:rFonts w:cs="Times New Roman"/>
        </w:rPr>
      </w:pPr>
      <w:r>
        <w:rPr>
          <w:rFonts w:cs="Times New Roman"/>
          <w:b/>
        </w:rPr>
        <w:t xml:space="preserve">ВМ – </w:t>
      </w:r>
      <w:r>
        <w:rPr>
          <w:rFonts w:cs="Times New Roman"/>
        </w:rPr>
        <w:t>Внематочная беременность</w:t>
      </w:r>
    </w:p>
    <w:p w:rsidR="00F24304" w:rsidRDefault="00F24304" w:rsidP="00F24304">
      <w:pPr>
        <w:spacing w:line="360" w:lineRule="auto"/>
        <w:rPr>
          <w:rFonts w:cs="Times New Roman"/>
        </w:rPr>
      </w:pPr>
      <w:r w:rsidRPr="00F24304">
        <w:rPr>
          <w:rFonts w:cs="Times New Roman"/>
          <w:b/>
        </w:rPr>
        <w:t>ОА</w:t>
      </w:r>
      <w:r>
        <w:rPr>
          <w:rFonts w:cs="Times New Roman"/>
        </w:rPr>
        <w:t xml:space="preserve"> – Острый аппендицит</w:t>
      </w:r>
    </w:p>
    <w:p w:rsidR="000916BA" w:rsidRDefault="00F24304" w:rsidP="000916BA">
      <w:pPr>
        <w:spacing w:line="360" w:lineRule="auto"/>
        <w:rPr>
          <w:rFonts w:cs="Times New Roman"/>
        </w:rPr>
      </w:pPr>
      <w:r w:rsidRPr="00F24304">
        <w:rPr>
          <w:rFonts w:cs="Times New Roman"/>
          <w:b/>
        </w:rPr>
        <w:t xml:space="preserve">ДМК </w:t>
      </w:r>
      <w:r>
        <w:rPr>
          <w:rFonts w:cs="Times New Roman"/>
        </w:rPr>
        <w:t xml:space="preserve">– </w:t>
      </w:r>
      <w:proofErr w:type="spellStart"/>
      <w:r>
        <w:rPr>
          <w:rFonts w:cs="Times New Roman"/>
        </w:rPr>
        <w:t>Дисфункциональные</w:t>
      </w:r>
      <w:proofErr w:type="spellEnd"/>
      <w:r>
        <w:rPr>
          <w:rFonts w:cs="Times New Roman"/>
        </w:rPr>
        <w:t xml:space="preserve"> маточные кровотечения</w:t>
      </w:r>
    </w:p>
    <w:p w:rsidR="00A97247" w:rsidRDefault="000916BA" w:rsidP="000916BA">
      <w:pPr>
        <w:spacing w:line="360" w:lineRule="auto"/>
        <w:rPr>
          <w:rFonts w:cs="Times New Roman"/>
        </w:rPr>
      </w:pPr>
      <w:r w:rsidRPr="000916BA">
        <w:rPr>
          <w:rFonts w:cs="Times New Roman"/>
          <w:b/>
        </w:rPr>
        <w:t>ХГЧ</w:t>
      </w:r>
      <w:r w:rsidR="00EE4DDB">
        <w:rPr>
          <w:rFonts w:cs="Times New Roman"/>
        </w:rPr>
        <w:t xml:space="preserve"> – Х</w:t>
      </w:r>
      <w:r>
        <w:rPr>
          <w:rFonts w:cs="Times New Roman"/>
        </w:rPr>
        <w:t>орионический гонадотропин</w:t>
      </w:r>
    </w:p>
    <w:p w:rsidR="00F22210" w:rsidRDefault="00A97247" w:rsidP="000916BA">
      <w:pPr>
        <w:spacing w:line="360" w:lineRule="auto"/>
        <w:rPr>
          <w:rFonts w:cs="Times New Roman"/>
        </w:rPr>
      </w:pPr>
      <w:r w:rsidRPr="00A97247">
        <w:rPr>
          <w:rFonts w:cs="Times New Roman"/>
          <w:b/>
        </w:rPr>
        <w:t>УЗИ</w:t>
      </w:r>
      <w:r w:rsidR="00EE4DDB">
        <w:rPr>
          <w:rFonts w:cs="Times New Roman"/>
        </w:rPr>
        <w:t xml:space="preserve"> – У</w:t>
      </w:r>
      <w:r>
        <w:rPr>
          <w:rFonts w:cs="Times New Roman"/>
        </w:rPr>
        <w:t>льтразвуковое исследование</w:t>
      </w:r>
    </w:p>
    <w:p w:rsidR="00C712C0" w:rsidRDefault="00F22210" w:rsidP="000916BA">
      <w:pPr>
        <w:spacing w:line="360" w:lineRule="auto"/>
        <w:rPr>
          <w:rFonts w:cs="Times New Roman"/>
        </w:rPr>
      </w:pPr>
      <w:r w:rsidRPr="00F22210">
        <w:rPr>
          <w:rFonts w:cs="Times New Roman"/>
          <w:b/>
        </w:rPr>
        <w:t>ВМК</w:t>
      </w:r>
      <w:r>
        <w:rPr>
          <w:rFonts w:cs="Times New Roman"/>
        </w:rPr>
        <w:t xml:space="preserve"> – Внутриматочная контрацепция</w:t>
      </w:r>
    </w:p>
    <w:p w:rsidR="008C12B8" w:rsidRDefault="00C712C0" w:rsidP="000916BA">
      <w:pPr>
        <w:spacing w:line="360" w:lineRule="auto"/>
        <w:rPr>
          <w:rFonts w:cs="Times New Roman"/>
        </w:rPr>
      </w:pPr>
      <w:r w:rsidRPr="00C712C0">
        <w:rPr>
          <w:rFonts w:cs="Times New Roman"/>
          <w:b/>
        </w:rPr>
        <w:t>ПЗС</w:t>
      </w:r>
      <w:r>
        <w:rPr>
          <w:rFonts w:cs="Times New Roman"/>
        </w:rPr>
        <w:t xml:space="preserve"> – Пункция заднего свода влагалища</w:t>
      </w:r>
    </w:p>
    <w:p w:rsidR="007A7EB2" w:rsidRDefault="008C12B8" w:rsidP="000916BA">
      <w:pPr>
        <w:spacing w:line="360" w:lineRule="auto"/>
        <w:rPr>
          <w:rFonts w:cs="Times New Roman"/>
        </w:rPr>
      </w:pPr>
      <w:r w:rsidRPr="008C12B8">
        <w:rPr>
          <w:rFonts w:cs="Times New Roman"/>
          <w:b/>
        </w:rPr>
        <w:t>МЦ</w:t>
      </w:r>
      <w:r w:rsidR="00EE4DDB">
        <w:rPr>
          <w:rFonts w:cs="Times New Roman"/>
        </w:rPr>
        <w:t xml:space="preserve"> – М</w:t>
      </w:r>
      <w:r>
        <w:rPr>
          <w:rFonts w:cs="Times New Roman"/>
        </w:rPr>
        <w:t>енструальный цикл</w:t>
      </w:r>
    </w:p>
    <w:p w:rsidR="00446FCF" w:rsidRDefault="007A7EB2" w:rsidP="000916BA">
      <w:pPr>
        <w:spacing w:line="360" w:lineRule="auto"/>
        <w:rPr>
          <w:rFonts w:cs="Times New Roman"/>
        </w:rPr>
      </w:pPr>
      <w:r w:rsidRPr="007A7EB2">
        <w:rPr>
          <w:rFonts w:cs="Times New Roman"/>
          <w:b/>
        </w:rPr>
        <w:t>ЖК</w:t>
      </w:r>
      <w:r w:rsidR="00EE4DDB">
        <w:rPr>
          <w:rFonts w:cs="Times New Roman"/>
        </w:rPr>
        <w:t xml:space="preserve"> – Ж</w:t>
      </w:r>
      <w:r>
        <w:rPr>
          <w:rFonts w:cs="Times New Roman"/>
        </w:rPr>
        <w:t xml:space="preserve">енская </w:t>
      </w:r>
      <w:r w:rsidR="006B50B9">
        <w:rPr>
          <w:rFonts w:cs="Times New Roman"/>
        </w:rPr>
        <w:t>консультация</w:t>
      </w:r>
    </w:p>
    <w:p w:rsidR="00321702" w:rsidRPr="00F24304" w:rsidRDefault="00446FCF" w:rsidP="000916BA">
      <w:pPr>
        <w:spacing w:line="360" w:lineRule="auto"/>
        <w:rPr>
          <w:rFonts w:cs="Times New Roman"/>
        </w:rPr>
      </w:pPr>
      <w:r w:rsidRPr="00446FCF">
        <w:rPr>
          <w:rFonts w:cs="Times New Roman"/>
          <w:b/>
        </w:rPr>
        <w:t>ЗОЖ</w:t>
      </w:r>
      <w:r>
        <w:rPr>
          <w:rFonts w:cs="Times New Roman"/>
        </w:rPr>
        <w:t xml:space="preserve"> – Здоровый образ жизни</w:t>
      </w:r>
      <w:r w:rsidR="00321702">
        <w:rPr>
          <w:rFonts w:cs="Times New Roman"/>
        </w:rPr>
        <w:br w:type="page"/>
      </w:r>
    </w:p>
    <w:p w:rsidR="00321702" w:rsidRPr="00435048" w:rsidRDefault="00321702" w:rsidP="00F868E0">
      <w:pPr>
        <w:spacing w:after="0" w:line="360" w:lineRule="auto"/>
        <w:jc w:val="center"/>
        <w:rPr>
          <w:rFonts w:cs="Times New Roman"/>
          <w:b/>
          <w:sz w:val="28"/>
        </w:rPr>
      </w:pPr>
      <w:r w:rsidRPr="00321702">
        <w:rPr>
          <w:rFonts w:cs="Times New Roman"/>
          <w:b/>
          <w:color w:val="C00000"/>
          <w:sz w:val="28"/>
        </w:rPr>
        <w:lastRenderedPageBreak/>
        <w:t>ВВЕДЕНИЕ</w:t>
      </w:r>
    </w:p>
    <w:p w:rsidR="006724C1" w:rsidRDefault="006724C1" w:rsidP="00AB4065">
      <w:pPr>
        <w:spacing w:after="0" w:line="360" w:lineRule="auto"/>
        <w:ind w:firstLine="708"/>
        <w:rPr>
          <w:rFonts w:cs="Times New Roman"/>
        </w:rPr>
      </w:pPr>
      <w:r>
        <w:rPr>
          <w:rFonts w:cs="Times New Roman"/>
        </w:rPr>
        <w:t>Проблема сохранения репродуктивной ф</w:t>
      </w:r>
      <w:r w:rsidR="005E7DC0">
        <w:rPr>
          <w:rFonts w:cs="Times New Roman"/>
        </w:rPr>
        <w:t>ункции женщин, а также улучшение</w:t>
      </w:r>
      <w:r>
        <w:rPr>
          <w:rFonts w:cs="Times New Roman"/>
        </w:rPr>
        <w:t xml:space="preserve"> качества жизни после произведенных гинекологических операций приобрела в настоящее время большую социальную и медицинскую значимость, что обусловлено отсутствием четких представлений о реабилитации в послеоперационном периоде.</w:t>
      </w:r>
    </w:p>
    <w:p w:rsidR="006724C1" w:rsidRDefault="006724C1" w:rsidP="00AB4065">
      <w:pPr>
        <w:spacing w:after="0" w:line="360" w:lineRule="auto"/>
        <w:ind w:firstLine="708"/>
        <w:rPr>
          <w:rFonts w:cs="Times New Roman"/>
        </w:rPr>
      </w:pPr>
      <w:r>
        <w:rPr>
          <w:rFonts w:cs="Times New Roman"/>
        </w:rPr>
        <w:t>В структуре гинекологических заболеваний особое место занимают патологические состояния, требующие оказания не</w:t>
      </w:r>
      <w:r w:rsidR="00AB4065">
        <w:rPr>
          <w:rFonts w:cs="Times New Roman"/>
        </w:rPr>
        <w:t>отложной медицинской помощи</w:t>
      </w:r>
      <w:r>
        <w:rPr>
          <w:rFonts w:cs="Times New Roman"/>
        </w:rPr>
        <w:t>.</w:t>
      </w:r>
      <w:r w:rsidR="00AB4065">
        <w:rPr>
          <w:rFonts w:cs="Times New Roman"/>
        </w:rPr>
        <w:t xml:space="preserve"> </w:t>
      </w:r>
      <w:r>
        <w:rPr>
          <w:rFonts w:cs="Times New Roman"/>
        </w:rPr>
        <w:t>Частота острых гинекологических заболеваний среди общего числа больных гинекологического стационара составляет от 1 до 56%, в том числе на апоплексию яи</w:t>
      </w:r>
      <w:r w:rsidR="00AB4065">
        <w:rPr>
          <w:rFonts w:cs="Times New Roman"/>
        </w:rPr>
        <w:t xml:space="preserve">чника (АЯ) приходится 17 % </w:t>
      </w:r>
      <w:r>
        <w:rPr>
          <w:rFonts w:cs="Times New Roman"/>
        </w:rPr>
        <w:t>.</w:t>
      </w:r>
    </w:p>
    <w:p w:rsidR="006724C1" w:rsidRPr="00484C4D" w:rsidRDefault="006724C1" w:rsidP="00AB4065">
      <w:pPr>
        <w:spacing w:after="0" w:line="360" w:lineRule="auto"/>
        <w:ind w:firstLine="567"/>
        <w:rPr>
          <w:rFonts w:cs="Times New Roman"/>
        </w:rPr>
      </w:pPr>
      <w:r>
        <w:rPr>
          <w:rFonts w:cs="Times New Roman"/>
        </w:rPr>
        <w:t xml:space="preserve">Апоплексию яичника называют «молодѐжной» патологией, поскольку в 75% она происходит у женщин в возрасте до 30 лет, а у девушек от 14 до 18 лет - в 11,5% случаев. В этом периоде функциональной </w:t>
      </w:r>
      <w:proofErr w:type="spellStart"/>
      <w:r>
        <w:rPr>
          <w:rFonts w:cs="Times New Roman"/>
        </w:rPr>
        <w:t>асинхронизации</w:t>
      </w:r>
      <w:proofErr w:type="spellEnd"/>
      <w:r>
        <w:rPr>
          <w:rFonts w:cs="Times New Roman"/>
        </w:rPr>
        <w:t xml:space="preserve"> синтеза </w:t>
      </w:r>
      <w:proofErr w:type="spellStart"/>
      <w:r>
        <w:rPr>
          <w:rFonts w:cs="Times New Roman"/>
        </w:rPr>
        <w:t>релизинг</w:t>
      </w:r>
      <w:proofErr w:type="spellEnd"/>
      <w:r>
        <w:rPr>
          <w:rFonts w:cs="Times New Roman"/>
        </w:rPr>
        <w:t xml:space="preserve">-гормонов и гонадотропинов на фоне незавершенного развития репродуктивной системы происходят </w:t>
      </w:r>
      <w:proofErr w:type="spellStart"/>
      <w:r>
        <w:rPr>
          <w:rFonts w:cs="Times New Roman"/>
        </w:rPr>
        <w:t>ановуляторные</w:t>
      </w:r>
      <w:proofErr w:type="spellEnd"/>
      <w:r>
        <w:rPr>
          <w:rFonts w:cs="Times New Roman"/>
        </w:rPr>
        <w:t xml:space="preserve"> нейроэндокринные синдромы, сп</w:t>
      </w:r>
      <w:r w:rsidR="0088497E">
        <w:rPr>
          <w:rFonts w:cs="Times New Roman"/>
        </w:rPr>
        <w:t>особствующие апоплексии яичника</w:t>
      </w:r>
      <w:r>
        <w:rPr>
          <w:rFonts w:cs="Times New Roman"/>
        </w:rPr>
        <w:t xml:space="preserve"> </w:t>
      </w:r>
      <w:r w:rsidR="00335217" w:rsidRPr="00335217">
        <w:rPr>
          <w:rFonts w:cs="Times New Roman"/>
        </w:rPr>
        <w:t>[</w:t>
      </w:r>
      <w:r w:rsidR="00335217" w:rsidRPr="00484C4D">
        <w:rPr>
          <w:rFonts w:cs="Times New Roman"/>
        </w:rPr>
        <w:t>1]</w:t>
      </w:r>
      <w:r w:rsidR="0088497E">
        <w:rPr>
          <w:rFonts w:cs="Times New Roman"/>
        </w:rPr>
        <w:t>.</w:t>
      </w:r>
    </w:p>
    <w:p w:rsidR="00AA7B37" w:rsidRDefault="00AA7B37" w:rsidP="00AA7B37">
      <w:pPr>
        <w:spacing w:after="0" w:line="360" w:lineRule="auto"/>
        <w:ind w:firstLine="567"/>
        <w:rPr>
          <w:rFonts w:cs="Times New Roman"/>
        </w:rPr>
      </w:pPr>
      <w:r>
        <w:rPr>
          <w:rFonts w:cs="Times New Roman"/>
        </w:rPr>
        <w:t>Апоплексия яичника (АЯ) характеризуется кровоизлиянием в полость яичника с разрывом капсулы и внутрибрюшным кровотечением. Этиология данной патологии считается недостаточно изученной. Наблюдается она чаще в возрасте 20-35 лет, т.е. в пик репродуктивной функции организма женщины. Рецидив заболевания происходит в 40-70% случаев. Наиболее опасными осложнениями являются геморрагический шок и летальный исход. Также АЯ является причиной развития спаечного процесса в мало</w:t>
      </w:r>
      <w:r w:rsidR="0088497E">
        <w:rPr>
          <w:rFonts w:cs="Times New Roman"/>
        </w:rPr>
        <w:t xml:space="preserve">м тазу (85%) и бесплодия (43%) </w:t>
      </w:r>
      <w:r w:rsidR="00535A85" w:rsidRPr="00484C4D">
        <w:rPr>
          <w:rFonts w:cs="Times New Roman"/>
        </w:rPr>
        <w:t>[2]</w:t>
      </w:r>
      <w:r w:rsidR="0088497E">
        <w:rPr>
          <w:rFonts w:cs="Times New Roman"/>
        </w:rPr>
        <w:t>.</w:t>
      </w:r>
      <w:r>
        <w:rPr>
          <w:rFonts w:cs="Times New Roman"/>
          <w:color w:val="FF0000"/>
        </w:rPr>
        <w:t xml:space="preserve"> </w:t>
      </w:r>
      <w:r>
        <w:rPr>
          <w:rFonts w:cs="Times New Roman"/>
        </w:rPr>
        <w:t xml:space="preserve">При необходимости хирургического вмешательства может производиться резекция яичника. </w:t>
      </w:r>
    </w:p>
    <w:p w:rsidR="00F5426B" w:rsidRDefault="00AA7B37" w:rsidP="00F5426B">
      <w:pPr>
        <w:spacing w:after="0" w:line="360" w:lineRule="auto"/>
        <w:ind w:firstLine="567"/>
        <w:rPr>
          <w:rFonts w:cs="Times New Roman"/>
        </w:rPr>
      </w:pPr>
      <w:r>
        <w:rPr>
          <w:rFonts w:cs="Times New Roman"/>
        </w:rPr>
        <w:t>Апоплексия яичника</w:t>
      </w:r>
      <w:r w:rsidR="00063298">
        <w:rPr>
          <w:rFonts w:cs="Times New Roman"/>
        </w:rPr>
        <w:t xml:space="preserve"> </w:t>
      </w:r>
      <w:r w:rsidR="00F5426B">
        <w:rPr>
          <w:rFonts w:cs="Times New Roman"/>
        </w:rPr>
        <w:t>является одн</w:t>
      </w:r>
      <w:r w:rsidR="005B0FED">
        <w:rPr>
          <w:rFonts w:cs="Times New Roman"/>
        </w:rPr>
        <w:t>ой из актуальных проблем гинекологии и заслуживает пристального внимания, так как может угрожать жизни женщины и зачастую требует экстренного хирургического в</w:t>
      </w:r>
      <w:r w:rsidR="00C028DE">
        <w:rPr>
          <w:rFonts w:cs="Times New Roman"/>
        </w:rPr>
        <w:t>мешательства. Апоплексия яичника</w:t>
      </w:r>
      <w:r w:rsidR="005B0FED">
        <w:rPr>
          <w:rFonts w:cs="Times New Roman"/>
        </w:rPr>
        <w:t xml:space="preserve"> занимает второе место (после внематочной беременности) среди причин внутрибрюшных кровотечений гинекологического происхождения и третье место в структуре острых гинекол</w:t>
      </w:r>
      <w:r w:rsidR="004F7F9C">
        <w:rPr>
          <w:rFonts w:cs="Times New Roman"/>
        </w:rPr>
        <w:t xml:space="preserve">огических заболеваний (17,1%) </w:t>
      </w:r>
      <w:r w:rsidR="00535A85" w:rsidRPr="00484C4D">
        <w:rPr>
          <w:rFonts w:cs="Times New Roman"/>
        </w:rPr>
        <w:t>[3]</w:t>
      </w:r>
      <w:r w:rsidR="004F7F9C">
        <w:rPr>
          <w:rFonts w:cs="Times New Roman"/>
        </w:rPr>
        <w:t>.</w:t>
      </w:r>
      <w:r w:rsidR="00CD716C">
        <w:rPr>
          <w:rFonts w:cs="Times New Roman"/>
          <w:color w:val="FF0000"/>
        </w:rPr>
        <w:t xml:space="preserve"> </w:t>
      </w:r>
    </w:p>
    <w:p w:rsidR="00321702" w:rsidRPr="00E65EB2" w:rsidRDefault="00E65EB2" w:rsidP="00F5426B">
      <w:pPr>
        <w:spacing w:after="0" w:line="360" w:lineRule="auto"/>
        <w:ind w:firstLine="567"/>
        <w:rPr>
          <w:rFonts w:cs="Times New Roman"/>
          <w:i/>
          <w:sz w:val="16"/>
          <w:szCs w:val="16"/>
        </w:rPr>
      </w:pPr>
      <w:r>
        <w:rPr>
          <w:rFonts w:cs="Times New Roman"/>
        </w:rPr>
        <w:t>Таким образом, изучение факторов риска апоплексии яичника и выработка эффективных методов первичной и вторичной профилактики данного заболевания, является важным звеном в сохранении репродуктивного здоровья населения.</w:t>
      </w:r>
    </w:p>
    <w:p w:rsidR="00321702" w:rsidRDefault="00321702" w:rsidP="00321702">
      <w:pPr>
        <w:spacing w:after="0" w:line="360" w:lineRule="auto"/>
        <w:rPr>
          <w:rFonts w:cs="Times New Roman"/>
        </w:rPr>
      </w:pPr>
    </w:p>
    <w:p w:rsidR="00321702" w:rsidRDefault="00321702">
      <w:pPr>
        <w:rPr>
          <w:rFonts w:cs="Times New Roman"/>
        </w:rPr>
      </w:pPr>
      <w:r>
        <w:rPr>
          <w:rFonts w:cs="Times New Roman"/>
        </w:rPr>
        <w:br w:type="page"/>
      </w:r>
    </w:p>
    <w:p w:rsidR="00321702" w:rsidRPr="00517FCD" w:rsidRDefault="00321702" w:rsidP="00EE4DDB">
      <w:pPr>
        <w:spacing w:after="0" w:line="360" w:lineRule="auto"/>
        <w:ind w:firstLine="360"/>
        <w:rPr>
          <w:rFonts w:cs="Times New Roman"/>
          <w:color w:val="002060"/>
          <w:sz w:val="28"/>
        </w:rPr>
      </w:pPr>
      <w:r w:rsidRPr="00517FCD">
        <w:rPr>
          <w:rFonts w:cs="Times New Roman"/>
          <w:b/>
          <w:color w:val="002060"/>
          <w:sz w:val="28"/>
        </w:rPr>
        <w:lastRenderedPageBreak/>
        <w:t>Цель исследования</w:t>
      </w:r>
      <w:r w:rsidR="00802C3E" w:rsidRPr="00517FCD">
        <w:rPr>
          <w:rFonts w:cs="Times New Roman"/>
          <w:b/>
          <w:color w:val="002060"/>
          <w:sz w:val="28"/>
        </w:rPr>
        <w:t>:</w:t>
      </w:r>
      <w:r w:rsidR="00456FCB" w:rsidRPr="00517FCD">
        <w:rPr>
          <w:rFonts w:cs="Times New Roman"/>
          <w:b/>
          <w:color w:val="002060"/>
          <w:sz w:val="28"/>
        </w:rPr>
        <w:t xml:space="preserve"> </w:t>
      </w:r>
    </w:p>
    <w:p w:rsidR="00321702" w:rsidRPr="00B931D8" w:rsidRDefault="00456FCB" w:rsidP="00321702">
      <w:pPr>
        <w:pStyle w:val="a7"/>
        <w:numPr>
          <w:ilvl w:val="0"/>
          <w:numId w:val="5"/>
        </w:numPr>
        <w:spacing w:after="0" w:line="360" w:lineRule="auto"/>
        <w:rPr>
          <w:rFonts w:cs="Times New Roman"/>
          <w:sz w:val="28"/>
        </w:rPr>
      </w:pPr>
      <w:r>
        <w:rPr>
          <w:rFonts w:cs="Times New Roman"/>
        </w:rPr>
        <w:t xml:space="preserve">Выявить наиболее значимые факторы риска апоплексии яичника среди </w:t>
      </w:r>
      <w:r w:rsidR="00E65EB2">
        <w:rPr>
          <w:rFonts w:cs="Times New Roman"/>
        </w:rPr>
        <w:t>женщин репродуктивного возраста,</w:t>
      </w:r>
      <w:r w:rsidR="002370F9">
        <w:rPr>
          <w:rFonts w:cs="Times New Roman"/>
        </w:rPr>
        <w:t xml:space="preserve"> а также разработать рекомендации по первичной и вторичной</w:t>
      </w:r>
      <w:r w:rsidR="00D46358">
        <w:rPr>
          <w:rFonts w:cs="Times New Roman"/>
        </w:rPr>
        <w:t xml:space="preserve"> профилактике данного заболевания. </w:t>
      </w:r>
    </w:p>
    <w:p w:rsidR="00321702" w:rsidRPr="00517FCD" w:rsidRDefault="00321702" w:rsidP="00EE4DDB">
      <w:pPr>
        <w:spacing w:before="240" w:after="0" w:line="360" w:lineRule="auto"/>
        <w:ind w:firstLine="360"/>
        <w:rPr>
          <w:rFonts w:cs="Times New Roman"/>
          <w:b/>
          <w:color w:val="002060"/>
          <w:sz w:val="28"/>
        </w:rPr>
      </w:pPr>
      <w:r w:rsidRPr="00517FCD">
        <w:rPr>
          <w:rFonts w:cs="Times New Roman"/>
          <w:b/>
          <w:color w:val="002060"/>
          <w:sz w:val="28"/>
        </w:rPr>
        <w:t>Задачи исследования</w:t>
      </w:r>
      <w:r w:rsidR="00802C3E" w:rsidRPr="00517FCD">
        <w:rPr>
          <w:rFonts w:cs="Times New Roman"/>
          <w:b/>
          <w:color w:val="002060"/>
          <w:sz w:val="28"/>
        </w:rPr>
        <w:t xml:space="preserve">: </w:t>
      </w:r>
    </w:p>
    <w:p w:rsidR="00456FCB" w:rsidRPr="00802C3E" w:rsidRDefault="00456FCB" w:rsidP="00456FCB">
      <w:pPr>
        <w:pStyle w:val="a7"/>
        <w:numPr>
          <w:ilvl w:val="0"/>
          <w:numId w:val="4"/>
        </w:numPr>
        <w:spacing w:after="0" w:line="360" w:lineRule="auto"/>
        <w:rPr>
          <w:rFonts w:cs="Times New Roman"/>
          <w:b/>
          <w:color w:val="C00000"/>
        </w:rPr>
      </w:pPr>
      <w:r>
        <w:rPr>
          <w:rFonts w:cs="Times New Roman"/>
        </w:rPr>
        <w:t xml:space="preserve">Выявить частоту апоплексии яичника среди </w:t>
      </w:r>
      <w:r w:rsidR="00E65EB2">
        <w:rPr>
          <w:rFonts w:cs="Times New Roman"/>
        </w:rPr>
        <w:t>женщин детородного возраста</w:t>
      </w:r>
    </w:p>
    <w:p w:rsidR="00456FCB" w:rsidRPr="00456FCB" w:rsidRDefault="00456FCB" w:rsidP="00802C3E">
      <w:pPr>
        <w:pStyle w:val="a7"/>
        <w:numPr>
          <w:ilvl w:val="0"/>
          <w:numId w:val="4"/>
        </w:numPr>
        <w:spacing w:after="0" w:line="360" w:lineRule="auto"/>
        <w:rPr>
          <w:rFonts w:cs="Times New Roman"/>
          <w:b/>
          <w:color w:val="C00000"/>
        </w:rPr>
      </w:pPr>
      <w:r>
        <w:rPr>
          <w:rFonts w:cs="Times New Roman"/>
        </w:rPr>
        <w:t>Изучить состояние репродуктивного и сома</w:t>
      </w:r>
      <w:r w:rsidR="00E65EB2">
        <w:rPr>
          <w:rFonts w:cs="Times New Roman"/>
        </w:rPr>
        <w:t>тического здоровья женщин с апоплексией яичника</w:t>
      </w:r>
    </w:p>
    <w:p w:rsidR="00802C3E" w:rsidRPr="00802C3E" w:rsidRDefault="00802C3E" w:rsidP="00802C3E">
      <w:pPr>
        <w:pStyle w:val="a7"/>
        <w:numPr>
          <w:ilvl w:val="0"/>
          <w:numId w:val="4"/>
        </w:numPr>
        <w:spacing w:after="0" w:line="360" w:lineRule="auto"/>
        <w:rPr>
          <w:rFonts w:cs="Times New Roman"/>
          <w:b/>
          <w:color w:val="C00000"/>
        </w:rPr>
      </w:pPr>
      <w:r>
        <w:rPr>
          <w:rFonts w:cs="Times New Roman"/>
        </w:rPr>
        <w:t>Выявить причины и факторы риска апоплек</w:t>
      </w:r>
      <w:r w:rsidR="00E65EB2">
        <w:rPr>
          <w:rFonts w:cs="Times New Roman"/>
        </w:rPr>
        <w:t>сии яичника среди женщин детородного возраста</w:t>
      </w:r>
    </w:p>
    <w:p w:rsidR="00802C3E" w:rsidRPr="00802C3E" w:rsidRDefault="00802C3E" w:rsidP="00802C3E">
      <w:pPr>
        <w:pStyle w:val="a7"/>
        <w:numPr>
          <w:ilvl w:val="0"/>
          <w:numId w:val="4"/>
        </w:numPr>
        <w:spacing w:after="0" w:line="360" w:lineRule="auto"/>
        <w:rPr>
          <w:rFonts w:cs="Times New Roman"/>
          <w:b/>
          <w:color w:val="C00000"/>
        </w:rPr>
      </w:pPr>
      <w:r>
        <w:rPr>
          <w:rFonts w:cs="Times New Roman"/>
        </w:rPr>
        <w:t>Изучить методы диагностики и лече</w:t>
      </w:r>
      <w:r w:rsidR="00E65EB2">
        <w:rPr>
          <w:rFonts w:cs="Times New Roman"/>
        </w:rPr>
        <w:t>ния апоплексии яичника</w:t>
      </w:r>
    </w:p>
    <w:p w:rsidR="00321702" w:rsidRPr="002F2DA1" w:rsidRDefault="005233A5" w:rsidP="00321702">
      <w:pPr>
        <w:pStyle w:val="a7"/>
        <w:numPr>
          <w:ilvl w:val="0"/>
          <w:numId w:val="4"/>
        </w:numPr>
        <w:spacing w:after="0" w:line="360" w:lineRule="auto"/>
        <w:rPr>
          <w:rFonts w:cs="Times New Roman"/>
          <w:b/>
          <w:color w:val="C00000"/>
        </w:rPr>
      </w:pPr>
      <w:r>
        <w:rPr>
          <w:rFonts w:cs="Times New Roman"/>
        </w:rPr>
        <w:t xml:space="preserve">Разработать рекомендации по профилактике апоплексии яичника для </w:t>
      </w:r>
      <w:r w:rsidR="00E65EB2">
        <w:rPr>
          <w:rFonts w:cs="Times New Roman"/>
        </w:rPr>
        <w:t>женщин репродуктивного возраста</w:t>
      </w:r>
      <w:r>
        <w:rPr>
          <w:rFonts w:cs="Times New Roman"/>
        </w:rPr>
        <w:t xml:space="preserve"> </w:t>
      </w:r>
    </w:p>
    <w:p w:rsidR="00321702" w:rsidRPr="00517FCD" w:rsidRDefault="00321702" w:rsidP="00EE4DDB">
      <w:pPr>
        <w:spacing w:before="240" w:after="0" w:line="360" w:lineRule="auto"/>
        <w:ind w:firstLine="360"/>
        <w:rPr>
          <w:rFonts w:cs="Times New Roman"/>
          <w:b/>
          <w:color w:val="002060"/>
        </w:rPr>
      </w:pPr>
      <w:r w:rsidRPr="00517FCD">
        <w:rPr>
          <w:rFonts w:cs="Times New Roman"/>
          <w:b/>
          <w:color w:val="002060"/>
        </w:rPr>
        <w:t>Объект исследования</w:t>
      </w:r>
      <w:r w:rsidR="00482AEA">
        <w:rPr>
          <w:rFonts w:cs="Times New Roman"/>
          <w:b/>
          <w:color w:val="002060"/>
        </w:rPr>
        <w:t>:</w:t>
      </w:r>
    </w:p>
    <w:p w:rsidR="005D6750" w:rsidRPr="00EE4DDB" w:rsidRDefault="00BB1EB1" w:rsidP="00EE4DDB">
      <w:pPr>
        <w:pStyle w:val="a7"/>
        <w:numPr>
          <w:ilvl w:val="0"/>
          <w:numId w:val="6"/>
        </w:numPr>
        <w:spacing w:line="360" w:lineRule="auto"/>
        <w:rPr>
          <w:rFonts w:cs="Times New Roman"/>
        </w:rPr>
      </w:pPr>
      <w:r>
        <w:rPr>
          <w:rFonts w:cs="Times New Roman"/>
        </w:rPr>
        <w:t>Женщины детородного возраста с апоплексией яичника</w:t>
      </w:r>
    </w:p>
    <w:p w:rsidR="005D6750" w:rsidRPr="00EE4DDB" w:rsidRDefault="005D6750" w:rsidP="00EE4DDB">
      <w:pPr>
        <w:spacing w:line="360" w:lineRule="auto"/>
        <w:ind w:firstLine="360"/>
      </w:pPr>
      <w:r w:rsidRPr="005D6750">
        <w:rPr>
          <w:b/>
          <w:color w:val="002060"/>
        </w:rPr>
        <w:t>Практическая значимость:</w:t>
      </w:r>
      <w:r w:rsidRPr="005D6750">
        <w:t xml:space="preserve"> полученные материалы данной работы могут быть использованы  для профилактики </w:t>
      </w:r>
      <w:r>
        <w:t>развития апоплексии яичника</w:t>
      </w:r>
      <w:r w:rsidRPr="005D6750">
        <w:t>.</w:t>
      </w:r>
    </w:p>
    <w:p w:rsidR="00321702" w:rsidRPr="00B931D8" w:rsidRDefault="00321702" w:rsidP="002F2DA1">
      <w:pPr>
        <w:pStyle w:val="a7"/>
        <w:numPr>
          <w:ilvl w:val="0"/>
          <w:numId w:val="7"/>
        </w:numPr>
        <w:spacing w:after="0" w:line="360" w:lineRule="auto"/>
        <w:rPr>
          <w:rFonts w:cs="Times New Roman"/>
        </w:rPr>
      </w:pPr>
      <w:r w:rsidRPr="00B931D8">
        <w:rPr>
          <w:rFonts w:cs="Times New Roman"/>
        </w:rPr>
        <w:br w:type="page"/>
      </w:r>
    </w:p>
    <w:p w:rsidR="009A5397" w:rsidRDefault="009F5A01" w:rsidP="009A5397">
      <w:pPr>
        <w:pStyle w:val="1"/>
        <w:spacing w:line="360" w:lineRule="auto"/>
        <w:jc w:val="center"/>
      </w:pPr>
      <w:r>
        <w:lastRenderedPageBreak/>
        <w:t>ЛИТЕРАТУРНЫЙ ОБЗОР</w:t>
      </w:r>
    </w:p>
    <w:p w:rsidR="009A5397" w:rsidRDefault="00EE3C4E" w:rsidP="009F5A01">
      <w:pPr>
        <w:pStyle w:val="a7"/>
        <w:numPr>
          <w:ilvl w:val="1"/>
          <w:numId w:val="8"/>
        </w:numPr>
        <w:spacing w:before="240" w:after="0" w:line="360" w:lineRule="auto"/>
        <w:jc w:val="center"/>
        <w:rPr>
          <w:b/>
          <w:color w:val="002060"/>
        </w:rPr>
      </w:pPr>
      <w:r>
        <w:rPr>
          <w:b/>
          <w:color w:val="002060"/>
        </w:rPr>
        <w:t>Понятие «А</w:t>
      </w:r>
      <w:r w:rsidR="009A5397" w:rsidRPr="009A5397">
        <w:rPr>
          <w:b/>
          <w:color w:val="002060"/>
        </w:rPr>
        <w:t>поплексия яичника». Эпидемиологические данные.</w:t>
      </w:r>
      <w:r w:rsidR="009A5397">
        <w:rPr>
          <w:b/>
          <w:color w:val="002060"/>
        </w:rPr>
        <w:t xml:space="preserve"> Классификация.</w:t>
      </w:r>
    </w:p>
    <w:p w:rsidR="00AC58E5" w:rsidRDefault="00AC58E5" w:rsidP="00AC58E5">
      <w:pPr>
        <w:spacing w:before="240" w:after="0" w:line="360" w:lineRule="auto"/>
        <w:ind w:firstLine="567"/>
        <w:rPr>
          <w:rFonts w:cs="Times New Roman"/>
        </w:rPr>
      </w:pPr>
      <w:r>
        <w:rPr>
          <w:rFonts w:cs="Times New Roman"/>
          <w:b/>
          <w:i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812165</wp:posOffset>
            </wp:positionV>
            <wp:extent cx="3192145" cy="2411730"/>
            <wp:effectExtent l="190500" t="152400" r="179705" b="140970"/>
            <wp:wrapTight wrapText="bothSides">
              <wp:wrapPolygon edited="0">
                <wp:start x="0" y="-1365"/>
                <wp:lineTo x="-773" y="-853"/>
                <wp:lineTo x="-1289" y="171"/>
                <wp:lineTo x="-1289" y="21156"/>
                <wp:lineTo x="-387" y="22863"/>
                <wp:lineTo x="0" y="22863"/>
                <wp:lineTo x="21527" y="22863"/>
                <wp:lineTo x="21914" y="22863"/>
                <wp:lineTo x="22816" y="21156"/>
                <wp:lineTo x="22816" y="512"/>
                <wp:lineTo x="22171" y="-1024"/>
                <wp:lineTo x="21527" y="-1365"/>
                <wp:lineTo x="0" y="-1365"/>
              </wp:wrapPolygon>
            </wp:wrapTight>
            <wp:docPr id="10" name="Рисунок 3" descr="C:\Users\Kam Kam\Desktop\apopleksiya-yaichni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 Kam\Desktop\apopleksiya-yaichnika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241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A5397" w:rsidRPr="00517FCD">
        <w:rPr>
          <w:rFonts w:cs="Times New Roman"/>
          <w:b/>
          <w:i/>
        </w:rPr>
        <w:t>Апоплексия яичника</w:t>
      </w:r>
      <w:r w:rsidR="00414E10">
        <w:rPr>
          <w:rFonts w:cs="Times New Roman"/>
          <w:b/>
          <w:i/>
        </w:rPr>
        <w:t xml:space="preserve"> (АЯ)</w:t>
      </w:r>
      <w:r w:rsidR="009A5397">
        <w:rPr>
          <w:rFonts w:cs="Times New Roman"/>
        </w:rPr>
        <w:t xml:space="preserve"> – это внезапно наступившее кровоизлияние в яичник, сопровождающееся нарушением его ткани и возможным кровотечением в брюшную полость. </w:t>
      </w:r>
    </w:p>
    <w:p w:rsidR="009A5397" w:rsidRDefault="009A5397" w:rsidP="008A6A5A">
      <w:pPr>
        <w:spacing w:after="0" w:line="360" w:lineRule="auto"/>
        <w:ind w:firstLine="567"/>
        <w:rPr>
          <w:rFonts w:cs="Times New Roman"/>
          <w:color w:val="00B050"/>
        </w:rPr>
      </w:pPr>
      <w:r>
        <w:rPr>
          <w:rFonts w:cs="Times New Roman"/>
        </w:rPr>
        <w:t>Среди причин внутрибрюшного кровотечения на долю апоплексии приходится</w:t>
      </w:r>
      <w:r w:rsidR="00917AFE">
        <w:rPr>
          <w:rFonts w:cs="Times New Roman"/>
        </w:rPr>
        <w:t xml:space="preserve"> 0,5-</w:t>
      </w:r>
      <w:r>
        <w:rPr>
          <w:rFonts w:cs="Times New Roman"/>
        </w:rPr>
        <w:t xml:space="preserve">2,5%. </w:t>
      </w:r>
    </w:p>
    <w:p w:rsidR="009A5397" w:rsidRPr="00517FCD" w:rsidRDefault="009A5397" w:rsidP="00AC58E5">
      <w:pPr>
        <w:spacing w:before="240" w:after="0" w:line="360" w:lineRule="auto"/>
        <w:ind w:firstLine="567"/>
        <w:jc w:val="left"/>
        <w:rPr>
          <w:rFonts w:cs="Times New Roman"/>
          <w:b/>
          <w:i/>
        </w:rPr>
      </w:pPr>
      <w:r w:rsidRPr="00517FCD">
        <w:rPr>
          <w:rFonts w:cs="Times New Roman"/>
          <w:b/>
          <w:i/>
        </w:rPr>
        <w:t>Классификация</w:t>
      </w:r>
    </w:p>
    <w:p w:rsidR="009A5397" w:rsidRDefault="009A5397" w:rsidP="009A5397">
      <w:pPr>
        <w:spacing w:after="0" w:line="360" w:lineRule="auto"/>
        <w:ind w:firstLine="567"/>
        <w:rPr>
          <w:rFonts w:cs="Times New Roman"/>
        </w:rPr>
      </w:pPr>
      <w:r>
        <w:rPr>
          <w:rFonts w:cs="Times New Roman"/>
        </w:rPr>
        <w:t>В зависимости от клинической картины, различают следующие формы апоплексии яичника:</w:t>
      </w:r>
    </w:p>
    <w:p w:rsidR="009A5397" w:rsidRDefault="009A5397" w:rsidP="009A5397">
      <w:pPr>
        <w:pStyle w:val="a7"/>
        <w:numPr>
          <w:ilvl w:val="0"/>
          <w:numId w:val="2"/>
        </w:numPr>
        <w:spacing w:after="0" w:line="360" w:lineRule="auto"/>
        <w:ind w:left="709"/>
        <w:rPr>
          <w:rFonts w:cs="Times New Roman"/>
        </w:rPr>
      </w:pPr>
      <w:proofErr w:type="gramStart"/>
      <w:r>
        <w:rPr>
          <w:rFonts w:cs="Times New Roman"/>
        </w:rPr>
        <w:t>Болевая</w:t>
      </w:r>
      <w:proofErr w:type="gramEnd"/>
      <w:r>
        <w:rPr>
          <w:rFonts w:cs="Times New Roman"/>
        </w:rPr>
        <w:t xml:space="preserve"> (</w:t>
      </w:r>
      <w:proofErr w:type="spellStart"/>
      <w:r>
        <w:rPr>
          <w:rFonts w:cs="Times New Roman"/>
        </w:rPr>
        <w:t>псевдоаппендикулярная</w:t>
      </w:r>
      <w:proofErr w:type="spellEnd"/>
      <w:r>
        <w:rPr>
          <w:rFonts w:cs="Times New Roman"/>
        </w:rPr>
        <w:t>), для которой характерен болевой синдром, сопровождающийся тошнотой и повышением температуры тела.</w:t>
      </w:r>
    </w:p>
    <w:p w:rsidR="009A5397" w:rsidRDefault="009A5397" w:rsidP="009A5397">
      <w:pPr>
        <w:pStyle w:val="a7"/>
        <w:numPr>
          <w:ilvl w:val="0"/>
          <w:numId w:val="2"/>
        </w:numPr>
        <w:spacing w:after="0" w:line="360" w:lineRule="auto"/>
        <w:ind w:left="709"/>
        <w:rPr>
          <w:rFonts w:cs="Times New Roman"/>
        </w:rPr>
      </w:pPr>
      <w:r>
        <w:rPr>
          <w:rFonts w:cs="Times New Roman"/>
        </w:rPr>
        <w:t>Анемическая, напоминающая разрыв трубы при внематочной беременности, при которой ведущим симптомом является внутреннее кровотечение.</w:t>
      </w:r>
    </w:p>
    <w:p w:rsidR="009A5397" w:rsidRDefault="009A5397" w:rsidP="009A5397">
      <w:pPr>
        <w:pStyle w:val="a7"/>
        <w:numPr>
          <w:ilvl w:val="0"/>
          <w:numId w:val="2"/>
        </w:numPr>
        <w:spacing w:line="360" w:lineRule="auto"/>
        <w:ind w:left="709"/>
        <w:rPr>
          <w:rFonts w:cs="Times New Roman"/>
        </w:rPr>
      </w:pPr>
      <w:proofErr w:type="gramStart"/>
      <w:r>
        <w:rPr>
          <w:rFonts w:cs="Times New Roman"/>
        </w:rPr>
        <w:t>Смешанная</w:t>
      </w:r>
      <w:proofErr w:type="gramEnd"/>
      <w:r>
        <w:rPr>
          <w:rFonts w:cs="Times New Roman"/>
        </w:rPr>
        <w:t>, когда симптомы двух предыдущих форм выражены в равной степени.</w:t>
      </w:r>
    </w:p>
    <w:p w:rsidR="009A5397" w:rsidRDefault="009A5397" w:rsidP="009A5397">
      <w:pPr>
        <w:spacing w:after="0" w:line="360" w:lineRule="auto"/>
        <w:ind w:firstLine="349"/>
        <w:rPr>
          <w:rFonts w:cs="Times New Roman"/>
        </w:rPr>
      </w:pPr>
      <w:r>
        <w:rPr>
          <w:rFonts w:cs="Times New Roman"/>
        </w:rPr>
        <w:t>В зависимости от величины кровопотери и выраженности патологических симптомов апоплексию яичника классифицируют как:</w:t>
      </w:r>
    </w:p>
    <w:p w:rsidR="009A5397" w:rsidRDefault="009A5397" w:rsidP="009A5397">
      <w:pPr>
        <w:pStyle w:val="a7"/>
        <w:numPr>
          <w:ilvl w:val="0"/>
          <w:numId w:val="3"/>
        </w:numPr>
        <w:spacing w:after="0" w:line="360" w:lineRule="auto"/>
        <w:rPr>
          <w:rFonts w:cs="Times New Roman"/>
        </w:rPr>
      </w:pPr>
      <w:proofErr w:type="gramStart"/>
      <w:r>
        <w:rPr>
          <w:rFonts w:cs="Times New Roman"/>
        </w:rPr>
        <w:t>Легкую</w:t>
      </w:r>
      <w:proofErr w:type="gramEnd"/>
      <w:r>
        <w:rPr>
          <w:rFonts w:cs="Times New Roman"/>
        </w:rPr>
        <w:t xml:space="preserve"> (кровопотеря составляет 100-150 мл).</w:t>
      </w:r>
    </w:p>
    <w:p w:rsidR="009A5397" w:rsidRDefault="009A5397" w:rsidP="009A5397">
      <w:pPr>
        <w:pStyle w:val="a7"/>
        <w:numPr>
          <w:ilvl w:val="0"/>
          <w:numId w:val="3"/>
        </w:numPr>
        <w:spacing w:after="0" w:line="360" w:lineRule="auto"/>
        <w:rPr>
          <w:rFonts w:cs="Times New Roman"/>
        </w:rPr>
      </w:pPr>
      <w:proofErr w:type="gramStart"/>
      <w:r>
        <w:rPr>
          <w:rFonts w:cs="Times New Roman"/>
        </w:rPr>
        <w:t>Среднюю</w:t>
      </w:r>
      <w:proofErr w:type="gramEnd"/>
      <w:r>
        <w:rPr>
          <w:rFonts w:cs="Times New Roman"/>
        </w:rPr>
        <w:t xml:space="preserve"> (кровопотеря составляет 150-500 мл).</w:t>
      </w:r>
    </w:p>
    <w:p w:rsidR="007E53BF" w:rsidRDefault="008555C8" w:rsidP="007E53BF">
      <w:pPr>
        <w:pStyle w:val="a7"/>
        <w:numPr>
          <w:ilvl w:val="0"/>
          <w:numId w:val="3"/>
        </w:numPr>
        <w:spacing w:line="360" w:lineRule="auto"/>
        <w:rPr>
          <w:rFonts w:cs="Times New Roman"/>
        </w:rPr>
      </w:pPr>
      <w:proofErr w:type="gramStart"/>
      <w:r>
        <w:rPr>
          <w:rFonts w:cs="Times New Roman"/>
        </w:rPr>
        <w:t>Т</w:t>
      </w:r>
      <w:r w:rsidRPr="00535A85">
        <w:rPr>
          <w:rFonts w:cs="Times New Roman"/>
        </w:rPr>
        <w:t>яж</w:t>
      </w:r>
      <w:r w:rsidR="004F7F9C">
        <w:rPr>
          <w:rFonts w:cs="Times New Roman"/>
        </w:rPr>
        <w:t>елую</w:t>
      </w:r>
      <w:proofErr w:type="gramEnd"/>
      <w:r w:rsidR="004F7F9C">
        <w:rPr>
          <w:rFonts w:cs="Times New Roman"/>
        </w:rPr>
        <w:t xml:space="preserve"> (кровопотеря более 500 мл)</w:t>
      </w:r>
      <w:r w:rsidRPr="00535A85">
        <w:rPr>
          <w:rFonts w:cs="Times New Roman"/>
        </w:rPr>
        <w:t xml:space="preserve"> </w:t>
      </w:r>
      <w:r>
        <w:rPr>
          <w:rFonts w:cs="Times New Roman"/>
          <w:lang w:val="en-US"/>
        </w:rPr>
        <w:t>[4]</w:t>
      </w:r>
      <w:r w:rsidR="004F7F9C">
        <w:rPr>
          <w:rFonts w:cs="Times New Roman"/>
        </w:rPr>
        <w:t>.</w:t>
      </w:r>
    </w:p>
    <w:p w:rsidR="007E53BF" w:rsidRPr="007E53BF" w:rsidRDefault="007E53BF" w:rsidP="007E53BF">
      <w:pPr>
        <w:spacing w:after="0" w:line="360" w:lineRule="auto"/>
        <w:ind w:left="360"/>
        <w:rPr>
          <w:rFonts w:cs="Times New Roman"/>
        </w:rPr>
      </w:pPr>
    </w:p>
    <w:p w:rsidR="009A5397" w:rsidRPr="008555C8" w:rsidRDefault="008555C8" w:rsidP="007B4E4C">
      <w:pPr>
        <w:pStyle w:val="a7"/>
        <w:numPr>
          <w:ilvl w:val="1"/>
          <w:numId w:val="8"/>
        </w:numPr>
        <w:spacing w:after="0" w:line="360" w:lineRule="auto"/>
        <w:jc w:val="center"/>
        <w:rPr>
          <w:b/>
          <w:color w:val="002060"/>
        </w:rPr>
      </w:pPr>
      <w:r w:rsidRPr="008555C8">
        <w:rPr>
          <w:b/>
          <w:color w:val="002060"/>
        </w:rPr>
        <w:t>Э</w:t>
      </w:r>
      <w:r w:rsidR="009A5397" w:rsidRPr="008555C8">
        <w:rPr>
          <w:b/>
          <w:color w:val="002060"/>
        </w:rPr>
        <w:t>тиология и патогенез</w:t>
      </w:r>
    </w:p>
    <w:p w:rsidR="001A01B8" w:rsidRDefault="001A01B8" w:rsidP="001A01B8">
      <w:pPr>
        <w:spacing w:after="0" w:line="360" w:lineRule="auto"/>
        <w:ind w:firstLine="576"/>
      </w:pPr>
      <w:r>
        <w:t xml:space="preserve">Возможность кровотечения из яичника заключена уже в физиологических изменениях, происходящих в нем на протяжении менструального цикла. </w:t>
      </w:r>
      <w:proofErr w:type="gramStart"/>
      <w:r>
        <w:t xml:space="preserve">Овуляция, мощная </w:t>
      </w:r>
      <w:proofErr w:type="spellStart"/>
      <w:r>
        <w:t>васкуляризация</w:t>
      </w:r>
      <w:proofErr w:type="spellEnd"/>
      <w:r>
        <w:t xml:space="preserve"> хрупких тканей желтого тела, предменструальная гиперемия яичника – все это может обусловить образование гематомы, нарушение целостности ткани и кровотечение в брюшную полость, объем которого разнообразен – от 50 мл до 2-3 л. К предрасполагающим факторам относят перенесенные воспалительные процессы, </w:t>
      </w:r>
      <w:r>
        <w:lastRenderedPageBreak/>
        <w:t>локализованные в малом тазе, приведшие к склеротическим изменениям ткани яичника и сосудов, к застойной гиперемии и варикозному расширению вен.</w:t>
      </w:r>
      <w:proofErr w:type="gramEnd"/>
      <w:r>
        <w:t xml:space="preserve"> Кровотечению из яичника могут способствовать</w:t>
      </w:r>
      <w:r w:rsidR="00414E10">
        <w:t xml:space="preserve"> заболевания кро</w:t>
      </w:r>
      <w:r w:rsidR="004F7F9C">
        <w:t xml:space="preserve">ви с нарушением ее свертывания </w:t>
      </w:r>
      <w:r w:rsidR="00535A85" w:rsidRPr="00484C4D">
        <w:t>[5]</w:t>
      </w:r>
      <w:r w:rsidR="004F7F9C">
        <w:t>.</w:t>
      </w:r>
    </w:p>
    <w:p w:rsidR="007E53BF" w:rsidRPr="00484C4D" w:rsidRDefault="007E53BF" w:rsidP="007E53BF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4752975" cy="2752725"/>
            <wp:effectExtent l="190500" t="152400" r="180975" b="142875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53BF" w:rsidRDefault="007E53BF" w:rsidP="007E53BF">
      <w:pPr>
        <w:spacing w:after="0" w:line="360" w:lineRule="auto"/>
        <w:ind w:firstLine="708"/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2546350</wp:posOffset>
            </wp:positionV>
            <wp:extent cx="2679700" cy="2143760"/>
            <wp:effectExtent l="190500" t="152400" r="177800" b="142240"/>
            <wp:wrapTight wrapText="bothSides">
              <wp:wrapPolygon edited="0">
                <wp:start x="0" y="-1536"/>
                <wp:lineTo x="-921" y="-960"/>
                <wp:lineTo x="-1536" y="192"/>
                <wp:lineTo x="-1536" y="21114"/>
                <wp:lineTo x="-614" y="23033"/>
                <wp:lineTo x="0" y="23033"/>
                <wp:lineTo x="21498" y="23033"/>
                <wp:lineTo x="22112" y="23033"/>
                <wp:lineTo x="23033" y="21114"/>
                <wp:lineTo x="23033" y="576"/>
                <wp:lineTo x="22265" y="-1152"/>
                <wp:lineTo x="21498" y="-1536"/>
                <wp:lineTo x="0" y="-1536"/>
              </wp:wrapPolygon>
            </wp:wrapTight>
            <wp:docPr id="31" name="Рисунок 7" descr="C:\Users\Kam Kam\Desktop\early-symptoms-of-cush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m Kam\Desktop\early-symptoms-of-cushing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143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</w:rPr>
        <w:t>Апоплексия яичника</w:t>
      </w:r>
      <w:r w:rsidR="00414E10">
        <w:rPr>
          <w:rFonts w:cs="Times New Roman"/>
        </w:rPr>
        <w:t xml:space="preserve"> также</w:t>
      </w:r>
      <w:r w:rsidR="00846C9E">
        <w:rPr>
          <w:rFonts w:cs="Times New Roman"/>
        </w:rPr>
        <w:t xml:space="preserve"> связывается с нейроэндокринными нарушениями, приводящими в конечном итоге к изменениям сосудистого тонуса и реологических свой</w:t>
      </w:r>
      <w:proofErr w:type="gramStart"/>
      <w:r w:rsidR="00846C9E">
        <w:rPr>
          <w:rFonts w:cs="Times New Roman"/>
        </w:rPr>
        <w:t>ств кр</w:t>
      </w:r>
      <w:proofErr w:type="gramEnd"/>
      <w:r w:rsidR="00846C9E">
        <w:rPr>
          <w:rFonts w:cs="Times New Roman"/>
        </w:rPr>
        <w:t xml:space="preserve">ови. </w:t>
      </w:r>
      <w:r w:rsidR="000D2EBC">
        <w:rPr>
          <w:rFonts w:cs="Times New Roman"/>
        </w:rPr>
        <w:t xml:space="preserve">Система регуляции менструального цикла определяет циклические изменения кровенаполнения органов малого таза, в том числе и яичников, а также проницаемости сосудистой стенки. Этому звену </w:t>
      </w:r>
      <w:proofErr w:type="gramStart"/>
      <w:r w:rsidR="000D2EBC">
        <w:rPr>
          <w:rFonts w:cs="Times New Roman"/>
        </w:rPr>
        <w:t>придается важная роль</w:t>
      </w:r>
      <w:proofErr w:type="gramEnd"/>
      <w:r w:rsidR="000D2EBC">
        <w:rPr>
          <w:rFonts w:cs="Times New Roman"/>
        </w:rPr>
        <w:t xml:space="preserve"> в патогенезе разрывов яичников. Вторым фактором патогенеза считаются циклические морфологические изменения в этих органах – эпителиальной ткани, строме и сосудистой системе. Благодаря им происходит «физиологические повреждения» - кровоизлияния в фолликулы и желтое тело. При определенных экз</w:t>
      </w:r>
      <w:proofErr w:type="gramStart"/>
      <w:r w:rsidR="000D2EBC">
        <w:rPr>
          <w:rFonts w:cs="Times New Roman"/>
        </w:rPr>
        <w:t>о-</w:t>
      </w:r>
      <w:proofErr w:type="gramEnd"/>
      <w:r w:rsidR="000D2EBC">
        <w:rPr>
          <w:rFonts w:cs="Times New Roman"/>
        </w:rPr>
        <w:t xml:space="preserve"> или эндогенных воздействиях они из физиологических превращаются в патологические, именуемые уже как разрыв яичника. Эндогенными факторами считают различные гормональные нарушения, воспалительные процессы, аномалии положения половых органов, опухоли и др. </w:t>
      </w:r>
    </w:p>
    <w:p w:rsidR="00677927" w:rsidRDefault="000D2EBC" w:rsidP="0095671E">
      <w:pPr>
        <w:spacing w:after="0" w:line="360" w:lineRule="auto"/>
        <w:ind w:firstLine="708"/>
        <w:rPr>
          <w:rFonts w:cs="Times New Roman"/>
        </w:rPr>
      </w:pPr>
      <w:r>
        <w:rPr>
          <w:rFonts w:cs="Times New Roman"/>
        </w:rPr>
        <w:t xml:space="preserve">К экзогенным причинам относят травмы живота, подъем тяжестей, влагалищные исследования, бурные половые сношения. </w:t>
      </w:r>
      <w:r w:rsidR="00846C9E">
        <w:rPr>
          <w:rFonts w:cs="Times New Roman"/>
        </w:rPr>
        <w:t xml:space="preserve">Также есть </w:t>
      </w:r>
      <w:r>
        <w:rPr>
          <w:rFonts w:cs="Times New Roman"/>
        </w:rPr>
        <w:t xml:space="preserve"> зависимо</w:t>
      </w:r>
      <w:r w:rsidR="00846C9E">
        <w:rPr>
          <w:rFonts w:cs="Times New Roman"/>
        </w:rPr>
        <w:t>сть</w:t>
      </w:r>
      <w:r>
        <w:rPr>
          <w:rFonts w:cs="Times New Roman"/>
        </w:rPr>
        <w:t xml:space="preserve"> разрывов яичника от изменений свертывающей системы </w:t>
      </w:r>
      <w:r>
        <w:rPr>
          <w:rFonts w:cs="Times New Roman"/>
        </w:rPr>
        <w:lastRenderedPageBreak/>
        <w:t>крови, которые у женщин та</w:t>
      </w:r>
      <w:r w:rsidR="0095671E">
        <w:rPr>
          <w:rFonts w:cs="Times New Roman"/>
        </w:rPr>
        <w:t xml:space="preserve">кже носят циклический характер и обусловлены гормональными факторами. </w:t>
      </w:r>
    </w:p>
    <w:p w:rsidR="00846C9E" w:rsidRDefault="0095671E" w:rsidP="00242B60">
      <w:pPr>
        <w:spacing w:after="0" w:line="360" w:lineRule="auto"/>
        <w:ind w:firstLine="708"/>
        <w:rPr>
          <w:rFonts w:cs="Times New Roman"/>
        </w:rPr>
      </w:pPr>
      <w:r>
        <w:rPr>
          <w:rFonts w:cs="Times New Roman"/>
        </w:rPr>
        <w:t xml:space="preserve">Таким образом, все отмеченные механизмы, способствующие разрывам яичников, определяется нейрогормональными циклическими колебаниями, которые наблюдаются в течение менструального цикла. </w:t>
      </w:r>
    </w:p>
    <w:p w:rsidR="00846C9E" w:rsidRDefault="0095671E" w:rsidP="00846C9E">
      <w:pPr>
        <w:spacing w:after="0" w:line="360" w:lineRule="auto"/>
        <w:ind w:firstLine="708"/>
        <w:rPr>
          <w:rFonts w:cs="Times New Roman"/>
        </w:rPr>
      </w:pPr>
      <w:r>
        <w:rPr>
          <w:rFonts w:cs="Times New Roman"/>
        </w:rPr>
        <w:t xml:space="preserve">Наиболее часто апоплексия яичника происходит в середине цикла, т.е. в </w:t>
      </w:r>
      <w:proofErr w:type="spellStart"/>
      <w:r>
        <w:rPr>
          <w:rFonts w:cs="Times New Roman"/>
        </w:rPr>
        <w:t>периовуляторный</w:t>
      </w:r>
      <w:proofErr w:type="spellEnd"/>
      <w:r>
        <w:rPr>
          <w:rFonts w:cs="Times New Roman"/>
        </w:rPr>
        <w:t xml:space="preserve"> период, а также во вторую фазу цикла, в период созревания и функционирования желтого тела. </w:t>
      </w:r>
    </w:p>
    <w:p w:rsidR="0095671E" w:rsidRDefault="0095671E" w:rsidP="00846C9E">
      <w:pPr>
        <w:spacing w:after="0" w:line="360" w:lineRule="auto"/>
        <w:ind w:firstLine="708"/>
        <w:rPr>
          <w:rFonts w:cs="Times New Roman"/>
        </w:rPr>
      </w:pPr>
      <w:r>
        <w:rPr>
          <w:rFonts w:cs="Times New Roman"/>
        </w:rPr>
        <w:t xml:space="preserve">Отдельная роль в патогенезе апоплексии яичника отводится нервно-психическим стрессам, т.к. имеет значение общее состояние организма, его реактивность, адаптационные возможности. </w:t>
      </w:r>
    </w:p>
    <w:p w:rsidR="0095671E" w:rsidRPr="004F7F9C" w:rsidRDefault="0095671E" w:rsidP="00242B60">
      <w:pPr>
        <w:spacing w:after="0" w:line="360" w:lineRule="auto"/>
        <w:ind w:firstLine="576"/>
        <w:rPr>
          <w:rFonts w:cs="Times New Roman"/>
          <w:color w:val="000000"/>
          <w:shd w:val="clear" w:color="auto" w:fill="FFFFFF"/>
        </w:rPr>
      </w:pPr>
      <w:r>
        <w:rPr>
          <w:rFonts w:cs="Times New Roman"/>
        </w:rPr>
        <w:t>Более высока частота разрывов правого яичника (в 2-5 раз)</w:t>
      </w:r>
      <w:r w:rsidR="00242B60">
        <w:rPr>
          <w:rFonts w:cs="Times New Roman"/>
        </w:rPr>
        <w:t>.</w:t>
      </w:r>
      <w:r>
        <w:rPr>
          <w:rFonts w:cs="Times New Roman"/>
        </w:rPr>
        <w:t xml:space="preserve"> </w:t>
      </w:r>
      <w:r w:rsidR="00242B60">
        <w:rPr>
          <w:rFonts w:cs="Times New Roman"/>
        </w:rPr>
        <w:t>Это объясняется</w:t>
      </w:r>
      <w:r w:rsidR="00EF5AF5">
        <w:rPr>
          <w:rFonts w:cs="Times New Roman"/>
        </w:rPr>
        <w:t xml:space="preserve"> его </w:t>
      </w:r>
      <w:proofErr w:type="gramStart"/>
      <w:r w:rsidR="00EF5AF5">
        <w:rPr>
          <w:rFonts w:cs="Times New Roman"/>
        </w:rPr>
        <w:t>более обильным</w:t>
      </w:r>
      <w:proofErr w:type="gramEnd"/>
      <w:r>
        <w:rPr>
          <w:rFonts w:cs="Times New Roman"/>
        </w:rPr>
        <w:t xml:space="preserve"> кровоснабжением (правая яичниковая артерия отходит непосредственно от аорты, а левая – от </w:t>
      </w:r>
      <w:r w:rsidR="004F7F9C">
        <w:rPr>
          <w:rFonts w:cs="Times New Roman"/>
        </w:rPr>
        <w:t>почечной артерии)</w:t>
      </w:r>
      <w:r>
        <w:rPr>
          <w:rFonts w:cs="Times New Roman"/>
        </w:rPr>
        <w:t xml:space="preserve"> </w:t>
      </w:r>
      <w:r w:rsidR="00535A85" w:rsidRPr="004F7F9C">
        <w:rPr>
          <w:rFonts w:cs="Times New Roman"/>
        </w:rPr>
        <w:t>[6]</w:t>
      </w:r>
      <w:r w:rsidR="004F7F9C">
        <w:rPr>
          <w:rFonts w:cs="Times New Roman"/>
        </w:rPr>
        <w:t>.</w:t>
      </w:r>
    </w:p>
    <w:p w:rsidR="00242B60" w:rsidRPr="00E574B6" w:rsidRDefault="00242B60" w:rsidP="007E53BF">
      <w:pPr>
        <w:spacing w:after="0"/>
        <w:ind w:firstLine="576"/>
      </w:pPr>
      <w:r w:rsidRPr="00E574B6">
        <w:t>Причины, которые могут привести к апоплексии яичника:</w:t>
      </w:r>
    </w:p>
    <w:p w:rsidR="00242B60" w:rsidRDefault="00242B60" w:rsidP="00242B60">
      <w:pPr>
        <w:pStyle w:val="a7"/>
        <w:numPr>
          <w:ilvl w:val="0"/>
          <w:numId w:val="9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овуляция;</w:t>
      </w:r>
    </w:p>
    <w:p w:rsidR="00242B60" w:rsidRDefault="00242B60" w:rsidP="00242B60">
      <w:pPr>
        <w:pStyle w:val="a7"/>
        <w:numPr>
          <w:ilvl w:val="0"/>
          <w:numId w:val="9"/>
        </w:numPr>
        <w:spacing w:after="0" w:line="360" w:lineRule="auto"/>
        <w:rPr>
          <w:rFonts w:cs="Times New Roman"/>
        </w:rPr>
      </w:pPr>
      <w:proofErr w:type="gramStart"/>
      <w:r>
        <w:rPr>
          <w:rFonts w:cs="Times New Roman"/>
        </w:rPr>
        <w:t>выраженная</w:t>
      </w:r>
      <w:proofErr w:type="gram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васкуляризация</w:t>
      </w:r>
      <w:proofErr w:type="spellEnd"/>
      <w:r>
        <w:rPr>
          <w:rFonts w:cs="Times New Roman"/>
        </w:rPr>
        <w:t xml:space="preserve"> желтого тела;</w:t>
      </w:r>
    </w:p>
    <w:p w:rsidR="00242B60" w:rsidRDefault="00242B60" w:rsidP="00242B60">
      <w:pPr>
        <w:pStyle w:val="a7"/>
        <w:numPr>
          <w:ilvl w:val="0"/>
          <w:numId w:val="9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перенесенные воспалительные процессы;</w:t>
      </w:r>
    </w:p>
    <w:p w:rsidR="00242B60" w:rsidRDefault="00242B60" w:rsidP="00242B60">
      <w:pPr>
        <w:pStyle w:val="a7"/>
        <w:numPr>
          <w:ilvl w:val="0"/>
          <w:numId w:val="9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склеротические изменения сосудов и тканей яичника;</w:t>
      </w:r>
    </w:p>
    <w:p w:rsidR="00242B60" w:rsidRDefault="00242B60" w:rsidP="00242B60">
      <w:pPr>
        <w:pStyle w:val="a7"/>
        <w:numPr>
          <w:ilvl w:val="0"/>
          <w:numId w:val="9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застойная гиперемия и варикозное расширение вен малого таза;</w:t>
      </w:r>
    </w:p>
    <w:p w:rsidR="00242B60" w:rsidRDefault="00242B60" w:rsidP="00242B60">
      <w:pPr>
        <w:pStyle w:val="a7"/>
        <w:numPr>
          <w:ilvl w:val="0"/>
          <w:numId w:val="9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эндокринные нарушения;</w:t>
      </w:r>
    </w:p>
    <w:p w:rsidR="00242B60" w:rsidRDefault="00242B60" w:rsidP="00242B60">
      <w:pPr>
        <w:pStyle w:val="a7"/>
        <w:numPr>
          <w:ilvl w:val="0"/>
          <w:numId w:val="9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болезни крови с нарушением ее свертывания;</w:t>
      </w:r>
    </w:p>
    <w:p w:rsidR="00242B60" w:rsidRDefault="00242B60" w:rsidP="00242B60">
      <w:pPr>
        <w:pStyle w:val="a7"/>
        <w:numPr>
          <w:ilvl w:val="0"/>
          <w:numId w:val="9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длительный прием антикоагулянтов;</w:t>
      </w:r>
    </w:p>
    <w:p w:rsidR="00242B60" w:rsidRDefault="00242B60" w:rsidP="00242B60">
      <w:pPr>
        <w:pStyle w:val="a7"/>
        <w:numPr>
          <w:ilvl w:val="0"/>
          <w:numId w:val="9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травма;</w:t>
      </w:r>
    </w:p>
    <w:p w:rsidR="00242B60" w:rsidRDefault="00242B60" w:rsidP="00242B60">
      <w:pPr>
        <w:pStyle w:val="a7"/>
        <w:numPr>
          <w:ilvl w:val="0"/>
          <w:numId w:val="9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физическое напряжение;</w:t>
      </w:r>
    </w:p>
    <w:p w:rsidR="00242B60" w:rsidRDefault="004F7F9C" w:rsidP="00242B60">
      <w:pPr>
        <w:pStyle w:val="a7"/>
        <w:numPr>
          <w:ilvl w:val="0"/>
          <w:numId w:val="9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половой акт </w:t>
      </w:r>
      <w:r w:rsidR="00535A85">
        <w:rPr>
          <w:rFonts w:cs="Times New Roman"/>
          <w:lang w:val="en-US"/>
        </w:rPr>
        <w:t>[7]</w:t>
      </w:r>
      <w:r>
        <w:rPr>
          <w:rFonts w:cs="Times New Roman"/>
        </w:rPr>
        <w:t>.</w:t>
      </w:r>
    </w:p>
    <w:p w:rsidR="007E53BF" w:rsidRPr="007E53BF" w:rsidRDefault="007E53BF" w:rsidP="007E53BF">
      <w:pPr>
        <w:spacing w:after="0" w:line="360" w:lineRule="auto"/>
        <w:ind w:left="936"/>
        <w:rPr>
          <w:rFonts w:cs="Times New Roman"/>
        </w:rPr>
      </w:pPr>
    </w:p>
    <w:p w:rsidR="008A6A5A" w:rsidRPr="00D93A7C" w:rsidRDefault="008A6A5A" w:rsidP="007B4E4C">
      <w:pPr>
        <w:pStyle w:val="a7"/>
        <w:numPr>
          <w:ilvl w:val="1"/>
          <w:numId w:val="8"/>
        </w:numPr>
        <w:spacing w:after="0" w:line="360" w:lineRule="auto"/>
        <w:jc w:val="center"/>
        <w:rPr>
          <w:rFonts w:cs="Times New Roman"/>
          <w:b/>
        </w:rPr>
      </w:pPr>
      <w:r w:rsidRPr="008A6A5A">
        <w:rPr>
          <w:rFonts w:cs="Times New Roman"/>
          <w:b/>
          <w:color w:val="002060"/>
        </w:rPr>
        <w:t>Клиническая картина</w:t>
      </w:r>
    </w:p>
    <w:p w:rsidR="0063353F" w:rsidRPr="00484C4D" w:rsidRDefault="007E53BF" w:rsidP="00D93A7C">
      <w:pPr>
        <w:spacing w:after="0" w:line="360" w:lineRule="auto"/>
        <w:ind w:firstLine="576"/>
        <w:rPr>
          <w:i/>
          <w:color w:val="FF0000"/>
          <w:sz w:val="16"/>
          <w:szCs w:val="16"/>
        </w:rPr>
      </w:pPr>
      <w:r>
        <w:rPr>
          <w:rFonts w:cs="Times New Roman"/>
        </w:rPr>
        <w:t>Апоплексия яичника</w:t>
      </w:r>
      <w:r w:rsidR="0063353F">
        <w:rPr>
          <w:rFonts w:cs="Times New Roman"/>
        </w:rPr>
        <w:t xml:space="preserve"> чаще поражает женщин репродуктивного возраста с </w:t>
      </w:r>
      <w:r w:rsidR="004F7F9C">
        <w:rPr>
          <w:rFonts w:cs="Times New Roman"/>
        </w:rPr>
        <w:t>двухфазным менструальным циклом</w:t>
      </w:r>
      <w:r w:rsidR="0063353F">
        <w:rPr>
          <w:rFonts w:cs="Times New Roman"/>
        </w:rPr>
        <w:t xml:space="preserve"> </w:t>
      </w:r>
      <w:r w:rsidR="00535A85" w:rsidRPr="00484C4D">
        <w:rPr>
          <w:rFonts w:cs="Times New Roman"/>
        </w:rPr>
        <w:t>[8]</w:t>
      </w:r>
      <w:r w:rsidR="004F7F9C">
        <w:rPr>
          <w:rFonts w:cs="Times New Roman"/>
        </w:rPr>
        <w:t>.</w:t>
      </w:r>
    </w:p>
    <w:p w:rsidR="00D93A7C" w:rsidRDefault="00D93A7C" w:rsidP="00D93A7C">
      <w:pPr>
        <w:spacing w:after="0" w:line="360" w:lineRule="auto"/>
        <w:ind w:firstLine="576"/>
        <w:rPr>
          <w:rFonts w:cs="Times New Roman"/>
        </w:rPr>
      </w:pPr>
      <w:r>
        <w:rPr>
          <w:rFonts w:cs="Times New Roman"/>
        </w:rPr>
        <w:t xml:space="preserve">Клиническая картина заболевания обусловлена характером внутреннего кровотечения и сопутствующими заболеваниями. Если кровотечение связано с разрывом фолликула, симптомы заболевания обычно возникают между 12-ым и 16-ым днем менструального цикла. В это время происходит овуляция, которая и является непосредственной причиной возникновения кровотечения. При разрыве желтого тела, симптомы появляются в </w:t>
      </w:r>
      <w:r>
        <w:rPr>
          <w:rFonts w:cs="Times New Roman"/>
        </w:rPr>
        <w:lastRenderedPageBreak/>
        <w:t xml:space="preserve">последнюю неделю менструального цикла или даже во время менструации. Наиболее характерными для </w:t>
      </w:r>
      <w:r w:rsidR="0063353F">
        <w:rPr>
          <w:rFonts w:cs="Times New Roman"/>
        </w:rPr>
        <w:t>АЯ</w:t>
      </w:r>
      <w:r>
        <w:rPr>
          <w:rFonts w:cs="Times New Roman"/>
        </w:rPr>
        <w:t xml:space="preserve"> являются боли и признаки внутреннего кровотечения. В связи с преобладанием того или иного симптома условно различают анемическую и болевую форму заболевания; при одинаковой выраженности этих симптомов выделяют смешанную форму яичниковой апоплексии.</w:t>
      </w:r>
    </w:p>
    <w:p w:rsidR="00D93A7C" w:rsidRDefault="00D93A7C" w:rsidP="00D93A7C">
      <w:pPr>
        <w:spacing w:after="0" w:line="360" w:lineRule="auto"/>
        <w:ind w:firstLine="576"/>
        <w:rPr>
          <w:rFonts w:cs="Times New Roman"/>
        </w:rPr>
      </w:pPr>
      <w:r>
        <w:rPr>
          <w:rFonts w:cs="Times New Roman"/>
        </w:rPr>
        <w:t xml:space="preserve">Заболевание </w:t>
      </w:r>
      <w:r w:rsidR="00742E89">
        <w:rPr>
          <w:rFonts w:cs="Times New Roman"/>
        </w:rPr>
        <w:t xml:space="preserve">часто начинается внезапно среди полного здоровья. Появляются резкие боли внизу живота или в одной из подвздошных областей, </w:t>
      </w:r>
      <w:proofErr w:type="spellStart"/>
      <w:r w:rsidR="00742E89">
        <w:rPr>
          <w:rFonts w:cs="Times New Roman"/>
        </w:rPr>
        <w:t>иррадиирующие</w:t>
      </w:r>
      <w:proofErr w:type="spellEnd"/>
      <w:r w:rsidR="00742E89">
        <w:rPr>
          <w:rFonts w:cs="Times New Roman"/>
        </w:rPr>
        <w:t xml:space="preserve"> в ногу или в задний проход. Анемическая форма заболевания часто принимается за трубную беременность, а болевая – за аппендицит. Окончательный диагноз, как правило, устанавливается во время операции. Обычно при яичниковых кровотечениях нет задержки менструации. Отсутствуют такие признаки беременности,</w:t>
      </w:r>
      <w:r w:rsidR="00E1145E">
        <w:rPr>
          <w:rFonts w:cs="Times New Roman"/>
        </w:rPr>
        <w:t xml:space="preserve"> как тошнота, рвота, </w:t>
      </w:r>
      <w:proofErr w:type="spellStart"/>
      <w:r w:rsidR="00E1145E">
        <w:rPr>
          <w:rFonts w:cs="Times New Roman"/>
        </w:rPr>
        <w:t>нагрубание</w:t>
      </w:r>
      <w:proofErr w:type="spellEnd"/>
      <w:r w:rsidR="00E1145E">
        <w:rPr>
          <w:rFonts w:cs="Times New Roman"/>
        </w:rPr>
        <w:t xml:space="preserve"> </w:t>
      </w:r>
      <w:r w:rsidR="00742E89">
        <w:rPr>
          <w:rFonts w:cs="Times New Roman"/>
        </w:rPr>
        <w:t>молочных желез, выделение из них молозива и др.</w:t>
      </w:r>
      <w:r w:rsidR="00E1145E">
        <w:rPr>
          <w:rFonts w:cs="Times New Roman"/>
        </w:rPr>
        <w:t xml:space="preserve"> Если кровотечение в брюшную полость массивное, то развиваются симптомы вторичной анемии, коллапса, шока. Кожа и слизистые оболочки становятся бледными, пульс частый, артериальное давление снижено. Пальпация живота болезненна, иногда можно определить напряжение передней брюшной стенки на стороне поражения и симптомы раздражения брюшины. При гинекологическом исследовании вероятных признаков беременности не обнаруживается (отсутствие цианоза слизистых оболочек, нормальные размеры матки и пр.). Пальпация придатков матки на сто</w:t>
      </w:r>
      <w:r w:rsidR="004F7F9C">
        <w:rPr>
          <w:rFonts w:cs="Times New Roman"/>
        </w:rPr>
        <w:t>роне поражения резко болезненна</w:t>
      </w:r>
      <w:r w:rsidR="00B211B7" w:rsidRPr="00B211B7">
        <w:rPr>
          <w:rFonts w:cs="Times New Roman"/>
          <w:i/>
          <w:color w:val="FF0000"/>
          <w:sz w:val="16"/>
          <w:szCs w:val="16"/>
        </w:rPr>
        <w:t xml:space="preserve"> </w:t>
      </w:r>
      <w:r w:rsidR="00535A85" w:rsidRPr="00535A85">
        <w:rPr>
          <w:rFonts w:cs="Times New Roman"/>
          <w:szCs w:val="16"/>
        </w:rPr>
        <w:t>[9]</w:t>
      </w:r>
      <w:r w:rsidR="004F7F9C">
        <w:rPr>
          <w:rFonts w:cs="Times New Roman"/>
          <w:szCs w:val="16"/>
        </w:rPr>
        <w:t>.</w:t>
      </w:r>
      <w:r w:rsidR="0063353F" w:rsidRPr="00535A85">
        <w:rPr>
          <w:rFonts w:cs="Times New Roman"/>
          <w:sz w:val="40"/>
        </w:rPr>
        <w:t xml:space="preserve"> </w:t>
      </w:r>
      <w:r w:rsidR="0063353F">
        <w:rPr>
          <w:rFonts w:cs="Times New Roman"/>
        </w:rPr>
        <w:t xml:space="preserve">Осмотр в зеркалах дает обычную картину: нормального цвета или бледная слизистая оболочка влагалища и </w:t>
      </w:r>
      <w:proofErr w:type="spellStart"/>
      <w:r w:rsidR="0063353F">
        <w:rPr>
          <w:rFonts w:cs="Times New Roman"/>
        </w:rPr>
        <w:t>экзацервикса</w:t>
      </w:r>
      <w:proofErr w:type="spellEnd"/>
      <w:r w:rsidR="0063353F">
        <w:rPr>
          <w:rFonts w:cs="Times New Roman"/>
        </w:rPr>
        <w:t xml:space="preserve">, геморрагические выделения из шеечного канала отсутствуют. При </w:t>
      </w:r>
      <w:proofErr w:type="spellStart"/>
      <w:r w:rsidR="0063353F">
        <w:rPr>
          <w:rFonts w:cs="Times New Roman"/>
        </w:rPr>
        <w:t>бимануальном</w:t>
      </w:r>
      <w:proofErr w:type="spellEnd"/>
      <w:r w:rsidR="0063353F">
        <w:rPr>
          <w:rFonts w:cs="Times New Roman"/>
        </w:rPr>
        <w:t xml:space="preserve"> исследовании (довольно болезненном) определяют нормальных размеров матку, иногда – увеличенный шаровидный болезненный яичник. При значительном кровотечении находят нависание заднего </w:t>
      </w:r>
      <w:r w:rsidR="004F7F9C">
        <w:rPr>
          <w:rFonts w:cs="Times New Roman"/>
        </w:rPr>
        <w:t>и/или бокового сводов влагалища</w:t>
      </w:r>
      <w:r w:rsidR="00B211B7">
        <w:rPr>
          <w:rFonts w:cs="Times New Roman"/>
        </w:rPr>
        <w:t xml:space="preserve"> </w:t>
      </w:r>
      <w:r w:rsidR="00535A85" w:rsidRPr="00535A85">
        <w:rPr>
          <w:szCs w:val="16"/>
        </w:rPr>
        <w:t>[10]</w:t>
      </w:r>
      <w:r w:rsidR="004F7F9C">
        <w:rPr>
          <w:szCs w:val="16"/>
        </w:rPr>
        <w:t>.</w:t>
      </w:r>
      <w:r w:rsidR="00E1145E" w:rsidRPr="00535A85">
        <w:rPr>
          <w:rFonts w:cs="Times New Roman"/>
          <w:sz w:val="40"/>
        </w:rPr>
        <w:t xml:space="preserve"> </w:t>
      </w:r>
      <w:r w:rsidR="00E1145E">
        <w:rPr>
          <w:rFonts w:cs="Times New Roman"/>
        </w:rPr>
        <w:t xml:space="preserve">Если у больных имеется выраженная картина внутреннего кровотечения или шока, то дифференциальный диагноз между яичниковым кровотечением и внематочной беременностью не имеет практического значения, так как в обоих случаях показано срочное чревосечение. Если же симптомы апоплексии яичника выражены менее остро, то </w:t>
      </w:r>
      <w:r w:rsidR="00FE679D">
        <w:rPr>
          <w:rFonts w:cs="Times New Roman"/>
        </w:rPr>
        <w:t>дифференциальный</w:t>
      </w:r>
      <w:r w:rsidR="00E1145E">
        <w:rPr>
          <w:rFonts w:cs="Times New Roman"/>
        </w:rPr>
        <w:t xml:space="preserve"> </w:t>
      </w:r>
      <w:r w:rsidR="00FE679D">
        <w:rPr>
          <w:rFonts w:cs="Times New Roman"/>
        </w:rPr>
        <w:t xml:space="preserve">диагноз между этими двумя заболеваниями должен быть проведен. Это связано с тем, что при внематочной беременности чревосечение является абсолютно показанным. При яичниковых кровотечениях, если симптомы выражены слабо, можно вначале применить консервативную терапию, внимательно наблюдая за состоянием больной в условиях стационара. Уточнению диагноза очень помогает определение иммунологической или биологической реакции на беременность. При положительной реакции речь обычно идет о внематочной беременности, а не о яичниковом кровотечении. </w:t>
      </w:r>
    </w:p>
    <w:p w:rsidR="00FE679D" w:rsidRPr="004F7F9C" w:rsidRDefault="00FE679D" w:rsidP="00D93A7C">
      <w:pPr>
        <w:spacing w:after="0" w:line="360" w:lineRule="auto"/>
        <w:ind w:firstLine="576"/>
        <w:rPr>
          <w:rFonts w:cs="Times New Roman"/>
        </w:rPr>
      </w:pPr>
      <w:r>
        <w:rPr>
          <w:rFonts w:cs="Times New Roman"/>
        </w:rPr>
        <w:lastRenderedPageBreak/>
        <w:t xml:space="preserve">Небольшие кровотечения из правого яичника клинически могут напоминать приступ острого аппендицита. При аппендиците точка наибольшей болезненности во время пальпации определяется чаще всего на середине прямой линии, соединяющей пупок с </w:t>
      </w:r>
      <w:proofErr w:type="spellStart"/>
      <w:r>
        <w:rPr>
          <w:rFonts w:cs="Times New Roman"/>
        </w:rPr>
        <w:t>передне</w:t>
      </w:r>
      <w:proofErr w:type="spellEnd"/>
      <w:r>
        <w:rPr>
          <w:rFonts w:cs="Times New Roman"/>
        </w:rPr>
        <w:t xml:space="preserve">-верхней остью правой подвздошной кости. При возникновении апоплексии яичника наибольшая болезненность при пальпации обнаруживается ниже этой точки. Отраженные боли при аппендиците концентрируются в основном в области пупка и </w:t>
      </w:r>
      <w:proofErr w:type="spellStart"/>
      <w:r>
        <w:rPr>
          <w:rFonts w:cs="Times New Roman"/>
        </w:rPr>
        <w:t>эпигастрия</w:t>
      </w:r>
      <w:proofErr w:type="spellEnd"/>
      <w:r>
        <w:rPr>
          <w:rFonts w:cs="Times New Roman"/>
        </w:rPr>
        <w:t xml:space="preserve">, а при острых яичниковых кровотечениях они </w:t>
      </w:r>
      <w:proofErr w:type="spellStart"/>
      <w:r>
        <w:rPr>
          <w:rFonts w:cs="Times New Roman"/>
        </w:rPr>
        <w:t>иррадиируют</w:t>
      </w:r>
      <w:proofErr w:type="spellEnd"/>
      <w:r>
        <w:rPr>
          <w:rFonts w:cs="Times New Roman"/>
        </w:rPr>
        <w:t xml:space="preserve"> в ногу или задний проход. Для дифференциальной диагностики между аппендицитом и кровотечением из яичника имеет значение признак Промптова: при аппендиците исследование через прямую кишку вызывает резкую боль в области прямокишечно-маточного углубления, перемещение матки болезненно; при апоплексии болезненность дня прямокишечно-маточного углубления незначительна, в то время как поднимание матки вызывает</w:t>
      </w:r>
      <w:r w:rsidR="00180B6D">
        <w:rPr>
          <w:rFonts w:cs="Times New Roman"/>
        </w:rPr>
        <w:t xml:space="preserve"> резкую боль. Иногда с целью установления диагноза приходится прибегать к лапароскопии. Немаловажное значение имеет исследование крови в динамике: увеличение количества лейкоцитов и СОЭ бо</w:t>
      </w:r>
      <w:r w:rsidR="004F7F9C">
        <w:rPr>
          <w:rFonts w:cs="Times New Roman"/>
        </w:rPr>
        <w:t xml:space="preserve">лее характерно для аппендицита </w:t>
      </w:r>
      <w:r w:rsidR="00535A85" w:rsidRPr="004F7F9C">
        <w:rPr>
          <w:rFonts w:cs="Times New Roman"/>
        </w:rPr>
        <w:t>[11]</w:t>
      </w:r>
      <w:r w:rsidR="004F7F9C">
        <w:rPr>
          <w:rFonts w:cs="Times New Roman"/>
        </w:rPr>
        <w:t>.</w:t>
      </w:r>
    </w:p>
    <w:p w:rsidR="00A83411" w:rsidRPr="00307BE8" w:rsidRDefault="00307BE8" w:rsidP="007B4E4C">
      <w:pPr>
        <w:pStyle w:val="a7"/>
        <w:numPr>
          <w:ilvl w:val="1"/>
          <w:numId w:val="8"/>
        </w:numPr>
        <w:spacing w:before="240" w:after="0" w:line="360" w:lineRule="auto"/>
        <w:jc w:val="center"/>
        <w:rPr>
          <w:rFonts w:cs="Times New Roman"/>
          <w:b/>
          <w:color w:val="002060"/>
        </w:rPr>
      </w:pPr>
      <w:r w:rsidRPr="00307BE8">
        <w:rPr>
          <w:rFonts w:cs="Times New Roman"/>
          <w:b/>
          <w:color w:val="002060"/>
        </w:rPr>
        <w:t>Осложнения</w:t>
      </w:r>
    </w:p>
    <w:p w:rsidR="007B4E4C" w:rsidRDefault="00307BE8" w:rsidP="00307BE8">
      <w:pPr>
        <w:spacing w:after="0" w:line="360" w:lineRule="auto"/>
        <w:ind w:firstLine="576"/>
        <w:rPr>
          <w:rFonts w:cs="Times New Roman"/>
        </w:rPr>
      </w:pPr>
      <w:r w:rsidRPr="00307BE8">
        <w:rPr>
          <w:rFonts w:cs="Times New Roman"/>
        </w:rPr>
        <w:t>При значительной кровопотере и несвоевременном оказании медицинской помощи возможно развитие геморрагического шока, что требует выполнения радикальной операции. В отдаленном периоде возможны нарушения менструального цикла и бесплодие.</w:t>
      </w:r>
    </w:p>
    <w:p w:rsidR="00A670A7" w:rsidRPr="007E53BF" w:rsidRDefault="00940A86" w:rsidP="00A670A7">
      <w:pPr>
        <w:pStyle w:val="a7"/>
        <w:numPr>
          <w:ilvl w:val="1"/>
          <w:numId w:val="8"/>
        </w:numPr>
        <w:spacing w:before="240" w:line="360" w:lineRule="auto"/>
        <w:jc w:val="center"/>
        <w:rPr>
          <w:rFonts w:cs="Times New Roman"/>
          <w:b/>
          <w:color w:val="002060"/>
        </w:rPr>
      </w:pPr>
      <w:r w:rsidRPr="007E53BF">
        <w:rPr>
          <w:rFonts w:cs="Times New Roman"/>
          <w:b/>
          <w:color w:val="002060"/>
        </w:rPr>
        <w:t>Лабораторно-инструментальные исследования</w:t>
      </w:r>
    </w:p>
    <w:p w:rsidR="00940A86" w:rsidRDefault="00857F24" w:rsidP="00940A86">
      <w:pPr>
        <w:spacing w:after="0" w:line="360" w:lineRule="auto"/>
        <w:ind w:firstLine="576"/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67945</wp:posOffset>
            </wp:positionV>
            <wp:extent cx="3482975" cy="3276600"/>
            <wp:effectExtent l="190500" t="152400" r="174625" b="133350"/>
            <wp:wrapTight wrapText="bothSides">
              <wp:wrapPolygon edited="0">
                <wp:start x="0" y="-1005"/>
                <wp:lineTo x="-709" y="-628"/>
                <wp:lineTo x="-1181" y="126"/>
                <wp:lineTo x="-1181" y="21098"/>
                <wp:lineTo x="-354" y="22479"/>
                <wp:lineTo x="0" y="22479"/>
                <wp:lineTo x="21502" y="22479"/>
                <wp:lineTo x="21856" y="22479"/>
                <wp:lineTo x="22683" y="21474"/>
                <wp:lineTo x="22683" y="377"/>
                <wp:lineTo x="22092" y="-753"/>
                <wp:lineTo x="21502" y="-1005"/>
                <wp:lineTo x="0" y="-1005"/>
              </wp:wrapPolygon>
            </wp:wrapTight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40A86">
        <w:rPr>
          <w:rFonts w:cs="Times New Roman"/>
        </w:rPr>
        <w:t>Диагноз апоплексии яичника устанавливают на основании ана</w:t>
      </w:r>
      <w:r>
        <w:rPr>
          <w:rFonts w:cs="Times New Roman"/>
        </w:rPr>
        <w:t xml:space="preserve">мнеза и данных осмотра больной. </w:t>
      </w:r>
      <w:r w:rsidR="00940A86">
        <w:rPr>
          <w:rFonts w:cs="Times New Roman"/>
        </w:rPr>
        <w:t xml:space="preserve">Наиболее информативны методы в диагностике – УЗИ и лапароскопия. Точность лапароскопии составляет 90%. Ошибки в определении этой патологии (при эндоскопии) объясняют наличием ряда признаков, сходных с внематочной беременностью. К ним относят визуализацию крови </w:t>
      </w:r>
      <w:r w:rsidR="00940A86">
        <w:rPr>
          <w:rFonts w:cs="Times New Roman"/>
        </w:rPr>
        <w:lastRenderedPageBreak/>
        <w:t>в малом тазу и образование багрового цвета в области придатков матки. Кроме того, обе патологии нередко сочетаются с хроническим воспалительным процессом придатков матки, сопровождающимся образованием обширных сращений в малом тазу, что существенно затрудняет осмотр внутренних половых органов.</w:t>
      </w:r>
    </w:p>
    <w:p w:rsidR="00940A86" w:rsidRDefault="00940A86" w:rsidP="007B4E4C">
      <w:pPr>
        <w:pStyle w:val="a7"/>
        <w:numPr>
          <w:ilvl w:val="1"/>
          <w:numId w:val="8"/>
        </w:numPr>
        <w:spacing w:before="240" w:line="360" w:lineRule="auto"/>
        <w:jc w:val="center"/>
        <w:rPr>
          <w:rFonts w:cs="Times New Roman"/>
          <w:b/>
          <w:color w:val="002060"/>
        </w:rPr>
      </w:pPr>
      <w:r w:rsidRPr="00940A86">
        <w:rPr>
          <w:rFonts w:cs="Times New Roman"/>
          <w:b/>
          <w:color w:val="002060"/>
        </w:rPr>
        <w:t>Дифференциальная диагностика</w:t>
      </w:r>
    </w:p>
    <w:p w:rsidR="00940A86" w:rsidRDefault="006733FC" w:rsidP="008344EA">
      <w:pPr>
        <w:spacing w:after="0" w:line="360" w:lineRule="auto"/>
        <w:ind w:firstLine="709"/>
        <w:rPr>
          <w:rFonts w:cs="Times New Roman"/>
        </w:rPr>
      </w:pPr>
      <w:r>
        <w:rPr>
          <w:rFonts w:cs="Times New Roman"/>
        </w:rPr>
        <w:t>Апоплексию яичника</w:t>
      </w:r>
      <w:r w:rsidR="00940A86">
        <w:rPr>
          <w:rFonts w:cs="Times New Roman"/>
        </w:rPr>
        <w:t xml:space="preserve"> необходимо дифференцировать </w:t>
      </w:r>
      <w:proofErr w:type="gramStart"/>
      <w:r w:rsidR="00940A86">
        <w:rPr>
          <w:rFonts w:cs="Times New Roman"/>
        </w:rPr>
        <w:t>с</w:t>
      </w:r>
      <w:proofErr w:type="gramEnd"/>
      <w:r w:rsidR="00940A86">
        <w:rPr>
          <w:rFonts w:cs="Times New Roman"/>
        </w:rPr>
        <w:t>:</w:t>
      </w:r>
    </w:p>
    <w:p w:rsidR="00940A86" w:rsidRDefault="00940A86" w:rsidP="00940A86">
      <w:pPr>
        <w:pStyle w:val="a7"/>
        <w:numPr>
          <w:ilvl w:val="0"/>
          <w:numId w:val="10"/>
        </w:numPr>
        <w:spacing w:after="0" w:line="360" w:lineRule="auto"/>
        <w:rPr>
          <w:rFonts w:cs="Times New Roman"/>
        </w:rPr>
      </w:pPr>
      <w:r w:rsidRPr="00940A86">
        <w:rPr>
          <w:rFonts w:cs="Times New Roman"/>
        </w:rPr>
        <w:t>нарушенной трубной беременностью</w:t>
      </w:r>
      <w:r>
        <w:rPr>
          <w:rFonts w:cs="Times New Roman"/>
        </w:rPr>
        <w:t>;</w:t>
      </w:r>
    </w:p>
    <w:p w:rsidR="00940A86" w:rsidRDefault="00940A86" w:rsidP="00940A86">
      <w:pPr>
        <w:pStyle w:val="a7"/>
        <w:numPr>
          <w:ilvl w:val="0"/>
          <w:numId w:val="10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острым аппендицитом;</w:t>
      </w:r>
    </w:p>
    <w:p w:rsidR="00940A86" w:rsidRDefault="00940A86" w:rsidP="00940A86">
      <w:pPr>
        <w:pStyle w:val="a7"/>
        <w:numPr>
          <w:ilvl w:val="0"/>
          <w:numId w:val="10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перекрутом ножки </w:t>
      </w:r>
      <w:r w:rsidR="006733FC">
        <w:rPr>
          <w:rFonts w:cs="Times New Roman"/>
        </w:rPr>
        <w:t xml:space="preserve">кисты </w:t>
      </w:r>
      <w:r>
        <w:rPr>
          <w:rFonts w:cs="Times New Roman"/>
        </w:rPr>
        <w:t>и/или</w:t>
      </w:r>
      <w:r w:rsidR="006733FC">
        <w:rPr>
          <w:rFonts w:cs="Times New Roman"/>
        </w:rPr>
        <w:t xml:space="preserve"> опухоли яичника;</w:t>
      </w:r>
    </w:p>
    <w:p w:rsidR="006733FC" w:rsidRDefault="006733FC" w:rsidP="00940A86">
      <w:pPr>
        <w:pStyle w:val="a7"/>
        <w:numPr>
          <w:ilvl w:val="0"/>
          <w:numId w:val="10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острой кишечной непроходимостью;</w:t>
      </w:r>
    </w:p>
    <w:p w:rsidR="006733FC" w:rsidRDefault="006733FC" w:rsidP="00940A86">
      <w:pPr>
        <w:pStyle w:val="a7"/>
        <w:numPr>
          <w:ilvl w:val="0"/>
          <w:numId w:val="10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перфоративной язвой желудка;</w:t>
      </w:r>
    </w:p>
    <w:p w:rsidR="006733FC" w:rsidRDefault="006733FC" w:rsidP="00940A86">
      <w:pPr>
        <w:pStyle w:val="a7"/>
        <w:numPr>
          <w:ilvl w:val="0"/>
          <w:numId w:val="10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острым панкреатитом;</w:t>
      </w:r>
    </w:p>
    <w:p w:rsidR="006733FC" w:rsidRDefault="006733FC" w:rsidP="00940A86">
      <w:pPr>
        <w:pStyle w:val="a7"/>
        <w:numPr>
          <w:ilvl w:val="0"/>
          <w:numId w:val="10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почечной коликой;</w:t>
      </w:r>
    </w:p>
    <w:p w:rsidR="006733FC" w:rsidRPr="00C4031A" w:rsidRDefault="004F7F9C" w:rsidP="00940A86">
      <w:pPr>
        <w:pStyle w:val="a7"/>
        <w:numPr>
          <w:ilvl w:val="0"/>
          <w:numId w:val="10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пиосальпинксом </w:t>
      </w:r>
      <w:r w:rsidR="006733FC">
        <w:rPr>
          <w:rFonts w:cs="Times New Roman"/>
        </w:rPr>
        <w:t xml:space="preserve"> </w:t>
      </w:r>
      <w:r w:rsidR="00535A85">
        <w:rPr>
          <w:rFonts w:cs="Times New Roman"/>
          <w:lang w:val="en-US"/>
        </w:rPr>
        <w:t>[12]</w:t>
      </w:r>
      <w:r>
        <w:rPr>
          <w:rFonts w:cs="Times New Roman"/>
        </w:rPr>
        <w:t>.</w:t>
      </w:r>
    </w:p>
    <w:p w:rsidR="000916BA" w:rsidRDefault="000916BA" w:rsidP="00C4031A">
      <w:pPr>
        <w:spacing w:after="0" w:line="360" w:lineRule="auto"/>
        <w:ind w:left="360"/>
        <w:jc w:val="right"/>
        <w:rPr>
          <w:rFonts w:cs="Times New Roman"/>
          <w:i/>
        </w:rPr>
      </w:pPr>
    </w:p>
    <w:p w:rsidR="000916BA" w:rsidRDefault="000916BA" w:rsidP="000916BA">
      <w:pPr>
        <w:spacing w:after="0" w:line="360" w:lineRule="auto"/>
        <w:jc w:val="right"/>
        <w:rPr>
          <w:rFonts w:cs="Times New Roman"/>
          <w:i/>
        </w:rPr>
        <w:sectPr w:rsidR="000916BA" w:rsidSect="005F6584">
          <w:headerReference w:type="even" r:id="rId17"/>
          <w:headerReference w:type="default" r:id="rId18"/>
          <w:footerReference w:type="default" r:id="rId19"/>
          <w:headerReference w:type="first" r:id="rId20"/>
          <w:pgSz w:w="11906" w:h="16838"/>
          <w:pgMar w:top="1134" w:right="851" w:bottom="1134" w:left="1418" w:header="709" w:footer="709" w:gutter="0"/>
          <w:pgNumType w:start="3"/>
          <w:cols w:space="708"/>
          <w:docGrid w:linePitch="360"/>
        </w:sectPr>
      </w:pPr>
    </w:p>
    <w:p w:rsidR="00C4031A" w:rsidRDefault="00C4031A" w:rsidP="000916BA">
      <w:pPr>
        <w:spacing w:after="0" w:line="360" w:lineRule="auto"/>
        <w:jc w:val="right"/>
        <w:rPr>
          <w:rFonts w:cs="Times New Roman"/>
          <w:i/>
        </w:rPr>
      </w:pPr>
      <w:r w:rsidRPr="00C4031A">
        <w:rPr>
          <w:rFonts w:cs="Times New Roman"/>
          <w:i/>
        </w:rPr>
        <w:lastRenderedPageBreak/>
        <w:t>Таблица 1</w:t>
      </w:r>
    </w:p>
    <w:p w:rsidR="00C4031A" w:rsidRPr="002F4DF8" w:rsidRDefault="00C4031A" w:rsidP="00C4031A">
      <w:pPr>
        <w:spacing w:line="360" w:lineRule="auto"/>
        <w:ind w:left="360"/>
        <w:jc w:val="center"/>
        <w:rPr>
          <w:rFonts w:cs="Times New Roman"/>
          <w:b/>
          <w:i/>
        </w:rPr>
      </w:pPr>
      <w:r w:rsidRPr="00CB5486">
        <w:rPr>
          <w:rFonts w:cs="Times New Roman"/>
          <w:b/>
          <w:i/>
        </w:rPr>
        <w:t>Дифференциальная диагностика апоплексии яичника</w:t>
      </w:r>
      <w:r w:rsidR="006C0C5F" w:rsidRPr="002F4DF8">
        <w:rPr>
          <w:rFonts w:cs="Times New Roman"/>
          <w:b/>
          <w:i/>
        </w:rPr>
        <w:t xml:space="preserve"> [13]</w:t>
      </w: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1644"/>
        <w:gridCol w:w="1539"/>
        <w:gridCol w:w="1519"/>
        <w:gridCol w:w="1546"/>
        <w:gridCol w:w="2438"/>
        <w:gridCol w:w="1527"/>
        <w:gridCol w:w="1658"/>
        <w:gridCol w:w="1429"/>
        <w:gridCol w:w="1486"/>
      </w:tblGrid>
      <w:tr w:rsidR="00FD0D93" w:rsidRPr="001D00B5" w:rsidTr="00BB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vAlign w:val="center"/>
          </w:tcPr>
          <w:p w:rsidR="005C0112" w:rsidRPr="001D00B5" w:rsidRDefault="005C0112" w:rsidP="00F1302A">
            <w:pPr>
              <w:jc w:val="center"/>
              <w:rPr>
                <w:rFonts w:cs="Times New Roman"/>
                <w:color w:val="7030A0"/>
              </w:rPr>
            </w:pPr>
            <w:r w:rsidRPr="001D00B5">
              <w:rPr>
                <w:rFonts w:cs="Times New Roman"/>
                <w:color w:val="7030A0"/>
              </w:rPr>
              <w:t>Диагностические мероприятия</w:t>
            </w:r>
          </w:p>
        </w:tc>
        <w:tc>
          <w:tcPr>
            <w:tcW w:w="0" w:type="auto"/>
            <w:gridSpan w:val="2"/>
            <w:vAlign w:val="center"/>
          </w:tcPr>
          <w:p w:rsidR="005C0112" w:rsidRPr="001D00B5" w:rsidRDefault="005C0112" w:rsidP="00F130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C00000"/>
              </w:rPr>
            </w:pPr>
            <w:r w:rsidRPr="001D00B5">
              <w:rPr>
                <w:rFonts w:cs="Times New Roman"/>
                <w:color w:val="C00000"/>
              </w:rPr>
              <w:t>АЯ</w:t>
            </w:r>
          </w:p>
        </w:tc>
        <w:tc>
          <w:tcPr>
            <w:tcW w:w="0" w:type="auto"/>
            <w:vMerge w:val="restart"/>
            <w:vAlign w:val="center"/>
          </w:tcPr>
          <w:p w:rsidR="005C0112" w:rsidRPr="001D00B5" w:rsidRDefault="005C0112" w:rsidP="00F130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C00000"/>
              </w:rPr>
            </w:pPr>
            <w:r w:rsidRPr="001D00B5">
              <w:rPr>
                <w:rFonts w:cs="Times New Roman"/>
                <w:color w:val="C00000"/>
              </w:rPr>
              <w:t>ВБ</w:t>
            </w:r>
          </w:p>
        </w:tc>
        <w:tc>
          <w:tcPr>
            <w:tcW w:w="0" w:type="auto"/>
            <w:vMerge w:val="restart"/>
            <w:vAlign w:val="center"/>
          </w:tcPr>
          <w:p w:rsidR="005C0112" w:rsidRPr="001D00B5" w:rsidRDefault="005C0112" w:rsidP="00F130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C00000"/>
              </w:rPr>
            </w:pPr>
            <w:r w:rsidRPr="001D00B5">
              <w:rPr>
                <w:rFonts w:cs="Times New Roman"/>
                <w:color w:val="C00000"/>
              </w:rPr>
              <w:t>Нарушенная маточная беременность</w:t>
            </w:r>
          </w:p>
        </w:tc>
        <w:tc>
          <w:tcPr>
            <w:tcW w:w="0" w:type="auto"/>
            <w:vMerge w:val="restart"/>
            <w:vAlign w:val="center"/>
          </w:tcPr>
          <w:p w:rsidR="005C0112" w:rsidRPr="001D00B5" w:rsidRDefault="005C0112" w:rsidP="00F130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C00000"/>
              </w:rPr>
            </w:pPr>
            <w:r w:rsidRPr="001D00B5">
              <w:rPr>
                <w:rFonts w:cs="Times New Roman"/>
                <w:color w:val="C00000"/>
              </w:rPr>
              <w:t>Острый аднексит</w:t>
            </w:r>
          </w:p>
        </w:tc>
        <w:tc>
          <w:tcPr>
            <w:tcW w:w="0" w:type="auto"/>
            <w:vMerge w:val="restart"/>
            <w:vAlign w:val="center"/>
          </w:tcPr>
          <w:p w:rsidR="005C0112" w:rsidRPr="001D00B5" w:rsidRDefault="005C0112" w:rsidP="00F130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C00000"/>
              </w:rPr>
            </w:pPr>
            <w:proofErr w:type="spellStart"/>
            <w:r w:rsidRPr="001D00B5">
              <w:rPr>
                <w:rFonts w:cs="Times New Roman"/>
                <w:color w:val="C00000"/>
              </w:rPr>
              <w:t>Перекрут</w:t>
            </w:r>
            <w:proofErr w:type="spellEnd"/>
            <w:r w:rsidRPr="001D00B5">
              <w:rPr>
                <w:rFonts w:cs="Times New Roman"/>
                <w:color w:val="C00000"/>
              </w:rPr>
              <w:t xml:space="preserve"> ножки </w:t>
            </w:r>
            <w:proofErr w:type="spellStart"/>
            <w:r w:rsidRPr="001D00B5">
              <w:rPr>
                <w:rFonts w:cs="Times New Roman"/>
                <w:color w:val="C00000"/>
              </w:rPr>
              <w:t>цистаденомы</w:t>
            </w:r>
            <w:proofErr w:type="spellEnd"/>
            <w:r w:rsidRPr="001D00B5">
              <w:rPr>
                <w:rFonts w:cs="Times New Roman"/>
                <w:color w:val="C00000"/>
              </w:rPr>
              <w:t xml:space="preserve"> или </w:t>
            </w:r>
            <w:proofErr w:type="spellStart"/>
            <w:r w:rsidRPr="001D00B5">
              <w:rPr>
                <w:rFonts w:cs="Times New Roman"/>
                <w:color w:val="C00000"/>
              </w:rPr>
              <w:t>фиброматозного</w:t>
            </w:r>
            <w:proofErr w:type="spellEnd"/>
            <w:r w:rsidRPr="001D00B5">
              <w:rPr>
                <w:rFonts w:cs="Times New Roman"/>
                <w:color w:val="C00000"/>
              </w:rPr>
              <w:t xml:space="preserve"> узла</w:t>
            </w:r>
          </w:p>
        </w:tc>
        <w:tc>
          <w:tcPr>
            <w:tcW w:w="0" w:type="auto"/>
            <w:vMerge w:val="restart"/>
            <w:vAlign w:val="center"/>
          </w:tcPr>
          <w:p w:rsidR="005C0112" w:rsidRPr="001D00B5" w:rsidRDefault="005C0112" w:rsidP="00F130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C00000"/>
              </w:rPr>
            </w:pPr>
            <w:r w:rsidRPr="001D00B5">
              <w:rPr>
                <w:rFonts w:cs="Times New Roman"/>
                <w:color w:val="C00000"/>
              </w:rPr>
              <w:t>Острый аппендицит</w:t>
            </w:r>
          </w:p>
        </w:tc>
        <w:tc>
          <w:tcPr>
            <w:tcW w:w="0" w:type="auto"/>
            <w:vMerge w:val="restart"/>
            <w:vAlign w:val="center"/>
          </w:tcPr>
          <w:p w:rsidR="005C0112" w:rsidRPr="001D00B5" w:rsidRDefault="005C0112" w:rsidP="00F130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C00000"/>
              </w:rPr>
            </w:pPr>
            <w:r w:rsidRPr="001D00B5">
              <w:rPr>
                <w:rFonts w:cs="Times New Roman"/>
                <w:color w:val="C00000"/>
              </w:rPr>
              <w:t>Мочекаменная болезнь</w:t>
            </w:r>
          </w:p>
        </w:tc>
      </w:tr>
      <w:tr w:rsidR="00BB344A" w:rsidRPr="001D00B5" w:rsidTr="00BB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rPr>
                <w:rFonts w:cs="Times New Roman"/>
                <w:color w:val="7030A0"/>
              </w:rPr>
            </w:pP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C00000"/>
              </w:rPr>
            </w:pPr>
            <w:r w:rsidRPr="001D00B5">
              <w:rPr>
                <w:rFonts w:cs="Times New Roman"/>
                <w:b/>
                <w:color w:val="C00000"/>
              </w:rPr>
              <w:t>Анемическая форма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C00000"/>
              </w:rPr>
            </w:pPr>
            <w:r w:rsidRPr="001D00B5">
              <w:rPr>
                <w:rFonts w:cs="Times New Roman"/>
                <w:b/>
                <w:color w:val="C00000"/>
              </w:rPr>
              <w:t>Болевая форма</w:t>
            </w:r>
          </w:p>
        </w:tc>
        <w:tc>
          <w:tcPr>
            <w:tcW w:w="0" w:type="auto"/>
            <w:vMerge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</w:tr>
      <w:tr w:rsidR="00FD0D93" w:rsidRPr="001D00B5" w:rsidTr="00BB34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rPr>
                <w:rFonts w:cs="Times New Roman"/>
                <w:color w:val="7030A0"/>
              </w:rPr>
            </w:pPr>
            <w:r w:rsidRPr="001D00B5">
              <w:rPr>
                <w:rFonts w:cs="Times New Roman"/>
                <w:color w:val="7030A0"/>
              </w:rPr>
              <w:t>Анамнез, жалобы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Обмороки, слабость, головокружение, позывы на дефекацию.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Острая боль внизу живота, тошнота, рвота.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Аменорея 6-8 недель, субъективные признаки беременности, мажущие кровянистые выделения из половых путей.</w:t>
            </w:r>
          </w:p>
        </w:tc>
        <w:tc>
          <w:tcPr>
            <w:tcW w:w="0" w:type="auto"/>
            <w:vAlign w:val="center"/>
          </w:tcPr>
          <w:p w:rsidR="00CB5486" w:rsidRPr="001D00B5" w:rsidRDefault="005C0112" w:rsidP="00BB344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 xml:space="preserve">Аменорея различной длительности, признаки </w:t>
            </w:r>
            <w:proofErr w:type="spellStart"/>
            <w:r w:rsidRPr="001D00B5">
              <w:rPr>
                <w:rFonts w:cs="Times New Roman"/>
              </w:rPr>
              <w:t>бер</w:t>
            </w:r>
            <w:r w:rsidR="00F1302A">
              <w:rPr>
                <w:rFonts w:cs="Times New Roman"/>
              </w:rPr>
              <w:t>еменности</w:t>
            </w:r>
            <w:proofErr w:type="gramStart"/>
            <w:r w:rsidR="00F1302A">
              <w:rPr>
                <w:rFonts w:cs="Times New Roman"/>
              </w:rPr>
              <w:t>.</w:t>
            </w:r>
            <w:r w:rsidRPr="001D00B5">
              <w:rPr>
                <w:rFonts w:cs="Times New Roman"/>
              </w:rPr>
              <w:t>К</w:t>
            </w:r>
            <w:proofErr w:type="gramEnd"/>
            <w:r w:rsidRPr="001D00B5">
              <w:rPr>
                <w:rFonts w:cs="Times New Roman"/>
              </w:rPr>
              <w:t>ровотечения</w:t>
            </w:r>
            <w:proofErr w:type="spellEnd"/>
            <w:r w:rsidRPr="001D00B5">
              <w:rPr>
                <w:rFonts w:cs="Times New Roman"/>
              </w:rPr>
              <w:t xml:space="preserve"> из половых путей различной интенсивности, часто со сгустками.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Подострое начало, нарастающая боль, часто после внутриматочных вмешательств, при менструации.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 xml:space="preserve">Внезапная боль в нижней части живота (в анамнезе </w:t>
            </w:r>
            <w:proofErr w:type="spellStart"/>
            <w:r w:rsidRPr="001D00B5">
              <w:rPr>
                <w:rFonts w:cs="Times New Roman"/>
              </w:rPr>
              <w:t>цистаденома</w:t>
            </w:r>
            <w:proofErr w:type="spellEnd"/>
            <w:r w:rsidRPr="001D00B5">
              <w:rPr>
                <w:rFonts w:cs="Times New Roman"/>
              </w:rPr>
              <w:t xml:space="preserve"> или </w:t>
            </w:r>
            <w:proofErr w:type="spellStart"/>
            <w:r w:rsidRPr="001D00B5">
              <w:rPr>
                <w:rFonts w:cs="Times New Roman"/>
              </w:rPr>
              <w:t>субсерозная</w:t>
            </w:r>
            <w:proofErr w:type="spellEnd"/>
            <w:r w:rsidRPr="001D00B5">
              <w:rPr>
                <w:rFonts w:cs="Times New Roman"/>
              </w:rPr>
              <w:t xml:space="preserve"> миома матки).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Постепенно начинающаяся боль в правой подвздошной области.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 xml:space="preserve">Острая боль в пояснице, внизу живота с </w:t>
            </w:r>
            <w:proofErr w:type="spellStart"/>
            <w:r w:rsidRPr="001D00B5">
              <w:rPr>
                <w:rFonts w:cs="Times New Roman"/>
              </w:rPr>
              <w:t>иррадацией</w:t>
            </w:r>
            <w:proofErr w:type="spellEnd"/>
            <w:r w:rsidRPr="001D00B5">
              <w:rPr>
                <w:rFonts w:cs="Times New Roman"/>
              </w:rPr>
              <w:t xml:space="preserve"> в половые органы.</w:t>
            </w:r>
          </w:p>
        </w:tc>
      </w:tr>
      <w:tr w:rsidR="00BB344A" w:rsidRPr="001D00B5" w:rsidTr="00BB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rPr>
                <w:rFonts w:cs="Times New Roman"/>
                <w:color w:val="7030A0"/>
              </w:rPr>
            </w:pPr>
            <w:r w:rsidRPr="001D00B5">
              <w:rPr>
                <w:rFonts w:cs="Times New Roman"/>
                <w:color w:val="7030A0"/>
              </w:rPr>
              <w:t>Температура тела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Нормальная или субфебрильная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Нормальная или субфебрильная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Нормальная или субфебрильная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Нормальная или субфебрильная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Субфебрильная, иногда выше 39</w:t>
            </w:r>
            <w:proofErr w:type="gramStart"/>
            <w:r w:rsidRPr="001D00B5">
              <w:rPr>
                <w:rFonts w:cs="Times New Roman"/>
              </w:rPr>
              <w:t>°С</w:t>
            </w:r>
            <w:proofErr w:type="gramEnd"/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Субфебрильная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 xml:space="preserve">Ректальная температура выше </w:t>
            </w:r>
            <w:proofErr w:type="spellStart"/>
            <w:r w:rsidRPr="001D00B5">
              <w:rPr>
                <w:rFonts w:cs="Times New Roman"/>
              </w:rPr>
              <w:t>аксилярной</w:t>
            </w:r>
            <w:proofErr w:type="spellEnd"/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Нормальная или субфебрильная</w:t>
            </w:r>
          </w:p>
        </w:tc>
      </w:tr>
      <w:tr w:rsidR="00FD0D93" w:rsidRPr="001D00B5" w:rsidTr="00BB34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rPr>
                <w:rFonts w:cs="Times New Roman"/>
                <w:color w:val="7030A0"/>
              </w:rPr>
            </w:pPr>
            <w:r w:rsidRPr="001D00B5">
              <w:rPr>
                <w:rFonts w:cs="Times New Roman"/>
                <w:color w:val="7030A0"/>
              </w:rPr>
              <w:t>Данные наружной пальпации живота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Вздутие и умеренная болезненность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Признаки острого живота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Признаки острого живота, особенно при разрыве трубы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Возможна незначительная боль в нижней части живота, отсутствие признаков раздражения брюшины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Чаще двусторонняя боль, усиливающаяся при глубокой пальпации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Прогрессирующая боль и напряжение передней брюшной стенки, часто обнаруживается опухоль внизу живота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Выраженное напряжение мышц и резкая болезненность в правой подвздошной области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 xml:space="preserve">Односторонняя боль при давлении, </w:t>
            </w:r>
            <w:proofErr w:type="spellStart"/>
            <w:r w:rsidRPr="001D00B5">
              <w:rPr>
                <w:rFonts w:cs="Times New Roman"/>
              </w:rPr>
              <w:t>иррадиирующая</w:t>
            </w:r>
            <w:proofErr w:type="spellEnd"/>
            <w:r w:rsidRPr="001D00B5">
              <w:rPr>
                <w:rFonts w:cs="Times New Roman"/>
              </w:rPr>
              <w:t xml:space="preserve"> в наружные половые органы</w:t>
            </w:r>
          </w:p>
        </w:tc>
      </w:tr>
      <w:tr w:rsidR="00D00949" w:rsidRPr="001D00B5" w:rsidTr="00BB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rPr>
                <w:rFonts w:cs="Times New Roman"/>
                <w:color w:val="7030A0"/>
              </w:rPr>
            </w:pPr>
            <w:r w:rsidRPr="001D00B5">
              <w:rPr>
                <w:rFonts w:cs="Times New Roman"/>
                <w:color w:val="7030A0"/>
              </w:rPr>
              <w:lastRenderedPageBreak/>
              <w:t>Вагинальное и ректальное исследование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F13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Матка нормальных размеров, пальпация придатков резко болезненна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F13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Исследование затруднено ввиду резкой болевой реакции на смещение шейки матки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F13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Матка меньше предполагаемого срока беременности, сбоку от нее вытянутое образование; в случае разрыва трубы – резкая болезненность при смещении и/или в заднем своде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F13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Матка увеличена соответственно сроку задержки менструации, имеет шаровидную форму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F13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Матка не изменена, определяются резко болезненные придатки, чаще с обеих сторон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F13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 xml:space="preserve">Резко </w:t>
            </w:r>
            <w:proofErr w:type="gramStart"/>
            <w:r w:rsidRPr="001D00B5">
              <w:rPr>
                <w:rFonts w:cs="Times New Roman"/>
              </w:rPr>
              <w:t>болезненное</w:t>
            </w:r>
            <w:proofErr w:type="gramEnd"/>
            <w:r w:rsidRPr="001D00B5">
              <w:rPr>
                <w:rFonts w:cs="Times New Roman"/>
              </w:rPr>
              <w:t xml:space="preserve"> сбоку от матки или в заднем своде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F13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Боль при ректальном исследовании, внутренние половые органы безболезненны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F13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Изменений в половых органах не выявляется</w:t>
            </w:r>
          </w:p>
        </w:tc>
      </w:tr>
      <w:tr w:rsidR="00FD0D93" w:rsidRPr="001D00B5" w:rsidTr="00BB34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rPr>
                <w:rFonts w:cs="Times New Roman"/>
                <w:color w:val="7030A0"/>
              </w:rPr>
            </w:pPr>
            <w:r w:rsidRPr="001D00B5">
              <w:rPr>
                <w:rFonts w:cs="Times New Roman"/>
                <w:color w:val="7030A0"/>
              </w:rPr>
              <w:t>Исследование гемоглобина, гематокрита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F1302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 xml:space="preserve">Степень </w:t>
            </w:r>
            <w:proofErr w:type="spellStart"/>
            <w:r w:rsidRPr="001D00B5">
              <w:rPr>
                <w:rFonts w:cs="Times New Roman"/>
              </w:rPr>
              <w:t>анемизации</w:t>
            </w:r>
            <w:proofErr w:type="spellEnd"/>
            <w:r w:rsidRPr="001D00B5">
              <w:rPr>
                <w:rFonts w:cs="Times New Roman"/>
              </w:rPr>
              <w:t xml:space="preserve"> соответствует количеству крови, излившейся в брюшную полость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F1302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 xml:space="preserve">Степень </w:t>
            </w:r>
            <w:proofErr w:type="spellStart"/>
            <w:r w:rsidRPr="001D00B5">
              <w:rPr>
                <w:rFonts w:cs="Times New Roman"/>
              </w:rPr>
              <w:t>анемизации</w:t>
            </w:r>
            <w:proofErr w:type="spellEnd"/>
            <w:r w:rsidRPr="001D00B5">
              <w:rPr>
                <w:rFonts w:cs="Times New Roman"/>
              </w:rPr>
              <w:t xml:space="preserve"> соответствует количеству крови, излившейся в брюшную полость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F1302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proofErr w:type="gramStart"/>
            <w:r w:rsidRPr="001D00B5">
              <w:rPr>
                <w:rFonts w:cs="Times New Roman"/>
              </w:rPr>
              <w:t>Снижены</w:t>
            </w:r>
            <w:proofErr w:type="gramEnd"/>
            <w:r w:rsidRPr="001D00B5">
              <w:rPr>
                <w:rFonts w:cs="Times New Roman"/>
              </w:rPr>
              <w:t xml:space="preserve"> или быстро снижаются в динамике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F1302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Степень малокровия соответствует количеству крови, излившейся наружу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F1302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В норме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F1302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В норме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F1302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В норме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F1302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В норме</w:t>
            </w:r>
          </w:p>
        </w:tc>
      </w:tr>
      <w:tr w:rsidR="00BB344A" w:rsidRPr="001D00B5" w:rsidTr="00BB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rPr>
                <w:rFonts w:cs="Times New Roman"/>
                <w:color w:val="7030A0"/>
              </w:rPr>
            </w:pPr>
            <w:r w:rsidRPr="001D00B5">
              <w:rPr>
                <w:rFonts w:cs="Times New Roman"/>
                <w:color w:val="7030A0"/>
              </w:rPr>
              <w:t>Тесты на беременность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Отрицательные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F13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Отрицательные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F13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Положительные или сомнительные</w:t>
            </w:r>
          </w:p>
          <w:p w:rsidR="00CB5486" w:rsidRPr="001D00B5" w:rsidRDefault="00CB5486" w:rsidP="00F13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0" w:type="auto"/>
            <w:vAlign w:val="center"/>
          </w:tcPr>
          <w:p w:rsidR="005C0112" w:rsidRPr="001D00B5" w:rsidRDefault="005C0112" w:rsidP="00F13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Положительные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F13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Отрицательные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F13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Отрицательные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F13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Отрицательные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F13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Отрицательные</w:t>
            </w:r>
          </w:p>
        </w:tc>
      </w:tr>
      <w:tr w:rsidR="00FD0D93" w:rsidRPr="001D00B5" w:rsidTr="00BB34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rPr>
                <w:rFonts w:cs="Times New Roman"/>
                <w:color w:val="7030A0"/>
              </w:rPr>
            </w:pPr>
            <w:r w:rsidRPr="001D00B5">
              <w:rPr>
                <w:rFonts w:cs="Times New Roman"/>
                <w:color w:val="7030A0"/>
              </w:rPr>
              <w:t>Лейкоцитарная формула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В норме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В норме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В норме или незначительный лейкоцитоз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В норме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Лейкоцитоз, сдвиг формулы влево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Вначале в норме, в динамике лейкоцитоз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Выраженный лейкоцитоз со сдвигом формулы влево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В норме</w:t>
            </w:r>
          </w:p>
        </w:tc>
      </w:tr>
      <w:tr w:rsidR="00BB344A" w:rsidRPr="001D00B5" w:rsidTr="00BB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rPr>
                <w:rFonts w:cs="Times New Roman"/>
                <w:color w:val="7030A0"/>
              </w:rPr>
            </w:pPr>
            <w:r w:rsidRPr="001D00B5">
              <w:rPr>
                <w:rFonts w:cs="Times New Roman"/>
                <w:color w:val="7030A0"/>
              </w:rPr>
              <w:lastRenderedPageBreak/>
              <w:t>УЗИ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Наличие свободной жидкости в брюшной полости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Наличие свободной жидкости в брюшной полости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Не всегда убедительно, определяется свободная жидкость в брюшной полости (кровь)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Наличие плодного яйца в матке или его остатков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Увеличенные придатки, в просвете трубы иногда гной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Опухоль сбоку от матки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-</w:t>
            </w:r>
          </w:p>
        </w:tc>
      </w:tr>
      <w:tr w:rsidR="00FD0D93" w:rsidRPr="001D00B5" w:rsidTr="00BB34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rPr>
                <w:rFonts w:cs="Times New Roman"/>
                <w:color w:val="7030A0"/>
              </w:rPr>
            </w:pPr>
            <w:r w:rsidRPr="001D00B5">
              <w:rPr>
                <w:rFonts w:cs="Times New Roman"/>
                <w:color w:val="7030A0"/>
              </w:rPr>
              <w:t>Пункция заднего свода влагалища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Кровь со сгустками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Кровь или серозно-геморрагическая жидкость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Кровь со сгустками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Гной или серозная жидкость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Незначительное количество серозной жидкости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-</w:t>
            </w:r>
          </w:p>
        </w:tc>
      </w:tr>
      <w:tr w:rsidR="00BB344A" w:rsidRPr="001D00B5" w:rsidTr="00BB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rPr>
                <w:rFonts w:cs="Times New Roman"/>
                <w:color w:val="7030A0"/>
              </w:rPr>
            </w:pPr>
            <w:r w:rsidRPr="001D00B5">
              <w:rPr>
                <w:rFonts w:cs="Times New Roman"/>
                <w:color w:val="7030A0"/>
              </w:rPr>
              <w:t>Диагностическое выскабливание стенок полости матки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proofErr w:type="spellStart"/>
            <w:r w:rsidRPr="001D00B5">
              <w:rPr>
                <w:rFonts w:cs="Times New Roman"/>
              </w:rPr>
              <w:t>Децидуальная</w:t>
            </w:r>
            <w:proofErr w:type="spellEnd"/>
            <w:r w:rsidRPr="001D00B5">
              <w:rPr>
                <w:rFonts w:cs="Times New Roman"/>
              </w:rPr>
              <w:t xml:space="preserve"> ткань без элементов хориона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Остатки плодного яйца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Неизмененный эндометрий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Неизмененный эндометрий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Неизмененный эндометрий</w:t>
            </w:r>
          </w:p>
        </w:tc>
        <w:tc>
          <w:tcPr>
            <w:tcW w:w="0" w:type="auto"/>
            <w:vAlign w:val="center"/>
          </w:tcPr>
          <w:p w:rsidR="005C0112" w:rsidRPr="001D00B5" w:rsidRDefault="005C0112" w:rsidP="00BB34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1D00B5">
              <w:rPr>
                <w:rFonts w:cs="Times New Roman"/>
              </w:rPr>
              <w:t>-</w:t>
            </w:r>
          </w:p>
        </w:tc>
      </w:tr>
    </w:tbl>
    <w:p w:rsidR="00F1302A" w:rsidRDefault="00F1302A" w:rsidP="00CB5486">
      <w:pPr>
        <w:spacing w:after="0" w:line="360" w:lineRule="auto"/>
        <w:rPr>
          <w:rFonts w:cs="Times New Roman"/>
          <w:szCs w:val="16"/>
        </w:rPr>
      </w:pPr>
    </w:p>
    <w:p w:rsidR="000916BA" w:rsidRPr="00535A85" w:rsidRDefault="000916BA" w:rsidP="00CB5486">
      <w:pPr>
        <w:spacing w:after="0" w:line="360" w:lineRule="auto"/>
        <w:rPr>
          <w:rFonts w:cs="Times New Roman"/>
          <w:szCs w:val="16"/>
          <w:lang w:val="en-US"/>
        </w:rPr>
        <w:sectPr w:rsidR="000916BA" w:rsidRPr="00535A85" w:rsidSect="005F6584">
          <w:headerReference w:type="even" r:id="rId21"/>
          <w:headerReference w:type="default" r:id="rId22"/>
          <w:footerReference w:type="default" r:id="rId23"/>
          <w:headerReference w:type="first" r:id="rId24"/>
          <w:pgSz w:w="16838" w:h="11906" w:orient="landscape"/>
          <w:pgMar w:top="1418" w:right="1134" w:bottom="851" w:left="1134" w:header="709" w:footer="709" w:gutter="0"/>
          <w:pgNumType w:start="11"/>
          <w:cols w:space="708"/>
          <w:docGrid w:linePitch="360"/>
        </w:sectPr>
      </w:pPr>
    </w:p>
    <w:p w:rsidR="00F02287" w:rsidRPr="00F42EC6" w:rsidRDefault="00D93A7C" w:rsidP="00F1302A">
      <w:pPr>
        <w:pStyle w:val="a7"/>
        <w:numPr>
          <w:ilvl w:val="1"/>
          <w:numId w:val="8"/>
        </w:numPr>
        <w:spacing w:after="0" w:line="360" w:lineRule="auto"/>
        <w:jc w:val="center"/>
        <w:rPr>
          <w:rFonts w:cs="Times New Roman"/>
          <w:b/>
        </w:rPr>
      </w:pPr>
      <w:r>
        <w:rPr>
          <w:rFonts w:cs="Times New Roman"/>
          <w:b/>
          <w:color w:val="002060"/>
        </w:rPr>
        <w:lastRenderedPageBreak/>
        <w:t>Лечение</w:t>
      </w:r>
    </w:p>
    <w:p w:rsidR="00F42EC6" w:rsidRDefault="00F42EC6" w:rsidP="00F42EC6">
      <w:pPr>
        <w:spacing w:after="0" w:line="360" w:lineRule="auto"/>
        <w:ind w:firstLine="576"/>
        <w:rPr>
          <w:rFonts w:cs="Times New Roman"/>
        </w:rPr>
      </w:pPr>
      <w:r>
        <w:rPr>
          <w:rFonts w:cs="Times New Roman"/>
        </w:rPr>
        <w:t>Необходим дифференцированный подход при выборе метода лечения. При легкой форме апоплексии яичника, сопровождающейся незначительным внутрибрюшным кровотечением, возможно применение консервативного лечения. Следует отметить, что медикаментозное лечение больных с легкой формой болезни приводит к развитию спаечного процесса органов малого таза в 86,7% случаев, бесплодия – в 42,8% случаев и рецидива апоплексии яичника – в 16,3% случаев. Это происходит вследствие невозможности удаления сгустков крови и промывания брюшной полости (т.е. всего того, что возможно во время лапароскопии) при таком способе лечения больных. В настоящее время при легкой форме данной патологии пересматривают вопросы тактики лечения в пользу лапароскопии в тех случаях, когда женщина заинтересована в сохранении репродуктивной функции.</w:t>
      </w:r>
    </w:p>
    <w:p w:rsidR="00F42EC6" w:rsidRDefault="00F42EC6" w:rsidP="00F42EC6">
      <w:pPr>
        <w:spacing w:after="0" w:line="360" w:lineRule="auto"/>
        <w:ind w:firstLine="576"/>
        <w:rPr>
          <w:rFonts w:cs="Times New Roman"/>
        </w:rPr>
      </w:pPr>
      <w:r>
        <w:rPr>
          <w:rFonts w:cs="Times New Roman"/>
        </w:rPr>
        <w:t>Цель лечения состоит в остановке кровотечения из яичника, восстановление его целостности и ликвидации последствий кровопотери. Необходим дифференцированный подход при выборе метода лечения. Важный момент в терапии больных с апоплексией яичника – максимально щадящая тактика, которая во многом зависит от степени внутрибрюшного кровотечения.</w:t>
      </w:r>
    </w:p>
    <w:p w:rsidR="00F42EC6" w:rsidRDefault="00F42EC6" w:rsidP="00F42EC6">
      <w:pPr>
        <w:spacing w:after="0" w:line="360" w:lineRule="auto"/>
        <w:ind w:firstLine="576"/>
        <w:rPr>
          <w:rFonts w:cs="Times New Roman"/>
        </w:rPr>
      </w:pPr>
      <w:r>
        <w:rPr>
          <w:rFonts w:cs="Times New Roman"/>
        </w:rPr>
        <w:t xml:space="preserve">У </w:t>
      </w:r>
      <w:proofErr w:type="spellStart"/>
      <w:r>
        <w:rPr>
          <w:rFonts w:cs="Times New Roman"/>
        </w:rPr>
        <w:t>гемодинамически</w:t>
      </w:r>
      <w:proofErr w:type="spellEnd"/>
      <w:r>
        <w:rPr>
          <w:rFonts w:cs="Times New Roman"/>
        </w:rPr>
        <w:t xml:space="preserve"> стабильных пациенток, при исчезновении симптомов раздражения брюшины и в присутствии небольшого объема жидкости в малом тазу, достаточно консервативного лечения с дальнейшим наблюдением. </w:t>
      </w:r>
    </w:p>
    <w:p w:rsidR="00F42EC6" w:rsidRDefault="00F42EC6" w:rsidP="00F42EC6">
      <w:pPr>
        <w:spacing w:after="0" w:line="360" w:lineRule="auto"/>
        <w:ind w:firstLine="576"/>
        <w:rPr>
          <w:rFonts w:cs="Times New Roman"/>
        </w:rPr>
      </w:pPr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 xml:space="preserve">Этот вид лечения включает покой, холод на низ живота (способствующий спазму сосудов), препараты </w:t>
      </w:r>
      <w:proofErr w:type="spellStart"/>
      <w:r>
        <w:rPr>
          <w:rFonts w:cs="Times New Roman"/>
        </w:rPr>
        <w:t>гемостатического</w:t>
      </w:r>
      <w:proofErr w:type="spellEnd"/>
      <w:r>
        <w:rPr>
          <w:rFonts w:cs="Times New Roman"/>
        </w:rPr>
        <w:t xml:space="preserve"> действия, спазмолитики, витамины: </w:t>
      </w:r>
      <w:proofErr w:type="spellStart"/>
      <w:r>
        <w:rPr>
          <w:rFonts w:cs="Times New Roman"/>
        </w:rPr>
        <w:t>этамзилат</w:t>
      </w:r>
      <w:proofErr w:type="spellEnd"/>
      <w:r>
        <w:rPr>
          <w:rFonts w:cs="Times New Roman"/>
        </w:rPr>
        <w:t xml:space="preserve"> (</w:t>
      </w:r>
      <w:proofErr w:type="spellStart"/>
      <w:r>
        <w:rPr>
          <w:rFonts w:cs="Times New Roman"/>
        </w:rPr>
        <w:t>дицинон</w:t>
      </w:r>
      <w:proofErr w:type="spellEnd"/>
      <w:r>
        <w:rPr>
          <w:rFonts w:cs="Times New Roman"/>
        </w:rPr>
        <w:t xml:space="preserve">), 2 мл внутримышечно 2-4 раза в сутки; </w:t>
      </w:r>
      <w:proofErr w:type="spellStart"/>
      <w:r>
        <w:rPr>
          <w:rFonts w:cs="Times New Roman"/>
        </w:rPr>
        <w:t>дротаверин</w:t>
      </w:r>
      <w:proofErr w:type="spellEnd"/>
      <w:r>
        <w:rPr>
          <w:rFonts w:cs="Times New Roman"/>
        </w:rPr>
        <w:t xml:space="preserve"> (но-шпа) 2 мл внутримышечно 2 раза в сутки; 5% раствор аскорбиновой кислоты – 2 мл внутримышечно 1 раз в сутки или внутривенно в разведении с 40% раствором декстрозы – 10</w:t>
      </w:r>
      <w:r w:rsidR="00857F24">
        <w:rPr>
          <w:rFonts w:cs="Times New Roman"/>
        </w:rPr>
        <w:t xml:space="preserve"> </w:t>
      </w:r>
      <w:r>
        <w:rPr>
          <w:rFonts w:cs="Times New Roman"/>
        </w:rPr>
        <w:t>мл;</w:t>
      </w:r>
      <w:proofErr w:type="gramEnd"/>
      <w:r>
        <w:rPr>
          <w:rFonts w:cs="Times New Roman"/>
        </w:rPr>
        <w:t xml:space="preserve"> тиамин 1 мл внутримышечно (1 раз в день чередовать через день); пиридоксин 1 мл внутримышечно 1 раз в день (чередовать через день с тиамином); </w:t>
      </w:r>
      <w:proofErr w:type="spellStart"/>
      <w:r>
        <w:rPr>
          <w:rFonts w:cs="Times New Roman"/>
        </w:rPr>
        <w:t>цианокобаламин</w:t>
      </w:r>
      <w:proofErr w:type="spellEnd"/>
      <w:r>
        <w:rPr>
          <w:rFonts w:cs="Times New Roman"/>
        </w:rPr>
        <w:t xml:space="preserve"> 200 мкг внутримышечно 1 раз в день через день. </w:t>
      </w:r>
    </w:p>
    <w:p w:rsidR="00F42EC6" w:rsidRDefault="00F42EC6" w:rsidP="00F42EC6">
      <w:pPr>
        <w:spacing w:after="0" w:line="360" w:lineRule="auto"/>
        <w:ind w:firstLine="576"/>
        <w:rPr>
          <w:rFonts w:cs="Times New Roman"/>
        </w:rPr>
      </w:pPr>
      <w:r>
        <w:rPr>
          <w:rFonts w:cs="Times New Roman"/>
        </w:rPr>
        <w:t xml:space="preserve">У пациенток, страдающих заболеваниями крови с дефектами гемостаза (аутоиммунная тромбоцитопения, болезнь </w:t>
      </w:r>
      <w:proofErr w:type="spellStart"/>
      <w:r>
        <w:rPr>
          <w:rFonts w:cs="Times New Roman"/>
        </w:rPr>
        <w:t>Виллебранда</w:t>
      </w:r>
      <w:proofErr w:type="spellEnd"/>
      <w:r>
        <w:rPr>
          <w:rFonts w:cs="Times New Roman"/>
        </w:rPr>
        <w:t xml:space="preserve">), лечение следует проводить консервативно. После консультации специалиста-гематолога назначают специфическую терапию основного заболевания: кортикостероиды, иммунодепрессанты (при аутоиммунной тромбоцитопении), инфузии фактора свертывания крови </w:t>
      </w:r>
      <w:r>
        <w:rPr>
          <w:rFonts w:cs="Times New Roman"/>
          <w:lang w:val="en-US"/>
        </w:rPr>
        <w:t>VIII</w:t>
      </w:r>
      <w:r>
        <w:rPr>
          <w:rFonts w:cs="Times New Roman"/>
        </w:rPr>
        <w:t xml:space="preserve"> (</w:t>
      </w:r>
      <w:proofErr w:type="spellStart"/>
      <w:r>
        <w:rPr>
          <w:rFonts w:cs="Times New Roman"/>
        </w:rPr>
        <w:t>криопреципитата</w:t>
      </w:r>
      <w:proofErr w:type="spellEnd"/>
      <w:r>
        <w:rPr>
          <w:rFonts w:cs="Times New Roman"/>
        </w:rPr>
        <w:t xml:space="preserve">) или антигемофильной плазмы (при болезни </w:t>
      </w:r>
      <w:proofErr w:type="spellStart"/>
      <w:r>
        <w:rPr>
          <w:rFonts w:cs="Times New Roman"/>
        </w:rPr>
        <w:t>Виллебранда</w:t>
      </w:r>
      <w:proofErr w:type="spellEnd"/>
      <w:r>
        <w:rPr>
          <w:rFonts w:cs="Times New Roman"/>
        </w:rPr>
        <w:t xml:space="preserve">), </w:t>
      </w:r>
      <w:proofErr w:type="spellStart"/>
      <w:r>
        <w:rPr>
          <w:rFonts w:cs="Times New Roman"/>
        </w:rPr>
        <w:t>этамзилат</w:t>
      </w:r>
      <w:proofErr w:type="spellEnd"/>
      <w:r>
        <w:rPr>
          <w:rFonts w:cs="Times New Roman"/>
        </w:rPr>
        <w:t xml:space="preserve"> (</w:t>
      </w:r>
      <w:proofErr w:type="spellStart"/>
      <w:r>
        <w:rPr>
          <w:rFonts w:cs="Times New Roman"/>
        </w:rPr>
        <w:t>дицинон</w:t>
      </w:r>
      <w:proofErr w:type="spellEnd"/>
      <w:r>
        <w:rPr>
          <w:rFonts w:cs="Times New Roman"/>
        </w:rPr>
        <w:t>) – в обоих случаях. Однако при массивном внутрибрюшном кровотечении и кровоизлиянии в яичник для надежного гемостаза приходится прибегать к удалению яичника.</w:t>
      </w:r>
    </w:p>
    <w:p w:rsidR="00F42EC6" w:rsidRDefault="00F42EC6" w:rsidP="00F42EC6">
      <w:pPr>
        <w:spacing w:after="0" w:line="360" w:lineRule="auto"/>
        <w:ind w:firstLine="576"/>
        <w:rPr>
          <w:rFonts w:cs="Times New Roman"/>
        </w:rPr>
      </w:pPr>
      <w:r>
        <w:rPr>
          <w:rFonts w:cs="Times New Roman"/>
        </w:rPr>
        <w:lastRenderedPageBreak/>
        <w:t>Консервативное лечение следует проводить в стационаре под круглосуточным наблюдением медицинского персонала. Ухудшение общего состояния и появление объективных признаков внутреннего кровотечения или нарастание анемии – показание к оперативному лечению.</w:t>
      </w:r>
    </w:p>
    <w:p w:rsidR="00F42EC6" w:rsidRPr="0033274D" w:rsidRDefault="00F42EC6" w:rsidP="00F42EC6">
      <w:pPr>
        <w:spacing w:after="0" w:line="360" w:lineRule="auto"/>
        <w:ind w:firstLine="576"/>
        <w:jc w:val="center"/>
        <w:rPr>
          <w:rFonts w:cs="Times New Roman"/>
          <w:b/>
          <w:color w:val="1F497D" w:themeColor="text2"/>
        </w:rPr>
      </w:pPr>
      <w:r w:rsidRPr="0033274D">
        <w:rPr>
          <w:rFonts w:cs="Times New Roman"/>
          <w:b/>
          <w:color w:val="1F497D" w:themeColor="text2"/>
        </w:rPr>
        <w:t>Хирургическая тактика</w:t>
      </w:r>
    </w:p>
    <w:p w:rsidR="00F42EC6" w:rsidRDefault="00F42EC6" w:rsidP="00F42EC6">
      <w:pPr>
        <w:spacing w:after="0" w:line="360" w:lineRule="auto"/>
        <w:ind w:firstLine="576"/>
        <w:rPr>
          <w:rFonts w:cs="Times New Roman"/>
        </w:rPr>
      </w:pPr>
      <w:r>
        <w:rPr>
          <w:rFonts w:cs="Times New Roman"/>
        </w:rPr>
        <w:t>Показания к экстренному проведению лапароскопии:</w:t>
      </w:r>
    </w:p>
    <w:p w:rsidR="00F42EC6" w:rsidRDefault="00F42EC6" w:rsidP="00EE3C4E">
      <w:pPr>
        <w:pStyle w:val="a7"/>
        <w:numPr>
          <w:ilvl w:val="0"/>
          <w:numId w:val="11"/>
        </w:numPr>
        <w:spacing w:after="0" w:line="360" w:lineRule="auto"/>
        <w:ind w:left="1418"/>
        <w:rPr>
          <w:rFonts w:cs="Times New Roman"/>
        </w:rPr>
      </w:pPr>
      <w:r>
        <w:rPr>
          <w:rFonts w:cs="Times New Roman"/>
        </w:rPr>
        <w:t>жалобы на боль в низу живота различной интенсивности;</w:t>
      </w:r>
    </w:p>
    <w:p w:rsidR="00F42EC6" w:rsidRDefault="00F42EC6" w:rsidP="00EE3C4E">
      <w:pPr>
        <w:pStyle w:val="a7"/>
        <w:numPr>
          <w:ilvl w:val="0"/>
          <w:numId w:val="11"/>
        </w:numPr>
        <w:spacing w:after="0" w:line="360" w:lineRule="auto"/>
        <w:ind w:left="1418"/>
        <w:rPr>
          <w:rFonts w:cs="Times New Roman"/>
        </w:rPr>
      </w:pPr>
      <w:r>
        <w:rPr>
          <w:rFonts w:cs="Times New Roman"/>
        </w:rPr>
        <w:t>наличие жидкости, видимой при УЗИ.</w:t>
      </w:r>
    </w:p>
    <w:p w:rsidR="00F42EC6" w:rsidRDefault="00857F24" w:rsidP="00F42EC6">
      <w:pPr>
        <w:spacing w:after="0" w:line="360" w:lineRule="auto"/>
        <w:ind w:firstLine="567"/>
        <w:rPr>
          <w:rFonts w:cs="Times New Roman"/>
        </w:rPr>
      </w:pPr>
      <w:r>
        <w:rPr>
          <w:rFonts w:cs="Times New Roman"/>
        </w:rPr>
        <w:t>Хирургическая картина апоплексии яичника</w:t>
      </w:r>
      <w:r w:rsidR="00F42EC6">
        <w:rPr>
          <w:rFonts w:cs="Times New Roman"/>
        </w:rPr>
        <w:t xml:space="preserve"> характеризуется наличием ряда критериев:</w:t>
      </w:r>
    </w:p>
    <w:p w:rsidR="00F42EC6" w:rsidRDefault="00F42EC6" w:rsidP="00F42EC6">
      <w:pPr>
        <w:pStyle w:val="a7"/>
        <w:numPr>
          <w:ilvl w:val="0"/>
          <w:numId w:val="12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в малом тазу отмечают кровь в различном объеме, возможно, со сгустками;</w:t>
      </w:r>
    </w:p>
    <w:p w:rsidR="00F42EC6" w:rsidRDefault="00F42EC6" w:rsidP="00F42EC6">
      <w:pPr>
        <w:pStyle w:val="a7"/>
        <w:numPr>
          <w:ilvl w:val="0"/>
          <w:numId w:val="12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матка при отсутствии беременности не увеличена, ее серозный покров розовый;</w:t>
      </w:r>
    </w:p>
    <w:p w:rsidR="00F42EC6" w:rsidRDefault="00F42EC6" w:rsidP="00F42EC6">
      <w:pPr>
        <w:pStyle w:val="a7"/>
        <w:numPr>
          <w:ilvl w:val="0"/>
          <w:numId w:val="12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в маточных трубах нередко определяют признаки хронического воспалительного процесса в виде </w:t>
      </w:r>
      <w:proofErr w:type="spellStart"/>
      <w:r>
        <w:rPr>
          <w:rFonts w:cs="Times New Roman"/>
        </w:rPr>
        <w:t>перитубарных</w:t>
      </w:r>
      <w:proofErr w:type="spellEnd"/>
      <w:r>
        <w:rPr>
          <w:rFonts w:cs="Times New Roman"/>
        </w:rPr>
        <w:t xml:space="preserve"> спаек. Спаечный процесс в некоторых случаях может быть выраженным;</w:t>
      </w:r>
    </w:p>
    <w:p w:rsidR="00F42EC6" w:rsidRDefault="00F42EC6" w:rsidP="00F42EC6">
      <w:pPr>
        <w:pStyle w:val="a7"/>
        <w:numPr>
          <w:ilvl w:val="0"/>
          <w:numId w:val="12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поврежденный яичник визуализируют либо нормальных размеров, либо увеличенным за счет образования (кисты), не превышающего 7-10 см в диаметре багрового цвета;</w:t>
      </w:r>
    </w:p>
    <w:p w:rsidR="00F42EC6" w:rsidRDefault="00F42EC6" w:rsidP="00F42EC6">
      <w:pPr>
        <w:pStyle w:val="a7"/>
        <w:numPr>
          <w:ilvl w:val="0"/>
          <w:numId w:val="12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по краю яичника или кисты обнаруживают разрыв размером не более 1,5 см. Область повреждения на момент осмотра либо кровоточит, либо прикрыта сгустками.</w:t>
      </w:r>
    </w:p>
    <w:p w:rsidR="00F42EC6" w:rsidRDefault="00857F24" w:rsidP="00F42EC6">
      <w:pPr>
        <w:spacing w:after="0" w:line="360" w:lineRule="auto"/>
        <w:ind w:firstLine="567"/>
        <w:rPr>
          <w:rFonts w:cs="Times New Roman"/>
        </w:rPr>
      </w:pPr>
      <w:r>
        <w:rPr>
          <w:rFonts w:cs="Times New Roman"/>
        </w:rPr>
        <w:t>В редких случаях диагноз апоплексии яичника</w:t>
      </w:r>
      <w:r w:rsidR="00F42EC6">
        <w:rPr>
          <w:rFonts w:cs="Times New Roman"/>
        </w:rPr>
        <w:t xml:space="preserve"> не устанавливают даже во время операции. Это происходит чаще при проведении </w:t>
      </w:r>
      <w:proofErr w:type="spellStart"/>
      <w:r w:rsidR="00F42EC6">
        <w:rPr>
          <w:rFonts w:cs="Times New Roman"/>
        </w:rPr>
        <w:t>аппендэктомии</w:t>
      </w:r>
      <w:proofErr w:type="spellEnd"/>
      <w:r w:rsidR="00F42EC6">
        <w:rPr>
          <w:rFonts w:cs="Times New Roman"/>
        </w:rPr>
        <w:t xml:space="preserve">, когда измененный червеобразный отросток удаляют без предварительного осмотра придатков матки. </w:t>
      </w:r>
    </w:p>
    <w:p w:rsidR="00F42EC6" w:rsidRDefault="00857F24" w:rsidP="00F42EC6">
      <w:pPr>
        <w:spacing w:after="0" w:line="360" w:lineRule="auto"/>
        <w:ind w:firstLine="567"/>
        <w:rPr>
          <w:rFonts w:cs="Times New Roman"/>
        </w:rPr>
      </w:pPr>
      <w:r>
        <w:rPr>
          <w:rFonts w:cs="Times New Roman"/>
        </w:rPr>
        <w:t>Нередко апоплексия яичника сочетается с внематочной беременностью</w:t>
      </w:r>
      <w:r w:rsidR="00F42EC6">
        <w:rPr>
          <w:rFonts w:cs="Times New Roman"/>
        </w:rPr>
        <w:t xml:space="preserve"> и острым аппендицитом. Рассматриваемая патология может быть двусторонней. В связи с этим во время операции обязателен осмотр обоих яичников, маточных труб и аппендикса.</w:t>
      </w:r>
    </w:p>
    <w:p w:rsidR="00F42EC6" w:rsidRDefault="00F42EC6" w:rsidP="00F42EC6">
      <w:pPr>
        <w:spacing w:after="0" w:line="360" w:lineRule="auto"/>
        <w:ind w:firstLine="567"/>
        <w:rPr>
          <w:rFonts w:cs="Times New Roman"/>
        </w:rPr>
      </w:pPr>
      <w:r>
        <w:rPr>
          <w:rFonts w:cs="Times New Roman"/>
        </w:rPr>
        <w:t xml:space="preserve">Операцию следует выполнять максимально консервативно. Яичник следует удалять только при массивном кровоизлиянии, полностью поражающем ткань яичника. В случае разрыва желтого тела беременности следует ушить его, не производя резекцию, во избежание прерывания беременности. </w:t>
      </w:r>
      <w:proofErr w:type="spellStart"/>
      <w:r>
        <w:rPr>
          <w:rFonts w:cs="Times New Roman"/>
        </w:rPr>
        <w:t>Аднексэктомия</w:t>
      </w:r>
      <w:proofErr w:type="spellEnd"/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>возможна</w:t>
      </w:r>
      <w:proofErr w:type="gramEnd"/>
      <w:r>
        <w:rPr>
          <w:rFonts w:cs="Times New Roman"/>
        </w:rPr>
        <w:t xml:space="preserve"> при сочетании с другой патологией придатков матки (перекрутом ножки кисты яичника и/или маточной трубы с выраженным нарушением кровообращения). </w:t>
      </w:r>
    </w:p>
    <w:p w:rsidR="00F42EC6" w:rsidRDefault="00F42EC6" w:rsidP="00F42EC6">
      <w:pPr>
        <w:spacing w:after="0" w:line="360" w:lineRule="auto"/>
        <w:ind w:firstLine="360"/>
        <w:rPr>
          <w:rFonts w:cs="Times New Roman"/>
        </w:rPr>
      </w:pPr>
      <w:r>
        <w:rPr>
          <w:rFonts w:cs="Times New Roman"/>
        </w:rPr>
        <w:t>Рекомендуют следующие этапы</w:t>
      </w:r>
      <w:r w:rsidR="00857F24">
        <w:rPr>
          <w:rFonts w:cs="Times New Roman"/>
        </w:rPr>
        <w:t xml:space="preserve"> эндоскопической операции при апоплексии яичника</w:t>
      </w:r>
      <w:r>
        <w:rPr>
          <w:rFonts w:cs="Times New Roman"/>
        </w:rPr>
        <w:t>:</w:t>
      </w:r>
    </w:p>
    <w:p w:rsidR="00F42EC6" w:rsidRDefault="00F42EC6" w:rsidP="00F42EC6">
      <w:pPr>
        <w:pStyle w:val="a7"/>
        <w:numPr>
          <w:ilvl w:val="0"/>
          <w:numId w:val="13"/>
        </w:numPr>
        <w:spacing w:after="0" w:line="360" w:lineRule="auto"/>
        <w:rPr>
          <w:rFonts w:cs="Times New Roman"/>
        </w:rPr>
      </w:pPr>
      <w:r>
        <w:rPr>
          <w:rFonts w:cs="Times New Roman"/>
          <w:lang w:val="en-US"/>
        </w:rPr>
        <w:t>I</w:t>
      </w:r>
      <w:r w:rsidRPr="00263598">
        <w:rPr>
          <w:rFonts w:cs="Times New Roman"/>
        </w:rPr>
        <w:t xml:space="preserve"> </w:t>
      </w:r>
      <w:r>
        <w:rPr>
          <w:rFonts w:cs="Times New Roman"/>
        </w:rPr>
        <w:t>этап – остановка кровотечения из разрыва яичника;</w:t>
      </w:r>
    </w:p>
    <w:p w:rsidR="00F42EC6" w:rsidRDefault="00F42EC6" w:rsidP="00F42EC6">
      <w:pPr>
        <w:pStyle w:val="a7"/>
        <w:numPr>
          <w:ilvl w:val="0"/>
          <w:numId w:val="13"/>
        </w:numPr>
        <w:spacing w:after="0" w:line="360" w:lineRule="auto"/>
        <w:rPr>
          <w:rFonts w:cs="Times New Roman"/>
        </w:rPr>
      </w:pPr>
      <w:r>
        <w:rPr>
          <w:rFonts w:cs="Times New Roman"/>
          <w:lang w:val="en-US"/>
        </w:rPr>
        <w:lastRenderedPageBreak/>
        <w:t>II</w:t>
      </w:r>
      <w:r w:rsidRPr="00263598">
        <w:rPr>
          <w:rFonts w:cs="Times New Roman"/>
        </w:rPr>
        <w:t xml:space="preserve"> </w:t>
      </w:r>
      <w:r>
        <w:rPr>
          <w:rFonts w:cs="Times New Roman"/>
        </w:rPr>
        <w:t>этап – удаление сгустков крови из брюшной полости;</w:t>
      </w:r>
    </w:p>
    <w:p w:rsidR="00F42EC6" w:rsidRDefault="00F42EC6" w:rsidP="00F42EC6">
      <w:pPr>
        <w:pStyle w:val="a7"/>
        <w:numPr>
          <w:ilvl w:val="0"/>
          <w:numId w:val="13"/>
        </w:numPr>
        <w:spacing w:after="0" w:line="360" w:lineRule="auto"/>
        <w:rPr>
          <w:rFonts w:cs="Times New Roman"/>
        </w:rPr>
      </w:pPr>
      <w:r>
        <w:rPr>
          <w:rFonts w:cs="Times New Roman"/>
          <w:lang w:val="en-US"/>
        </w:rPr>
        <w:t>III</w:t>
      </w:r>
      <w:r>
        <w:rPr>
          <w:rFonts w:cs="Times New Roman"/>
        </w:rPr>
        <w:t xml:space="preserve"> этап – осмотр яичника после промывания брюшной полости санирующими растворами;</w:t>
      </w:r>
    </w:p>
    <w:p w:rsidR="00F42EC6" w:rsidRDefault="00F42EC6" w:rsidP="00F42EC6">
      <w:pPr>
        <w:pStyle w:val="a7"/>
        <w:numPr>
          <w:ilvl w:val="0"/>
          <w:numId w:val="13"/>
        </w:numPr>
        <w:spacing w:after="0" w:line="360" w:lineRule="auto"/>
        <w:rPr>
          <w:rFonts w:cs="Times New Roman"/>
        </w:rPr>
      </w:pPr>
      <w:r>
        <w:rPr>
          <w:rFonts w:cs="Times New Roman"/>
          <w:lang w:val="en-US"/>
        </w:rPr>
        <w:t>IV</w:t>
      </w:r>
      <w:r>
        <w:rPr>
          <w:rFonts w:cs="Times New Roman"/>
        </w:rPr>
        <w:t xml:space="preserve"> этап – </w:t>
      </w:r>
      <w:proofErr w:type="spellStart"/>
      <w:r>
        <w:rPr>
          <w:rFonts w:cs="Times New Roman"/>
        </w:rPr>
        <w:t>ушивание</w:t>
      </w:r>
      <w:proofErr w:type="spellEnd"/>
      <w:r>
        <w:rPr>
          <w:rFonts w:cs="Times New Roman"/>
        </w:rPr>
        <w:t xml:space="preserve"> (коагуляция) или резекция яичника.</w:t>
      </w:r>
    </w:p>
    <w:p w:rsidR="00857F24" w:rsidRDefault="00F42EC6" w:rsidP="00857F24">
      <w:pPr>
        <w:spacing w:line="360" w:lineRule="auto"/>
        <w:ind w:firstLine="567"/>
        <w:rPr>
          <w:rFonts w:cs="Times New Roman"/>
        </w:rPr>
      </w:pPr>
      <w:r>
        <w:rPr>
          <w:rFonts w:cs="Times New Roman"/>
        </w:rPr>
        <w:t xml:space="preserve">При разрыве белочной оболочки необходимо выполнить коагуляцию кровоточащих сосудов с помощью биполярного коагулятора. При диффузном кровотечении из разрыва желтого тела используют эндотермию или длительную аппликацию </w:t>
      </w:r>
      <w:proofErr w:type="spellStart"/>
      <w:r>
        <w:rPr>
          <w:rFonts w:cs="Times New Roman"/>
        </w:rPr>
        <w:t>электрокоагулятором</w:t>
      </w:r>
      <w:proofErr w:type="spellEnd"/>
      <w:r>
        <w:rPr>
          <w:rFonts w:cs="Times New Roman"/>
        </w:rPr>
        <w:t xml:space="preserve">. Необходимо аккуратно и бережно проводить коагуляцию, так как возможно усиление кровотечения при ее использовании. Недопустимо применение вазоконстрикторов в ходе операции, в связи с возможным рецидивом кровотечения после окончания их действия. </w:t>
      </w:r>
    </w:p>
    <w:p w:rsidR="00857F24" w:rsidRPr="00857F24" w:rsidRDefault="00857F24" w:rsidP="00857F24">
      <w:pPr>
        <w:spacing w:after="0" w:line="360" w:lineRule="auto"/>
        <w:ind w:firstLine="567"/>
        <w:jc w:val="center"/>
        <w:rPr>
          <w:rFonts w:cs="Times New Roman"/>
          <w:i/>
        </w:rPr>
      </w:pPr>
      <w:r w:rsidRPr="00857F24">
        <w:rPr>
          <w:rFonts w:cs="Times New Roman"/>
          <w:i/>
        </w:rPr>
        <w:t>Резекция яичника</w:t>
      </w:r>
    </w:p>
    <w:p w:rsidR="00857F24" w:rsidRDefault="00857F24" w:rsidP="00857F24">
      <w:pPr>
        <w:spacing w:after="0" w:line="360" w:lineRule="auto"/>
        <w:jc w:val="center"/>
        <w:rPr>
          <w:rFonts w:cs="Times New Roman"/>
          <w:i/>
          <w:color w:val="FF0000"/>
        </w:rPr>
      </w:pPr>
      <w:r>
        <w:rPr>
          <w:rFonts w:cs="Times New Roman"/>
          <w:i/>
          <w:noProof/>
          <w:color w:val="FF0000"/>
        </w:rPr>
        <w:drawing>
          <wp:inline distT="0" distB="0" distL="0" distR="0">
            <wp:extent cx="3086100" cy="1905000"/>
            <wp:effectExtent l="19050" t="0" r="0" b="0"/>
            <wp:docPr id="3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  <w:i/>
          <w:noProof/>
          <w:color w:val="FF0000"/>
        </w:rPr>
        <w:drawing>
          <wp:inline distT="0" distB="0" distL="0" distR="0">
            <wp:extent cx="4743450" cy="1905000"/>
            <wp:effectExtent l="19050" t="0" r="0" b="0"/>
            <wp:docPr id="3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2EC6" w:rsidRPr="00F42EC6" w:rsidRDefault="00F42EC6" w:rsidP="00F42EC6">
      <w:pPr>
        <w:pStyle w:val="a7"/>
        <w:spacing w:after="0" w:line="360" w:lineRule="auto"/>
        <w:ind w:left="576"/>
        <w:rPr>
          <w:rFonts w:cs="Times New Roman"/>
          <w:b/>
        </w:rPr>
      </w:pPr>
    </w:p>
    <w:p w:rsidR="00F42EC6" w:rsidRPr="000242B9" w:rsidRDefault="00F42EC6" w:rsidP="00F1302A">
      <w:pPr>
        <w:pStyle w:val="a7"/>
        <w:numPr>
          <w:ilvl w:val="1"/>
          <w:numId w:val="8"/>
        </w:numPr>
        <w:spacing w:line="360" w:lineRule="auto"/>
        <w:jc w:val="center"/>
        <w:rPr>
          <w:rFonts w:cs="Times New Roman"/>
          <w:b/>
        </w:rPr>
      </w:pPr>
      <w:r>
        <w:rPr>
          <w:rFonts w:cs="Times New Roman"/>
          <w:b/>
          <w:color w:val="002060"/>
        </w:rPr>
        <w:t>Реабилитационные и профилактические мероприятия</w:t>
      </w:r>
    </w:p>
    <w:p w:rsidR="000242B9" w:rsidRDefault="000242B9" w:rsidP="00D21B3C">
      <w:pPr>
        <w:spacing w:after="0" w:line="360" w:lineRule="auto"/>
        <w:ind w:firstLine="708"/>
        <w:rPr>
          <w:rFonts w:cs="Times New Roman"/>
        </w:rPr>
      </w:pPr>
      <w:r>
        <w:rPr>
          <w:rFonts w:cs="Times New Roman"/>
        </w:rPr>
        <w:t xml:space="preserve">Для реабилитационных мероприятий характерна большая их нацеленность на нормализацию гемостаза организма в целом. </w:t>
      </w:r>
      <w:r w:rsidRPr="00F42EC6">
        <w:rPr>
          <w:rFonts w:cs="Times New Roman"/>
        </w:rPr>
        <w:t>Первичная профилактика состоит в соблюдении общегигиенических мер и применении общеукрепляющих средств, а также мероприятий, направленных на устранение условий, способствующих возникновению патологи</w:t>
      </w:r>
      <w:r>
        <w:rPr>
          <w:rFonts w:cs="Times New Roman"/>
        </w:rPr>
        <w:t>и</w:t>
      </w:r>
      <w:r w:rsidR="00D21B3C">
        <w:rPr>
          <w:rFonts w:cs="Times New Roman"/>
        </w:rPr>
        <w:t xml:space="preserve">  </w:t>
      </w:r>
      <w:r w:rsidR="00D21B3C" w:rsidRPr="00CE78DE">
        <w:rPr>
          <w:rFonts w:cs="Times New Roman"/>
        </w:rPr>
        <w:t>[6]</w:t>
      </w:r>
      <w:r>
        <w:rPr>
          <w:rFonts w:cs="Times New Roman"/>
        </w:rPr>
        <w:t>.</w:t>
      </w:r>
    </w:p>
    <w:p w:rsidR="000242B9" w:rsidRDefault="000242B9" w:rsidP="000242B9">
      <w:pPr>
        <w:spacing w:after="0" w:line="360" w:lineRule="auto"/>
        <w:ind w:firstLine="360"/>
        <w:rPr>
          <w:rFonts w:cs="Times New Roman"/>
        </w:rPr>
      </w:pPr>
      <w:r>
        <w:rPr>
          <w:rFonts w:cs="Times New Roman"/>
        </w:rPr>
        <w:t xml:space="preserve">Профилактическая направленность лечения апоплексии яичника предполагает осуществление раннего и точного распознавания болезни и рациональной ее терапии. </w:t>
      </w:r>
      <w:r>
        <w:rPr>
          <w:rFonts w:cs="Times New Roman"/>
        </w:rPr>
        <w:lastRenderedPageBreak/>
        <w:t>Данные требования достигаются путем организации и методически правильного проведения массовых профилактических осмотров женского населения, осуществления сплошной диспансеризации женщин обслуживаемого района, обеспечения эффективной консультативной и специализированной лечебной помощи.</w:t>
      </w:r>
    </w:p>
    <w:p w:rsidR="000242B9" w:rsidRDefault="000242B9" w:rsidP="000242B9">
      <w:pPr>
        <w:spacing w:after="0" w:line="360" w:lineRule="auto"/>
        <w:ind w:firstLine="360"/>
        <w:rPr>
          <w:rFonts w:cs="Times New Roman"/>
        </w:rPr>
      </w:pPr>
      <w:r>
        <w:rPr>
          <w:rFonts w:cs="Times New Roman"/>
        </w:rPr>
        <w:t xml:space="preserve">Медицинская реабилитация делится на </w:t>
      </w:r>
      <w:proofErr w:type="gramStart"/>
      <w:r>
        <w:rPr>
          <w:rFonts w:cs="Times New Roman"/>
        </w:rPr>
        <w:t>раннюю</w:t>
      </w:r>
      <w:proofErr w:type="gramEnd"/>
      <w:r>
        <w:rPr>
          <w:rFonts w:cs="Times New Roman"/>
        </w:rPr>
        <w:t xml:space="preserve"> и позднюю. Ранняя реабилитация представляет собой комплекс лечебно-профилактических мероприятий, направленных на выявление, локализацию и быстрейшее устранение доклинических и ранних клинических форм заболевания. Поздняя медицинская реабилитация состоит в комплексном долечивании женщин после выписки из стационара. Она имеет целью предупреждение обострений и рецидивов заболевания, а также ликвидацию ее </w:t>
      </w:r>
      <w:proofErr w:type="spellStart"/>
      <w:r>
        <w:rPr>
          <w:rFonts w:cs="Times New Roman"/>
        </w:rPr>
        <w:t>резидуальных</w:t>
      </w:r>
      <w:proofErr w:type="spellEnd"/>
      <w:r>
        <w:rPr>
          <w:rFonts w:cs="Times New Roman"/>
        </w:rPr>
        <w:t xml:space="preserve"> проявлений. </w:t>
      </w:r>
    </w:p>
    <w:p w:rsidR="000242B9" w:rsidRDefault="000242B9" w:rsidP="000242B9">
      <w:pPr>
        <w:spacing w:after="0" w:line="360" w:lineRule="auto"/>
        <w:ind w:firstLine="360"/>
        <w:rPr>
          <w:rFonts w:cs="Times New Roman"/>
        </w:rPr>
      </w:pPr>
      <w:r>
        <w:rPr>
          <w:rFonts w:cs="Times New Roman"/>
        </w:rPr>
        <w:t>Эффективная реабилитация зависит от следующих условий:</w:t>
      </w:r>
    </w:p>
    <w:p w:rsidR="000242B9" w:rsidRDefault="000242B9" w:rsidP="000242B9">
      <w:pPr>
        <w:pStyle w:val="a7"/>
        <w:numPr>
          <w:ilvl w:val="0"/>
          <w:numId w:val="30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четкой организации диспансерного наблюдения, что позволяет оказывать профилактическую помощь планово и активно с учетом влияния средовых факторов и индивидуальных особенностей организма (факторов риска);</w:t>
      </w:r>
    </w:p>
    <w:p w:rsidR="000242B9" w:rsidRDefault="000242B9" w:rsidP="000242B9">
      <w:pPr>
        <w:pStyle w:val="a7"/>
        <w:numPr>
          <w:ilvl w:val="0"/>
          <w:numId w:val="30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совершенства диагностики, которая должна обеспечивать своевременность и полноту распознавания заболевания;</w:t>
      </w:r>
    </w:p>
    <w:p w:rsidR="000242B9" w:rsidRDefault="000242B9" w:rsidP="000242B9">
      <w:pPr>
        <w:pStyle w:val="a7"/>
        <w:numPr>
          <w:ilvl w:val="0"/>
          <w:numId w:val="30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рациональности терапевтических воздействий, программа  которых должна отвечать требованиям индивидуализации, профилактической направленности и комплексности лечения с учетом единства психоэмоциональных и эндокринно-соматических функций организма. Степень реабилитационного эффекта тесно связана со степенью физиологической адекватности терапевтических мероприятий и щадящего отношения к структуре и функциям организма.</w:t>
      </w:r>
    </w:p>
    <w:p w:rsidR="000242B9" w:rsidRDefault="000242B9" w:rsidP="000242B9">
      <w:pPr>
        <w:spacing w:after="0" w:line="360" w:lineRule="auto"/>
        <w:ind w:firstLine="708"/>
        <w:rPr>
          <w:rFonts w:cs="Times New Roman"/>
        </w:rPr>
      </w:pPr>
      <w:r>
        <w:rPr>
          <w:rFonts w:cs="Times New Roman"/>
        </w:rPr>
        <w:t>В состав реабилитации в обязательном порядке должны включаться психологические и педагогические воздействия, целью которых является преодоление психической травмы и обучение пациентки правильному поведению с учетом изменяющихся состояний менструальной и генеративной функций организма.</w:t>
      </w:r>
    </w:p>
    <w:p w:rsidR="000242B9" w:rsidRDefault="000242B9" w:rsidP="000242B9">
      <w:pPr>
        <w:spacing w:after="0" w:line="360" w:lineRule="auto"/>
        <w:ind w:firstLine="708"/>
        <w:rPr>
          <w:rFonts w:cs="Times New Roman"/>
        </w:rPr>
      </w:pPr>
      <w:r>
        <w:rPr>
          <w:rFonts w:cs="Times New Roman"/>
        </w:rPr>
        <w:t xml:space="preserve">Основными организационно-методическими принципами реализации реабилитации являются: единство биологических и психотерапевтических методов воздействия; </w:t>
      </w:r>
      <w:proofErr w:type="spellStart"/>
      <w:r>
        <w:rPr>
          <w:rFonts w:cs="Times New Roman"/>
        </w:rPr>
        <w:t>физиологичность</w:t>
      </w:r>
      <w:proofErr w:type="spellEnd"/>
      <w:r>
        <w:rPr>
          <w:rFonts w:cs="Times New Roman"/>
        </w:rPr>
        <w:t xml:space="preserve"> и профилактическая направленность лечебно-диагностической работы; комплексность реабилитационных мероприятий; непрерывность, последовательность, преемственность и индивидуальный </w:t>
      </w:r>
      <w:r w:rsidR="004F7F9C">
        <w:rPr>
          <w:rFonts w:cs="Times New Roman"/>
        </w:rPr>
        <w:t xml:space="preserve">характер программ реабилитации </w:t>
      </w:r>
      <w:r w:rsidRPr="00CE78DE">
        <w:rPr>
          <w:rFonts w:cs="Times New Roman"/>
        </w:rPr>
        <w:t>[6]</w:t>
      </w:r>
      <w:r w:rsidR="004F7F9C">
        <w:rPr>
          <w:rFonts w:cs="Times New Roman"/>
        </w:rPr>
        <w:t>.</w:t>
      </w:r>
    </w:p>
    <w:p w:rsidR="000242B9" w:rsidRDefault="000242B9" w:rsidP="000242B9">
      <w:pPr>
        <w:spacing w:after="0" w:line="360" w:lineRule="auto"/>
        <w:ind w:firstLine="708"/>
      </w:pPr>
      <w:r w:rsidRPr="00CE78DE">
        <w:t xml:space="preserve">Реабилитационные мероприятия </w:t>
      </w:r>
      <w:r>
        <w:t>также</w:t>
      </w:r>
      <w:r w:rsidRPr="00CE78DE">
        <w:t xml:space="preserve"> направлены на восстановление репродуктивной функции после операции. К таковым относятся: </w:t>
      </w:r>
    </w:p>
    <w:p w:rsidR="000242B9" w:rsidRDefault="000242B9" w:rsidP="000242B9">
      <w:pPr>
        <w:pStyle w:val="a7"/>
        <w:numPr>
          <w:ilvl w:val="0"/>
          <w:numId w:val="32"/>
        </w:numPr>
        <w:spacing w:after="0" w:line="360" w:lineRule="auto"/>
      </w:pPr>
      <w:r w:rsidRPr="00CE78DE">
        <w:t>пре</w:t>
      </w:r>
      <w:r>
        <w:t>дупреждение спаечного процесса;</w:t>
      </w:r>
    </w:p>
    <w:p w:rsidR="000242B9" w:rsidRDefault="000242B9" w:rsidP="000242B9">
      <w:pPr>
        <w:pStyle w:val="a7"/>
        <w:numPr>
          <w:ilvl w:val="0"/>
          <w:numId w:val="32"/>
        </w:numPr>
        <w:spacing w:after="0" w:line="360" w:lineRule="auto"/>
      </w:pPr>
      <w:r w:rsidRPr="00CE78DE">
        <w:t xml:space="preserve">контрацепция; </w:t>
      </w:r>
    </w:p>
    <w:p w:rsidR="000242B9" w:rsidRDefault="000242B9" w:rsidP="000242B9">
      <w:pPr>
        <w:pStyle w:val="a7"/>
        <w:numPr>
          <w:ilvl w:val="0"/>
          <w:numId w:val="32"/>
        </w:numPr>
        <w:spacing w:after="0" w:line="360" w:lineRule="auto"/>
      </w:pPr>
      <w:r w:rsidRPr="00CE78DE">
        <w:lastRenderedPageBreak/>
        <w:t xml:space="preserve">нормализация гормональных изменений в организме. </w:t>
      </w:r>
    </w:p>
    <w:p w:rsidR="000242B9" w:rsidRPr="00CE78DE" w:rsidRDefault="000242B9" w:rsidP="000242B9">
      <w:pPr>
        <w:spacing w:after="0" w:line="360" w:lineRule="auto"/>
        <w:ind w:firstLine="360"/>
      </w:pPr>
      <w:r w:rsidRPr="00CE78DE">
        <w:t>Для предупреждения спаечного процесса широко используют физиотерапевтические методы:</w:t>
      </w:r>
    </w:p>
    <w:p w:rsidR="000242B9" w:rsidRPr="00CE78DE" w:rsidRDefault="000242B9" w:rsidP="000242B9">
      <w:pPr>
        <w:pStyle w:val="a7"/>
        <w:numPr>
          <w:ilvl w:val="0"/>
          <w:numId w:val="33"/>
        </w:numPr>
        <w:spacing w:after="0" w:line="360" w:lineRule="auto"/>
      </w:pPr>
      <w:r w:rsidRPr="00CE78DE">
        <w:t>переменное импульсно</w:t>
      </w:r>
      <w:r>
        <w:t>е магнитное поле низкой частоты;</w:t>
      </w:r>
    </w:p>
    <w:p w:rsidR="000242B9" w:rsidRPr="00CE78DE" w:rsidRDefault="000242B9" w:rsidP="000242B9">
      <w:pPr>
        <w:pStyle w:val="a7"/>
        <w:numPr>
          <w:ilvl w:val="0"/>
          <w:numId w:val="33"/>
        </w:numPr>
        <w:spacing w:after="0" w:line="360" w:lineRule="auto"/>
      </w:pPr>
      <w:r>
        <w:t>низкочастотный ультразвук;</w:t>
      </w:r>
    </w:p>
    <w:p w:rsidR="000242B9" w:rsidRPr="00CE78DE" w:rsidRDefault="000242B9" w:rsidP="000242B9">
      <w:pPr>
        <w:pStyle w:val="a7"/>
        <w:numPr>
          <w:ilvl w:val="0"/>
          <w:numId w:val="33"/>
        </w:numPr>
        <w:spacing w:after="0" w:line="360" w:lineRule="auto"/>
      </w:pPr>
      <w:r w:rsidRPr="00CE78DE">
        <w:t xml:space="preserve">токи </w:t>
      </w:r>
      <w:proofErr w:type="spellStart"/>
      <w:r w:rsidRPr="00CE78DE">
        <w:t>надтональ</w:t>
      </w:r>
      <w:r>
        <w:t>ной</w:t>
      </w:r>
      <w:proofErr w:type="spellEnd"/>
      <w:r>
        <w:t xml:space="preserve"> частоты (</w:t>
      </w:r>
      <w:proofErr w:type="spellStart"/>
      <w:r>
        <w:t>ультратонотерапия</w:t>
      </w:r>
      <w:proofErr w:type="spellEnd"/>
      <w:r>
        <w:t>);</w:t>
      </w:r>
    </w:p>
    <w:p w:rsidR="000242B9" w:rsidRPr="00CE78DE" w:rsidRDefault="000242B9" w:rsidP="000242B9">
      <w:pPr>
        <w:pStyle w:val="a7"/>
        <w:numPr>
          <w:ilvl w:val="0"/>
          <w:numId w:val="33"/>
        </w:numPr>
        <w:spacing w:after="0" w:line="360" w:lineRule="auto"/>
      </w:pPr>
      <w:r w:rsidRPr="00CE78DE">
        <w:t>ни</w:t>
      </w:r>
      <w:r>
        <w:t>зкоинтенсивную лазерную терапию;</w:t>
      </w:r>
    </w:p>
    <w:p w:rsidR="000242B9" w:rsidRDefault="000242B9" w:rsidP="000242B9">
      <w:pPr>
        <w:pStyle w:val="a7"/>
        <w:numPr>
          <w:ilvl w:val="0"/>
          <w:numId w:val="33"/>
        </w:numPr>
        <w:spacing w:after="0" w:line="360" w:lineRule="auto"/>
      </w:pPr>
      <w:r w:rsidRPr="00CE78DE">
        <w:t xml:space="preserve">электростимуляцию маточных труб; </w:t>
      </w:r>
    </w:p>
    <w:p w:rsidR="000242B9" w:rsidRPr="00CE78DE" w:rsidRDefault="000242B9" w:rsidP="000242B9">
      <w:pPr>
        <w:pStyle w:val="a7"/>
        <w:numPr>
          <w:ilvl w:val="0"/>
          <w:numId w:val="33"/>
        </w:numPr>
        <w:spacing w:after="0" w:line="360" w:lineRule="auto"/>
      </w:pPr>
      <w:r>
        <w:t xml:space="preserve">электрофорез цинка, </w:t>
      </w:r>
      <w:proofErr w:type="spellStart"/>
      <w:r>
        <w:t>лидазы</w:t>
      </w:r>
      <w:proofErr w:type="spellEnd"/>
      <w:r>
        <w:t>;</w:t>
      </w:r>
    </w:p>
    <w:p w:rsidR="000242B9" w:rsidRPr="00CE78DE" w:rsidRDefault="000242B9" w:rsidP="000242B9">
      <w:pPr>
        <w:pStyle w:val="a7"/>
        <w:numPr>
          <w:ilvl w:val="0"/>
          <w:numId w:val="33"/>
        </w:numPr>
        <w:spacing w:after="0" w:line="360" w:lineRule="auto"/>
      </w:pPr>
      <w:r w:rsidRPr="00CE78DE">
        <w:t>ультразвук в импульсном режиме.</w:t>
      </w:r>
    </w:p>
    <w:p w:rsidR="00D21B3C" w:rsidRDefault="002D3A1D" w:rsidP="00D21B3C">
      <w:pPr>
        <w:spacing w:after="0" w:line="360" w:lineRule="auto"/>
        <w:ind w:firstLine="708"/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3766185</wp:posOffset>
            </wp:positionH>
            <wp:positionV relativeFrom="paragraph">
              <wp:posOffset>438150</wp:posOffset>
            </wp:positionV>
            <wp:extent cx="2346325" cy="1716405"/>
            <wp:effectExtent l="19050" t="0" r="0" b="0"/>
            <wp:wrapTight wrapText="bothSides">
              <wp:wrapPolygon edited="0">
                <wp:start x="701" y="0"/>
                <wp:lineTo x="-175" y="1678"/>
                <wp:lineTo x="-175" y="19179"/>
                <wp:lineTo x="351" y="21336"/>
                <wp:lineTo x="701" y="21336"/>
                <wp:lineTo x="20694" y="21336"/>
                <wp:lineTo x="21045" y="21336"/>
                <wp:lineTo x="21571" y="19898"/>
                <wp:lineTo x="21571" y="1678"/>
                <wp:lineTo x="21220" y="240"/>
                <wp:lineTo x="20694" y="0"/>
                <wp:lineTo x="701" y="0"/>
              </wp:wrapPolygon>
            </wp:wrapTight>
            <wp:docPr id="38" name="Рисунок 16" descr="C:\Users\Kam Kam\Desktop\Antibabyp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m Kam\Desktop\Antibabypill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242B9" w:rsidRPr="00CE78DE">
        <w:t xml:space="preserve">На время курса противовоспалительной терапии и еще в течение 1 месяца после окончания рекомендуется контрацепция, причем вопрос о ее длительности решается индивидуально, в зависимости от возраста пациентки и особенностей ее репродуктивной функции. Безусловно, следует учитывать желание женщины сохранить репродуктивную функцию. Длительность </w:t>
      </w:r>
      <w:hyperlink r:id="rId28" w:history="1">
        <w:r w:rsidR="000242B9" w:rsidRPr="00AD32F5">
          <w:rPr>
            <w:rStyle w:val="ac"/>
            <w:color w:val="auto"/>
            <w:u w:val="none"/>
          </w:rPr>
          <w:t>гормональной контрацепции</w:t>
        </w:r>
      </w:hyperlink>
      <w:r w:rsidR="000242B9" w:rsidRPr="00CE78DE">
        <w:t xml:space="preserve"> также сугубо индивидуальна, но обычно она не должна быть менее 6 месяцев после операции</w:t>
      </w:r>
      <w:r w:rsidR="00D21B3C">
        <w:t xml:space="preserve"> </w:t>
      </w:r>
      <w:r w:rsidR="00D21B3C" w:rsidRPr="00CE78DE">
        <w:rPr>
          <w:rFonts w:cs="Times New Roman"/>
        </w:rPr>
        <w:t>[6]</w:t>
      </w:r>
      <w:r w:rsidR="00D21B3C">
        <w:rPr>
          <w:rFonts w:cs="Times New Roman"/>
        </w:rPr>
        <w:t>.</w:t>
      </w:r>
    </w:p>
    <w:p w:rsidR="000242B9" w:rsidRPr="00272DF9" w:rsidRDefault="000242B9" w:rsidP="000242B9">
      <w:pPr>
        <w:spacing w:after="0" w:line="360" w:lineRule="auto"/>
        <w:ind w:firstLine="360"/>
      </w:pPr>
      <w:r w:rsidRPr="00CE78DE">
        <w:t xml:space="preserve">После окончания реабилитационных мероприятий, прежде чем рекомендовать пациентке планировать следующую беременность, целесообразно выполнить диагностическую лапароскопию, позволяющую оценить состояние маточной трубы и других органов малого таза. Если при контрольной лапароскопии не выявлено патологических изменений, то пациентке разрешают </w:t>
      </w:r>
      <w:hyperlink r:id="rId29" w:history="1">
        <w:r w:rsidRPr="00AD32F5">
          <w:rPr>
            <w:rStyle w:val="ac"/>
            <w:color w:val="auto"/>
            <w:u w:val="none"/>
          </w:rPr>
          <w:t xml:space="preserve">планировать </w:t>
        </w:r>
        <w:proofErr w:type="gramStart"/>
        <w:r w:rsidRPr="00AD32F5">
          <w:rPr>
            <w:rStyle w:val="ac"/>
            <w:color w:val="auto"/>
            <w:u w:val="none"/>
          </w:rPr>
          <w:t>беременност</w:t>
        </w:r>
      </w:hyperlink>
      <w:r w:rsidRPr="00AD32F5">
        <w:t>ь</w:t>
      </w:r>
      <w:proofErr w:type="gramEnd"/>
      <w:r w:rsidR="004F7F9C">
        <w:t xml:space="preserve"> в следующий менструальный цикл </w:t>
      </w:r>
      <w:r w:rsidRPr="0096287F">
        <w:t>[15]</w:t>
      </w:r>
      <w:r w:rsidR="004F7F9C">
        <w:t>.</w:t>
      </w:r>
    </w:p>
    <w:p w:rsidR="000242B9" w:rsidRPr="00272DF9" w:rsidRDefault="000242B9" w:rsidP="000242B9">
      <w:pPr>
        <w:spacing w:after="0" w:line="360" w:lineRule="auto"/>
        <w:ind w:firstLine="360"/>
      </w:pPr>
      <w:r>
        <w:t>В связи с большим количеством случаев предшествования апоплексии кистозных заболеваний яичников, б</w:t>
      </w:r>
      <w:r w:rsidRPr="00272DF9">
        <w:t>ольшое значение имеет профилактика кровоизлияния в уже имеющуюся кисту яичника. Клиницисты предлагают трёхэтапное ведение больных с кистами яичников:</w:t>
      </w:r>
    </w:p>
    <w:p w:rsidR="000242B9" w:rsidRPr="00272DF9" w:rsidRDefault="000242B9" w:rsidP="000242B9">
      <w:pPr>
        <w:pStyle w:val="a7"/>
        <w:numPr>
          <w:ilvl w:val="0"/>
          <w:numId w:val="34"/>
        </w:numPr>
        <w:spacing w:after="0" w:line="360" w:lineRule="auto"/>
      </w:pPr>
      <w:r w:rsidRPr="00272DF9">
        <w:t>дин</w:t>
      </w:r>
      <w:r>
        <w:t>амическое наблюдение в течение 3-х</w:t>
      </w:r>
      <w:r w:rsidRPr="00272DF9">
        <w:t xml:space="preserve"> мес</w:t>
      </w:r>
      <w:r>
        <w:t>яцев</w:t>
      </w:r>
      <w:r w:rsidRPr="00272DF9">
        <w:t>;</w:t>
      </w:r>
    </w:p>
    <w:p w:rsidR="000242B9" w:rsidRDefault="000242B9" w:rsidP="000242B9">
      <w:pPr>
        <w:pStyle w:val="a7"/>
        <w:numPr>
          <w:ilvl w:val="0"/>
          <w:numId w:val="34"/>
        </w:numPr>
        <w:spacing w:after="0" w:line="360" w:lineRule="auto"/>
      </w:pPr>
      <w:r w:rsidRPr="00272DF9">
        <w:t>противовоспали</w:t>
      </w:r>
      <w:r>
        <w:t>тельная (рассасывающая) терапия;</w:t>
      </w:r>
    </w:p>
    <w:p w:rsidR="000242B9" w:rsidRPr="00272DF9" w:rsidRDefault="000242B9" w:rsidP="000242B9">
      <w:pPr>
        <w:pStyle w:val="a7"/>
        <w:numPr>
          <w:ilvl w:val="0"/>
          <w:numId w:val="34"/>
        </w:numPr>
        <w:spacing w:after="0" w:line="360" w:lineRule="auto"/>
      </w:pPr>
      <w:r w:rsidRPr="00272DF9">
        <w:t>по показаниям применение гормональных препаратов;</w:t>
      </w:r>
    </w:p>
    <w:p w:rsidR="000242B9" w:rsidRDefault="000242B9" w:rsidP="000242B9">
      <w:pPr>
        <w:pStyle w:val="a7"/>
        <w:numPr>
          <w:ilvl w:val="0"/>
          <w:numId w:val="34"/>
        </w:numPr>
        <w:spacing w:after="0" w:line="360" w:lineRule="auto"/>
      </w:pPr>
      <w:r w:rsidRPr="00272DF9">
        <w:t xml:space="preserve">пункция кистозного образования под контролем </w:t>
      </w:r>
      <w:proofErr w:type="spellStart"/>
      <w:r w:rsidRPr="00272DF9">
        <w:t>трансвагинальной</w:t>
      </w:r>
      <w:proofErr w:type="spellEnd"/>
      <w:r w:rsidRPr="00272DF9">
        <w:t xml:space="preserve"> </w:t>
      </w:r>
      <w:proofErr w:type="spellStart"/>
      <w:r w:rsidRPr="00272DF9">
        <w:t>эхографии</w:t>
      </w:r>
      <w:proofErr w:type="spellEnd"/>
      <w:r w:rsidRPr="00272DF9">
        <w:t>.</w:t>
      </w:r>
      <w:r>
        <w:t xml:space="preserve"> </w:t>
      </w:r>
    </w:p>
    <w:p w:rsidR="000242B9" w:rsidRDefault="000242B9" w:rsidP="00EE3C4E">
      <w:pPr>
        <w:spacing w:line="360" w:lineRule="auto"/>
        <w:ind w:firstLine="360"/>
      </w:pPr>
      <w:r>
        <w:t xml:space="preserve">Также показано УЗИ органов малого таза 1 раз в 4-6 месяцев для своевременного диагностирования </w:t>
      </w:r>
      <w:proofErr w:type="spellStart"/>
      <w:r>
        <w:t>р</w:t>
      </w:r>
      <w:r w:rsidR="004F7F9C">
        <w:t>етенционных</w:t>
      </w:r>
      <w:proofErr w:type="spellEnd"/>
      <w:r w:rsidR="004F7F9C">
        <w:t xml:space="preserve"> образований яичника</w:t>
      </w:r>
      <w:r>
        <w:t xml:space="preserve"> </w:t>
      </w:r>
      <w:r w:rsidRPr="00C82FE5">
        <w:t>[3]</w:t>
      </w:r>
      <w:r w:rsidR="004F7F9C">
        <w:t>.</w:t>
      </w:r>
    </w:p>
    <w:p w:rsidR="002D3A1D" w:rsidRPr="000242B9" w:rsidRDefault="002D3A1D" w:rsidP="000242B9">
      <w:pPr>
        <w:spacing w:line="360" w:lineRule="auto"/>
      </w:pPr>
    </w:p>
    <w:p w:rsidR="000242B9" w:rsidRPr="000242B9" w:rsidRDefault="000242B9" w:rsidP="000242B9">
      <w:pPr>
        <w:pStyle w:val="a7"/>
        <w:numPr>
          <w:ilvl w:val="1"/>
          <w:numId w:val="8"/>
        </w:numPr>
        <w:spacing w:before="240" w:line="360" w:lineRule="auto"/>
        <w:jc w:val="center"/>
        <w:rPr>
          <w:rFonts w:cs="Times New Roman"/>
          <w:b/>
        </w:rPr>
      </w:pPr>
      <w:r>
        <w:rPr>
          <w:rFonts w:cs="Times New Roman"/>
          <w:b/>
          <w:color w:val="002060"/>
        </w:rPr>
        <w:lastRenderedPageBreak/>
        <w:t>Изученность проблемы</w:t>
      </w:r>
    </w:p>
    <w:p w:rsidR="00D0683A" w:rsidRDefault="00BB1EB1" w:rsidP="008344EA">
      <w:pPr>
        <w:spacing w:after="0" w:line="360" w:lineRule="auto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работе  Л.И. Коха «Факторы риска апоплексии яичников», опубликованной в 2007 году, представлены материалы исследования 100 пациенток в возрасте от 16 до 36 лет с апоплексией яичника. </w:t>
      </w:r>
      <w:r w:rsidR="00D0683A">
        <w:rPr>
          <w:rFonts w:cs="Times New Roman"/>
          <w:szCs w:val="24"/>
        </w:rPr>
        <w:t xml:space="preserve">Пациентки были разделены на две группы: </w:t>
      </w:r>
      <w:r w:rsidR="00D0683A">
        <w:rPr>
          <w:rFonts w:cs="Times New Roman"/>
          <w:szCs w:val="24"/>
          <w:lang w:val="en-US"/>
        </w:rPr>
        <w:t>I</w:t>
      </w:r>
      <w:r w:rsidR="00D0683A" w:rsidRPr="00D0683A">
        <w:rPr>
          <w:rFonts w:cs="Times New Roman"/>
          <w:szCs w:val="24"/>
        </w:rPr>
        <w:t xml:space="preserve"> </w:t>
      </w:r>
      <w:r w:rsidR="00D0683A">
        <w:rPr>
          <w:rFonts w:cs="Times New Roman"/>
          <w:szCs w:val="24"/>
        </w:rPr>
        <w:t xml:space="preserve">группа – болевая форма АЯ, которая наблюдалась в 60% случаев, </w:t>
      </w:r>
      <w:r w:rsidR="00D0683A">
        <w:rPr>
          <w:rFonts w:cs="Times New Roman"/>
          <w:szCs w:val="24"/>
          <w:lang w:val="en-US"/>
        </w:rPr>
        <w:t>II</w:t>
      </w:r>
      <w:r w:rsidR="00D0683A">
        <w:rPr>
          <w:rFonts w:cs="Times New Roman"/>
          <w:szCs w:val="24"/>
        </w:rPr>
        <w:t xml:space="preserve"> группа – геморрагическая форма, которая наблюдалась в 40% случаев.</w:t>
      </w:r>
    </w:p>
    <w:p w:rsidR="003E7A3C" w:rsidRDefault="00D0683A" w:rsidP="008344EA">
      <w:pPr>
        <w:spacing w:after="0" w:line="360" w:lineRule="auto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</w:t>
      </w:r>
      <w:r>
        <w:rPr>
          <w:rFonts w:cs="Times New Roman"/>
          <w:szCs w:val="24"/>
          <w:lang w:val="en-US"/>
        </w:rPr>
        <w:t>I</w:t>
      </w:r>
      <w:r>
        <w:rPr>
          <w:rFonts w:cs="Times New Roman"/>
          <w:szCs w:val="24"/>
        </w:rPr>
        <w:t xml:space="preserve"> группе поражение правого яичника наблюдалось в 68,3% случаев, левого – 31,7%, во </w:t>
      </w:r>
      <w:r>
        <w:rPr>
          <w:rFonts w:cs="Times New Roman"/>
          <w:szCs w:val="24"/>
          <w:lang w:val="en-US"/>
        </w:rPr>
        <w:t>II</w:t>
      </w:r>
      <w:r>
        <w:rPr>
          <w:rFonts w:cs="Times New Roman"/>
          <w:szCs w:val="24"/>
        </w:rPr>
        <w:t xml:space="preserve"> соответственно в 62,5% и в 37,5% случаях. </w:t>
      </w:r>
      <w:proofErr w:type="spellStart"/>
      <w:r>
        <w:rPr>
          <w:rFonts w:cs="Times New Roman"/>
          <w:szCs w:val="24"/>
        </w:rPr>
        <w:t>Экстрагенитальные</w:t>
      </w:r>
      <w:proofErr w:type="spellEnd"/>
      <w:r>
        <w:rPr>
          <w:rFonts w:cs="Times New Roman"/>
          <w:szCs w:val="24"/>
        </w:rPr>
        <w:t xml:space="preserve"> заболевания выявлены у 61,7% женщин </w:t>
      </w:r>
      <w:r>
        <w:rPr>
          <w:rFonts w:cs="Times New Roman"/>
          <w:szCs w:val="24"/>
          <w:lang w:val="en-US"/>
        </w:rPr>
        <w:t>I</w:t>
      </w:r>
      <w:r>
        <w:rPr>
          <w:rFonts w:cs="Times New Roman"/>
          <w:szCs w:val="24"/>
        </w:rPr>
        <w:t xml:space="preserve"> группы и у 60% - </w:t>
      </w:r>
      <w:r>
        <w:rPr>
          <w:rFonts w:cs="Times New Roman"/>
          <w:szCs w:val="24"/>
          <w:lang w:val="en-US"/>
        </w:rPr>
        <w:t>II</w:t>
      </w:r>
      <w:r>
        <w:rPr>
          <w:rFonts w:cs="Times New Roman"/>
          <w:szCs w:val="24"/>
        </w:rPr>
        <w:t>.</w:t>
      </w:r>
      <w:r w:rsidR="003E7A3C">
        <w:rPr>
          <w:rFonts w:cs="Times New Roman"/>
          <w:szCs w:val="24"/>
        </w:rPr>
        <w:t xml:space="preserve"> Нарушения менструального цикла чаще наблюдались у женщин с геморрагической формой апоплексии яичника. Различные гинекологические заболевания имели место у 60% пациенток </w:t>
      </w:r>
      <w:r w:rsidR="003E7A3C">
        <w:rPr>
          <w:rFonts w:cs="Times New Roman"/>
          <w:szCs w:val="24"/>
          <w:lang w:val="en-US"/>
        </w:rPr>
        <w:t>I</w:t>
      </w:r>
      <w:r w:rsidR="003E7A3C">
        <w:rPr>
          <w:rFonts w:cs="Times New Roman"/>
          <w:szCs w:val="24"/>
        </w:rPr>
        <w:t xml:space="preserve"> группы и 70% - </w:t>
      </w:r>
      <w:r w:rsidR="003E7A3C">
        <w:rPr>
          <w:rFonts w:cs="Times New Roman"/>
          <w:szCs w:val="24"/>
          <w:lang w:val="en-US"/>
        </w:rPr>
        <w:t>II</w:t>
      </w:r>
      <w:r w:rsidR="003E7A3C">
        <w:rPr>
          <w:rFonts w:cs="Times New Roman"/>
          <w:szCs w:val="24"/>
        </w:rPr>
        <w:t xml:space="preserve">. Рецидив заболевания был у 20,8% женщин. </w:t>
      </w:r>
    </w:p>
    <w:p w:rsidR="003E7A3C" w:rsidRDefault="003E7A3C" w:rsidP="008344EA">
      <w:pPr>
        <w:spacing w:after="0" w:line="360" w:lineRule="auto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Таким образом, в данном исследовании выявлены следующие факторы риска АЯ:</w:t>
      </w:r>
    </w:p>
    <w:p w:rsidR="003E7A3C" w:rsidRPr="001160D9" w:rsidRDefault="003E7A3C" w:rsidP="001160D9">
      <w:pPr>
        <w:pStyle w:val="a7"/>
        <w:numPr>
          <w:ilvl w:val="0"/>
          <w:numId w:val="37"/>
        </w:numPr>
        <w:spacing w:after="0" w:line="360" w:lineRule="auto"/>
        <w:rPr>
          <w:rFonts w:cs="Times New Roman"/>
          <w:szCs w:val="24"/>
        </w:rPr>
      </w:pPr>
      <w:r w:rsidRPr="001160D9">
        <w:rPr>
          <w:rFonts w:cs="Times New Roman"/>
          <w:szCs w:val="24"/>
        </w:rPr>
        <w:t>преждевременные роды;</w:t>
      </w:r>
    </w:p>
    <w:p w:rsidR="003E7A3C" w:rsidRPr="001160D9" w:rsidRDefault="003E7A3C" w:rsidP="001160D9">
      <w:pPr>
        <w:pStyle w:val="a7"/>
        <w:numPr>
          <w:ilvl w:val="0"/>
          <w:numId w:val="37"/>
        </w:numPr>
        <w:spacing w:after="0" w:line="360" w:lineRule="auto"/>
        <w:rPr>
          <w:rFonts w:cs="Times New Roman"/>
          <w:szCs w:val="24"/>
        </w:rPr>
      </w:pPr>
      <w:r w:rsidRPr="001160D9">
        <w:rPr>
          <w:rFonts w:cs="Times New Roman"/>
          <w:szCs w:val="24"/>
        </w:rPr>
        <w:t>наличие ОАГА (отягощенный акушерско-гинекологический анамнез);</w:t>
      </w:r>
    </w:p>
    <w:p w:rsidR="003E7A3C" w:rsidRPr="001160D9" w:rsidRDefault="003E7A3C" w:rsidP="001160D9">
      <w:pPr>
        <w:pStyle w:val="a7"/>
        <w:numPr>
          <w:ilvl w:val="0"/>
          <w:numId w:val="37"/>
        </w:numPr>
        <w:spacing w:after="0" w:line="360" w:lineRule="auto"/>
        <w:rPr>
          <w:rFonts w:cs="Times New Roman"/>
          <w:szCs w:val="24"/>
        </w:rPr>
      </w:pPr>
      <w:r w:rsidRPr="001160D9">
        <w:rPr>
          <w:rFonts w:cs="Times New Roman"/>
          <w:szCs w:val="24"/>
        </w:rPr>
        <w:t>ЧМТ;</w:t>
      </w:r>
    </w:p>
    <w:p w:rsidR="003E7A3C" w:rsidRPr="001160D9" w:rsidRDefault="003E7A3C" w:rsidP="001160D9">
      <w:pPr>
        <w:pStyle w:val="a7"/>
        <w:numPr>
          <w:ilvl w:val="0"/>
          <w:numId w:val="37"/>
        </w:numPr>
        <w:spacing w:after="0" w:line="360" w:lineRule="auto"/>
        <w:rPr>
          <w:rFonts w:cs="Times New Roman"/>
          <w:szCs w:val="24"/>
        </w:rPr>
      </w:pPr>
      <w:proofErr w:type="spellStart"/>
      <w:r w:rsidRPr="001160D9">
        <w:rPr>
          <w:rFonts w:cs="Times New Roman"/>
          <w:szCs w:val="24"/>
        </w:rPr>
        <w:t>экстрагенитальные</w:t>
      </w:r>
      <w:proofErr w:type="spellEnd"/>
      <w:r w:rsidRPr="001160D9">
        <w:rPr>
          <w:rFonts w:cs="Times New Roman"/>
          <w:szCs w:val="24"/>
        </w:rPr>
        <w:t xml:space="preserve"> патологии;</w:t>
      </w:r>
    </w:p>
    <w:p w:rsidR="003E7A3C" w:rsidRPr="001160D9" w:rsidRDefault="003E7A3C" w:rsidP="001160D9">
      <w:pPr>
        <w:pStyle w:val="a7"/>
        <w:numPr>
          <w:ilvl w:val="0"/>
          <w:numId w:val="37"/>
        </w:numPr>
        <w:spacing w:after="0" w:line="360" w:lineRule="auto"/>
        <w:rPr>
          <w:rFonts w:cs="Times New Roman"/>
          <w:szCs w:val="24"/>
        </w:rPr>
      </w:pPr>
      <w:r w:rsidRPr="001160D9">
        <w:rPr>
          <w:rFonts w:cs="Times New Roman"/>
          <w:szCs w:val="24"/>
        </w:rPr>
        <w:t>оперативные вмешательства на органах малого таза.</w:t>
      </w:r>
    </w:p>
    <w:p w:rsidR="001160D9" w:rsidRDefault="003A5FA3" w:rsidP="008344EA">
      <w:pPr>
        <w:spacing w:after="0" w:line="360" w:lineRule="auto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Также в другом его исследовании под названием «Клинико-морфологические особенности различных форм апоплексии яичников» опубликованной в 2008-м году представлены материалы исследования 303 историй болезней женщин в возрасте от 15 до 44 лет с диагнозом апоплексия яичника. В результате исследования болевая форма апоплексии яичника</w:t>
      </w:r>
      <w:r w:rsidR="001160D9">
        <w:rPr>
          <w:rFonts w:cs="Times New Roman"/>
          <w:szCs w:val="24"/>
        </w:rPr>
        <w:t xml:space="preserve"> составила 63,4%, а геморрагическая – 36,6%. Патология чаще всего встречалась у женщин в возрасте до 25-ти лет. По локализации поражался чаще правый яичник. </w:t>
      </w:r>
    </w:p>
    <w:p w:rsidR="003A5FA3" w:rsidRDefault="001160D9" w:rsidP="008344EA">
      <w:pPr>
        <w:spacing w:after="0" w:line="360" w:lineRule="auto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Выявлены факторы риска апоплексии яичника:</w:t>
      </w:r>
    </w:p>
    <w:p w:rsidR="001160D9" w:rsidRDefault="001160D9" w:rsidP="001160D9">
      <w:pPr>
        <w:pStyle w:val="a7"/>
        <w:numPr>
          <w:ilvl w:val="0"/>
          <w:numId w:val="36"/>
        </w:numPr>
        <w:spacing w:after="0" w:line="360" w:lineRule="auto"/>
        <w:rPr>
          <w:rFonts w:cs="Times New Roman"/>
          <w:szCs w:val="24"/>
        </w:rPr>
      </w:pPr>
      <w:r w:rsidRPr="001160D9">
        <w:rPr>
          <w:rFonts w:cs="Times New Roman"/>
          <w:szCs w:val="24"/>
        </w:rPr>
        <w:t>наличие различной гинекологической патологии;</w:t>
      </w:r>
    </w:p>
    <w:p w:rsidR="001160D9" w:rsidRPr="001160D9" w:rsidRDefault="001160D9" w:rsidP="001160D9">
      <w:pPr>
        <w:pStyle w:val="a7"/>
        <w:numPr>
          <w:ilvl w:val="0"/>
          <w:numId w:val="36"/>
        </w:numPr>
        <w:spacing w:after="0" w:line="360" w:lineRule="auto"/>
        <w:rPr>
          <w:rFonts w:cs="Times New Roman"/>
          <w:szCs w:val="24"/>
        </w:rPr>
      </w:pPr>
      <w:r w:rsidRPr="001160D9">
        <w:rPr>
          <w:rFonts w:cs="Times New Roman"/>
          <w:szCs w:val="24"/>
        </w:rPr>
        <w:t>наличие спаечного процесса после различных оперативных вмеш</w:t>
      </w:r>
      <w:r w:rsidR="00D9314F">
        <w:rPr>
          <w:rFonts w:cs="Times New Roman"/>
          <w:szCs w:val="24"/>
        </w:rPr>
        <w:t xml:space="preserve">ательств на органах малого таза </w:t>
      </w:r>
      <w:r w:rsidR="00D9314F" w:rsidRPr="00D9314F">
        <w:rPr>
          <w:rFonts w:cs="Times New Roman"/>
          <w:szCs w:val="24"/>
        </w:rPr>
        <w:t>[16].</w:t>
      </w:r>
    </w:p>
    <w:p w:rsidR="006B785F" w:rsidRDefault="003E7A3C" w:rsidP="008344EA">
      <w:pPr>
        <w:spacing w:before="240" w:after="0" w:line="360" w:lineRule="auto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работе М.М. Чертовских «Репродуктивная функция молодых женщин после апоплексии яичника» опубликованной в 2010 году, представлены материалы исследования 190 историй болезней женщин детородного возраста с апоплексией яичника. </w:t>
      </w:r>
      <w:r w:rsidR="006B785F">
        <w:rPr>
          <w:rFonts w:cs="Times New Roman"/>
          <w:szCs w:val="24"/>
        </w:rPr>
        <w:t>В 82,1% случаях АЯ наблюдалась во 2-ю фазу менструального цикла и в 17,2% случаях – во время овуляции. Выявлены факторы риска:</w:t>
      </w:r>
    </w:p>
    <w:p w:rsidR="006B785F" w:rsidRPr="001160D9" w:rsidRDefault="006B785F" w:rsidP="001160D9">
      <w:pPr>
        <w:pStyle w:val="a7"/>
        <w:numPr>
          <w:ilvl w:val="0"/>
          <w:numId w:val="38"/>
        </w:numPr>
        <w:spacing w:after="0" w:line="360" w:lineRule="auto"/>
        <w:rPr>
          <w:rFonts w:cs="Times New Roman"/>
          <w:szCs w:val="24"/>
        </w:rPr>
      </w:pPr>
      <w:r w:rsidRPr="001160D9">
        <w:rPr>
          <w:rFonts w:cs="Times New Roman"/>
          <w:szCs w:val="24"/>
        </w:rPr>
        <w:t xml:space="preserve">нарушение менструальной функции по типу дисменореи, </w:t>
      </w:r>
      <w:proofErr w:type="spellStart"/>
      <w:r w:rsidRPr="001160D9">
        <w:rPr>
          <w:rFonts w:cs="Times New Roman"/>
          <w:szCs w:val="24"/>
        </w:rPr>
        <w:t>олигоменореи</w:t>
      </w:r>
      <w:proofErr w:type="spellEnd"/>
      <w:r w:rsidRPr="001160D9">
        <w:rPr>
          <w:rFonts w:cs="Times New Roman"/>
          <w:szCs w:val="24"/>
        </w:rPr>
        <w:t>;</w:t>
      </w:r>
    </w:p>
    <w:p w:rsidR="006B785F" w:rsidRPr="001160D9" w:rsidRDefault="006B785F" w:rsidP="001160D9">
      <w:pPr>
        <w:pStyle w:val="a7"/>
        <w:numPr>
          <w:ilvl w:val="0"/>
          <w:numId w:val="38"/>
        </w:numPr>
        <w:spacing w:after="0" w:line="360" w:lineRule="auto"/>
        <w:rPr>
          <w:rFonts w:cs="Times New Roman"/>
          <w:szCs w:val="24"/>
        </w:rPr>
      </w:pPr>
      <w:r w:rsidRPr="001160D9">
        <w:rPr>
          <w:rFonts w:cs="Times New Roman"/>
          <w:szCs w:val="24"/>
        </w:rPr>
        <w:lastRenderedPageBreak/>
        <w:t>отсутствие использования гормональной контрацепции;</w:t>
      </w:r>
    </w:p>
    <w:p w:rsidR="006B785F" w:rsidRPr="001160D9" w:rsidRDefault="006B785F" w:rsidP="001160D9">
      <w:pPr>
        <w:pStyle w:val="a7"/>
        <w:numPr>
          <w:ilvl w:val="0"/>
          <w:numId w:val="38"/>
        </w:numPr>
        <w:spacing w:after="0" w:line="360" w:lineRule="auto"/>
        <w:rPr>
          <w:rFonts w:cs="Times New Roman"/>
          <w:szCs w:val="24"/>
        </w:rPr>
      </w:pPr>
      <w:r w:rsidRPr="001160D9">
        <w:rPr>
          <w:rFonts w:cs="Times New Roman"/>
          <w:szCs w:val="24"/>
        </w:rPr>
        <w:t>высокая частота воспалительных заболеваний органов малого таза в анамнезе;</w:t>
      </w:r>
    </w:p>
    <w:p w:rsidR="006B785F" w:rsidRPr="001160D9" w:rsidRDefault="006B785F" w:rsidP="001160D9">
      <w:pPr>
        <w:pStyle w:val="a7"/>
        <w:numPr>
          <w:ilvl w:val="0"/>
          <w:numId w:val="38"/>
        </w:numPr>
        <w:spacing w:after="0" w:line="360" w:lineRule="auto"/>
        <w:rPr>
          <w:rFonts w:cs="Times New Roman"/>
          <w:szCs w:val="24"/>
        </w:rPr>
      </w:pPr>
      <w:r w:rsidRPr="001160D9">
        <w:rPr>
          <w:rFonts w:cs="Times New Roman"/>
          <w:szCs w:val="24"/>
        </w:rPr>
        <w:t>высокая</w:t>
      </w:r>
      <w:r w:rsidR="00D9314F">
        <w:rPr>
          <w:rFonts w:cs="Times New Roman"/>
          <w:szCs w:val="24"/>
        </w:rPr>
        <w:t xml:space="preserve"> частота абортов в анамнезе</w:t>
      </w:r>
      <w:r w:rsidR="00DA51A0" w:rsidRPr="001160D9">
        <w:rPr>
          <w:rFonts w:cs="Times New Roman"/>
          <w:szCs w:val="24"/>
        </w:rPr>
        <w:t xml:space="preserve"> </w:t>
      </w:r>
      <w:r w:rsidR="00D9314F" w:rsidRPr="0048671E">
        <w:rPr>
          <w:rFonts w:cs="Times New Roman"/>
          <w:szCs w:val="24"/>
        </w:rPr>
        <w:t>[17].</w:t>
      </w:r>
    </w:p>
    <w:p w:rsidR="006B785F" w:rsidRDefault="006B785F" w:rsidP="008344EA">
      <w:pPr>
        <w:spacing w:before="240" w:after="0" w:line="360" w:lineRule="auto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диссертации </w:t>
      </w:r>
      <w:proofErr w:type="spellStart"/>
      <w:r>
        <w:rPr>
          <w:rFonts w:cs="Times New Roman"/>
          <w:szCs w:val="24"/>
        </w:rPr>
        <w:t>Содномовой</w:t>
      </w:r>
      <w:proofErr w:type="spellEnd"/>
      <w:r>
        <w:rPr>
          <w:rFonts w:cs="Times New Roman"/>
          <w:szCs w:val="24"/>
        </w:rPr>
        <w:t xml:space="preserve"> Н.В., написанной в 2008 году, приведены следующие факторы риска:</w:t>
      </w:r>
    </w:p>
    <w:p w:rsidR="006B785F" w:rsidRPr="00BB0DA0" w:rsidRDefault="006B785F" w:rsidP="00BB0DA0">
      <w:pPr>
        <w:pStyle w:val="a7"/>
        <w:numPr>
          <w:ilvl w:val="0"/>
          <w:numId w:val="39"/>
        </w:numPr>
        <w:spacing w:after="0" w:line="360" w:lineRule="auto"/>
        <w:rPr>
          <w:rFonts w:cs="Times New Roman"/>
          <w:szCs w:val="24"/>
        </w:rPr>
      </w:pPr>
      <w:r w:rsidRPr="00BB0DA0">
        <w:rPr>
          <w:rFonts w:cs="Times New Roman"/>
          <w:szCs w:val="24"/>
        </w:rPr>
        <w:t>возраст до 25 лет (66,7%);</w:t>
      </w:r>
    </w:p>
    <w:p w:rsidR="006B785F" w:rsidRPr="00BB0DA0" w:rsidRDefault="006B785F" w:rsidP="00BB0DA0">
      <w:pPr>
        <w:pStyle w:val="a7"/>
        <w:numPr>
          <w:ilvl w:val="0"/>
          <w:numId w:val="39"/>
        </w:numPr>
        <w:spacing w:after="0" w:line="360" w:lineRule="auto"/>
        <w:rPr>
          <w:rFonts w:cs="Times New Roman"/>
          <w:szCs w:val="24"/>
        </w:rPr>
      </w:pPr>
      <w:r w:rsidRPr="00BB0DA0">
        <w:rPr>
          <w:rFonts w:cs="Times New Roman"/>
          <w:szCs w:val="24"/>
        </w:rPr>
        <w:t>рождение от преждевременных родов (31,0%);</w:t>
      </w:r>
    </w:p>
    <w:p w:rsidR="006B785F" w:rsidRPr="00BB0DA0" w:rsidRDefault="006B785F" w:rsidP="00BB0DA0">
      <w:pPr>
        <w:pStyle w:val="a7"/>
        <w:numPr>
          <w:ilvl w:val="0"/>
          <w:numId w:val="39"/>
        </w:numPr>
        <w:spacing w:after="0" w:line="360" w:lineRule="auto"/>
        <w:rPr>
          <w:rFonts w:cs="Times New Roman"/>
          <w:szCs w:val="24"/>
        </w:rPr>
      </w:pPr>
      <w:r w:rsidRPr="00BB0DA0">
        <w:rPr>
          <w:rFonts w:cs="Times New Roman"/>
          <w:szCs w:val="24"/>
        </w:rPr>
        <w:t>ЧМТ (51,0%);</w:t>
      </w:r>
    </w:p>
    <w:p w:rsidR="00BA75E7" w:rsidRPr="00BB0DA0" w:rsidRDefault="006B785F" w:rsidP="00BB0DA0">
      <w:pPr>
        <w:pStyle w:val="a7"/>
        <w:numPr>
          <w:ilvl w:val="0"/>
          <w:numId w:val="39"/>
        </w:numPr>
        <w:spacing w:after="0" w:line="360" w:lineRule="auto"/>
        <w:rPr>
          <w:rFonts w:cs="Times New Roman"/>
          <w:szCs w:val="24"/>
        </w:rPr>
      </w:pPr>
      <w:r w:rsidRPr="00BB0DA0">
        <w:rPr>
          <w:rFonts w:cs="Times New Roman"/>
          <w:szCs w:val="24"/>
        </w:rPr>
        <w:t>оперативные вмешательства на органах брюшной полости (</w:t>
      </w:r>
      <w:r w:rsidR="00BA75E7" w:rsidRPr="00BB0DA0">
        <w:rPr>
          <w:rFonts w:cs="Times New Roman"/>
          <w:szCs w:val="24"/>
        </w:rPr>
        <w:t>47,3%);</w:t>
      </w:r>
    </w:p>
    <w:p w:rsidR="00BA75E7" w:rsidRPr="00BB0DA0" w:rsidRDefault="00BA75E7" w:rsidP="00BB0DA0">
      <w:pPr>
        <w:pStyle w:val="a7"/>
        <w:numPr>
          <w:ilvl w:val="0"/>
          <w:numId w:val="39"/>
        </w:numPr>
        <w:spacing w:after="0" w:line="360" w:lineRule="auto"/>
        <w:rPr>
          <w:rFonts w:cs="Times New Roman"/>
          <w:szCs w:val="24"/>
        </w:rPr>
      </w:pPr>
      <w:r w:rsidRPr="00BB0DA0">
        <w:rPr>
          <w:rFonts w:cs="Times New Roman"/>
          <w:szCs w:val="24"/>
        </w:rPr>
        <w:t>воспалительные процессы в придатках матки (44,9%);</w:t>
      </w:r>
    </w:p>
    <w:p w:rsidR="00BA75E7" w:rsidRPr="00BB0DA0" w:rsidRDefault="00BA75E7" w:rsidP="00BB0DA0">
      <w:pPr>
        <w:pStyle w:val="a7"/>
        <w:numPr>
          <w:ilvl w:val="0"/>
          <w:numId w:val="39"/>
        </w:numPr>
        <w:spacing w:after="0" w:line="360" w:lineRule="auto"/>
        <w:rPr>
          <w:rFonts w:cs="Times New Roman"/>
          <w:szCs w:val="24"/>
        </w:rPr>
      </w:pPr>
      <w:r w:rsidRPr="00BB0DA0">
        <w:rPr>
          <w:rFonts w:cs="Times New Roman"/>
          <w:szCs w:val="24"/>
        </w:rPr>
        <w:t>функциональные образования яичника (28,4%);</w:t>
      </w:r>
    </w:p>
    <w:p w:rsidR="00BA75E7" w:rsidRPr="00BB0DA0" w:rsidRDefault="00BA75E7" w:rsidP="00BB0DA0">
      <w:pPr>
        <w:pStyle w:val="a7"/>
        <w:numPr>
          <w:ilvl w:val="0"/>
          <w:numId w:val="39"/>
        </w:numPr>
        <w:spacing w:after="0" w:line="360" w:lineRule="auto"/>
        <w:rPr>
          <w:rFonts w:cs="Times New Roman"/>
          <w:szCs w:val="24"/>
        </w:rPr>
      </w:pPr>
      <w:r w:rsidRPr="00BB0DA0">
        <w:rPr>
          <w:rFonts w:cs="Times New Roman"/>
          <w:szCs w:val="24"/>
        </w:rPr>
        <w:t>инфекции из группы ИППП (27,9%);</w:t>
      </w:r>
    </w:p>
    <w:p w:rsidR="00BA75E7" w:rsidRPr="00BB0DA0" w:rsidRDefault="00BA75E7" w:rsidP="00BB0DA0">
      <w:pPr>
        <w:pStyle w:val="a7"/>
        <w:numPr>
          <w:ilvl w:val="0"/>
          <w:numId w:val="39"/>
        </w:numPr>
        <w:spacing w:after="0" w:line="360" w:lineRule="auto"/>
        <w:rPr>
          <w:rFonts w:cs="Times New Roman"/>
          <w:szCs w:val="24"/>
        </w:rPr>
      </w:pPr>
      <w:r w:rsidRPr="00BB0DA0">
        <w:rPr>
          <w:rFonts w:cs="Times New Roman"/>
          <w:szCs w:val="24"/>
        </w:rPr>
        <w:t>ранняя половая жизнь (57,8%);</w:t>
      </w:r>
    </w:p>
    <w:p w:rsidR="007B7A75" w:rsidRPr="00BB0DA0" w:rsidRDefault="00BA75E7" w:rsidP="00BB0DA0">
      <w:pPr>
        <w:pStyle w:val="a7"/>
        <w:numPr>
          <w:ilvl w:val="0"/>
          <w:numId w:val="39"/>
        </w:numPr>
        <w:spacing w:after="0" w:line="360" w:lineRule="auto"/>
        <w:rPr>
          <w:rFonts w:cs="Times New Roman"/>
          <w:szCs w:val="24"/>
        </w:rPr>
      </w:pPr>
      <w:r w:rsidRPr="00BB0DA0">
        <w:rPr>
          <w:rFonts w:cs="Times New Roman"/>
          <w:szCs w:val="24"/>
        </w:rPr>
        <w:t>частая смена половых партнеров (60,5%).</w:t>
      </w:r>
      <w:r w:rsidR="00DA51A0" w:rsidRPr="00BB0DA0">
        <w:rPr>
          <w:rFonts w:cs="Times New Roman"/>
          <w:szCs w:val="24"/>
        </w:rPr>
        <w:t xml:space="preserve"> </w:t>
      </w:r>
      <w:r w:rsidR="007B7A75" w:rsidRPr="00BB0DA0">
        <w:rPr>
          <w:rFonts w:cs="Times New Roman"/>
          <w:szCs w:val="24"/>
        </w:rPr>
        <w:br w:type="page"/>
      </w:r>
    </w:p>
    <w:p w:rsidR="004F7F9C" w:rsidRDefault="004F7F9C" w:rsidP="004F7F9C">
      <w:pPr>
        <w:pStyle w:val="1"/>
        <w:spacing w:before="0"/>
        <w:jc w:val="center"/>
      </w:pPr>
      <w:r>
        <w:lastRenderedPageBreak/>
        <w:t>МАТЕРИАЛЫ И МЕТОДЫ ИССЛЕДОВАНИЯ</w:t>
      </w:r>
    </w:p>
    <w:p w:rsidR="003C4E59" w:rsidRPr="0050481C" w:rsidRDefault="003C4E59" w:rsidP="003C4E59">
      <w:pPr>
        <w:spacing w:before="240" w:after="0" w:line="360" w:lineRule="auto"/>
        <w:ind w:firstLine="708"/>
      </w:pPr>
      <w:r w:rsidRPr="0050481C">
        <w:t xml:space="preserve">В процессе проведенного исследования нами проанализировано </w:t>
      </w:r>
      <w:r w:rsidRPr="0050481C">
        <w:rPr>
          <w:color w:val="FF0000"/>
        </w:rPr>
        <w:t>286 историй болезней</w:t>
      </w:r>
      <w:r w:rsidRPr="0050481C">
        <w:t xml:space="preserve"> пациенток с апоплексией яичника, прошедших через гинекологические отделения ГАУЗ «Городская больница №5» за период с 2012 по 2014 годы.</w:t>
      </w:r>
    </w:p>
    <w:p w:rsidR="00BC2771" w:rsidRDefault="003C4E59" w:rsidP="003C4E59">
      <w:pPr>
        <w:spacing w:after="0" w:line="360" w:lineRule="auto"/>
        <w:ind w:firstLine="708"/>
      </w:pPr>
      <w:r w:rsidRPr="0050481C">
        <w:t xml:space="preserve">Всего в гинекологических отделениях этого лечебного учреждения прошло лечение за три года 21357 женщин, 12217 из которых составила хирургическую патологию. В результате анализа мы определили динамику показателей заболеваемости апоплексией яичника в зависимости от возраста, выявили </w:t>
      </w:r>
      <w:r w:rsidR="00DD11CA">
        <w:t xml:space="preserve">сопутствующие заболевания и </w:t>
      </w:r>
      <w:r w:rsidRPr="0050481C">
        <w:t>факторы рис</w:t>
      </w:r>
      <w:r w:rsidR="00BC2771">
        <w:t>ка развития апоплексии яичника.</w:t>
      </w:r>
    </w:p>
    <w:p w:rsidR="003C4E59" w:rsidRPr="0050481C" w:rsidRDefault="00875813" w:rsidP="003C4E59">
      <w:pPr>
        <w:spacing w:after="0" w:line="360" w:lineRule="auto"/>
        <w:ind w:firstLine="708"/>
      </w:pPr>
      <w:r>
        <w:t>Также было проведено</w:t>
      </w:r>
      <w:r w:rsidR="003C4E59" w:rsidRPr="0050481C">
        <w:t xml:space="preserve"> </w:t>
      </w:r>
      <w:r w:rsidR="003C4E59" w:rsidRPr="0050481C">
        <w:rPr>
          <w:color w:val="FF0000"/>
        </w:rPr>
        <w:t>анкетирование  100  женщин</w:t>
      </w:r>
      <w:r w:rsidR="003C4E59" w:rsidRPr="0050481C">
        <w:t xml:space="preserve">  клиенток магазина  «Торговый центр». В результате анкетирования была выявлена информированность женщин об апоплексии яичника.</w:t>
      </w:r>
    </w:p>
    <w:p w:rsidR="0050481C" w:rsidRDefault="00AA11F3" w:rsidP="006A2CEB">
      <w:pPr>
        <w:spacing w:before="240" w:after="0"/>
        <w:ind w:firstLine="708"/>
      </w:pPr>
      <w:r>
        <w:t>Представляем В</w:t>
      </w:r>
      <w:r w:rsidR="003C4E59" w:rsidRPr="0050481C">
        <w:t>ашему вниманию результаты проведенных исследований.</w:t>
      </w:r>
    </w:p>
    <w:p w:rsidR="004F7F9C" w:rsidRDefault="004F7F9C">
      <w:pPr>
        <w:jc w:val="left"/>
        <w:rPr>
          <w:rFonts w:eastAsiaTheme="majorEastAsia" w:cstheme="majorBidi"/>
          <w:b/>
          <w:bCs/>
          <w:color w:val="C00000"/>
          <w:sz w:val="28"/>
          <w:szCs w:val="28"/>
        </w:rPr>
      </w:pPr>
      <w:r>
        <w:br w:type="page"/>
      </w:r>
    </w:p>
    <w:p w:rsidR="004F7F9C" w:rsidRDefault="004F7F9C" w:rsidP="0033274D">
      <w:pPr>
        <w:pStyle w:val="1"/>
        <w:spacing w:after="240"/>
        <w:jc w:val="center"/>
      </w:pPr>
      <w:r>
        <w:lastRenderedPageBreak/>
        <w:t>РЕЗУЛЬТАТЫ И ИХ ОБСУЖДЕНИЯ</w:t>
      </w:r>
    </w:p>
    <w:p w:rsidR="00D21B3C" w:rsidRPr="00C130D4" w:rsidRDefault="00F043FF" w:rsidP="00C130D4">
      <w:pPr>
        <w:spacing w:after="0"/>
        <w:ind w:firstLine="708"/>
        <w:jc w:val="center"/>
        <w:rPr>
          <w:b/>
          <w:sz w:val="28"/>
        </w:rPr>
      </w:pPr>
      <w:r w:rsidRPr="00C130D4">
        <w:rPr>
          <w:b/>
          <w:sz w:val="28"/>
        </w:rPr>
        <w:t>Распространенность случаев апоплексии яичника за 2012-2014 годы</w:t>
      </w:r>
      <w:r w:rsidR="00F3572D" w:rsidRPr="00C130D4">
        <w:rPr>
          <w:b/>
          <w:sz w:val="28"/>
        </w:rPr>
        <w:t xml:space="preserve"> </w:t>
      </w:r>
    </w:p>
    <w:p w:rsidR="00F043FF" w:rsidRPr="00C130D4" w:rsidRDefault="00EE3C4E" w:rsidP="0078564F">
      <w:pPr>
        <w:spacing w:after="0" w:line="360" w:lineRule="auto"/>
        <w:ind w:firstLine="708"/>
        <w:jc w:val="center"/>
        <w:rPr>
          <w:b/>
          <w:sz w:val="28"/>
        </w:rPr>
      </w:pPr>
      <w:r>
        <w:rPr>
          <w:b/>
          <w:sz w:val="28"/>
        </w:rPr>
        <w:t>в резерве ЛПУ</w:t>
      </w:r>
    </w:p>
    <w:p w:rsidR="00F043FF" w:rsidRPr="00106C39" w:rsidRDefault="0033274D" w:rsidP="00F1302A">
      <w:pPr>
        <w:spacing w:after="0" w:line="240" w:lineRule="auto"/>
        <w:ind w:firstLine="708"/>
        <w:jc w:val="right"/>
        <w:rPr>
          <w:i/>
        </w:rPr>
      </w:pPr>
      <w:r>
        <w:rPr>
          <w:i/>
        </w:rPr>
        <w:t xml:space="preserve">Таблица </w:t>
      </w:r>
      <w:r w:rsidR="009D616E">
        <w:rPr>
          <w:i/>
        </w:rPr>
        <w:t>2</w:t>
      </w:r>
    </w:p>
    <w:tbl>
      <w:tblPr>
        <w:tblStyle w:val="-5"/>
        <w:tblW w:w="5001" w:type="pct"/>
        <w:jc w:val="center"/>
        <w:tblLook w:val="04A0" w:firstRow="1" w:lastRow="0" w:firstColumn="1" w:lastColumn="0" w:noHBand="0" w:noVBand="1"/>
      </w:tblPr>
      <w:tblGrid>
        <w:gridCol w:w="1822"/>
        <w:gridCol w:w="4240"/>
        <w:gridCol w:w="1985"/>
        <w:gridCol w:w="8"/>
        <w:gridCol w:w="1800"/>
      </w:tblGrid>
      <w:tr w:rsidR="00F3572D" w:rsidRPr="005C336B" w:rsidTr="005C33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pct"/>
            <w:vMerge w:val="restart"/>
            <w:vAlign w:val="center"/>
          </w:tcPr>
          <w:p w:rsidR="00F3572D" w:rsidRPr="005C336B" w:rsidRDefault="00F3572D" w:rsidP="00106C39">
            <w:pPr>
              <w:spacing w:before="240" w:line="360" w:lineRule="auto"/>
              <w:jc w:val="center"/>
            </w:pPr>
            <w:r w:rsidRPr="005C336B">
              <w:t>Года</w:t>
            </w:r>
          </w:p>
        </w:tc>
        <w:tc>
          <w:tcPr>
            <w:tcW w:w="2151" w:type="pct"/>
            <w:vMerge w:val="restart"/>
            <w:vAlign w:val="center"/>
          </w:tcPr>
          <w:p w:rsidR="00F3572D" w:rsidRPr="005C336B" w:rsidRDefault="00F3572D" w:rsidP="00F1302A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C336B">
              <w:t xml:space="preserve">Количество </w:t>
            </w:r>
            <w:proofErr w:type="gramStart"/>
            <w:r w:rsidRPr="005C336B">
              <w:t>гос</w:t>
            </w:r>
            <w:r w:rsidR="007F573C" w:rsidRPr="005C336B">
              <w:t>питализированных</w:t>
            </w:r>
            <w:proofErr w:type="gramEnd"/>
            <w:r w:rsidR="007F573C" w:rsidRPr="005C336B">
              <w:t xml:space="preserve"> с гинекологической</w:t>
            </w:r>
            <w:r w:rsidRPr="005C336B">
              <w:t xml:space="preserve"> патологией</w:t>
            </w:r>
          </w:p>
        </w:tc>
        <w:tc>
          <w:tcPr>
            <w:tcW w:w="1924" w:type="pct"/>
            <w:gridSpan w:val="3"/>
            <w:vAlign w:val="center"/>
          </w:tcPr>
          <w:p w:rsidR="00F3572D" w:rsidRPr="005C336B" w:rsidRDefault="00F3572D" w:rsidP="00106C39">
            <w:pPr>
              <w:spacing w:before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C336B">
              <w:t>В том числе</w:t>
            </w:r>
          </w:p>
        </w:tc>
      </w:tr>
      <w:tr w:rsidR="00F3572D" w:rsidRPr="005C336B" w:rsidTr="005C33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pct"/>
            <w:vMerge/>
            <w:vAlign w:val="center"/>
          </w:tcPr>
          <w:p w:rsidR="00F3572D" w:rsidRPr="005C336B" w:rsidRDefault="00F3572D" w:rsidP="00106C39">
            <w:pPr>
              <w:spacing w:before="240" w:line="360" w:lineRule="auto"/>
              <w:jc w:val="center"/>
            </w:pPr>
          </w:p>
        </w:tc>
        <w:tc>
          <w:tcPr>
            <w:tcW w:w="2151" w:type="pct"/>
            <w:vMerge/>
            <w:vAlign w:val="center"/>
          </w:tcPr>
          <w:p w:rsidR="00F3572D" w:rsidRPr="005C336B" w:rsidRDefault="00F3572D" w:rsidP="00106C39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007" w:type="pct"/>
            <w:vAlign w:val="center"/>
          </w:tcPr>
          <w:p w:rsidR="00F3572D" w:rsidRPr="005C336B" w:rsidRDefault="00F3572D" w:rsidP="00106C39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C336B">
              <w:rPr>
                <w:b/>
              </w:rPr>
              <w:t>С АЯ</w:t>
            </w:r>
          </w:p>
        </w:tc>
        <w:tc>
          <w:tcPr>
            <w:tcW w:w="917" w:type="pct"/>
            <w:gridSpan w:val="2"/>
            <w:vAlign w:val="center"/>
          </w:tcPr>
          <w:p w:rsidR="00F3572D" w:rsidRPr="005C336B" w:rsidRDefault="00F3572D" w:rsidP="00106C39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C336B">
              <w:rPr>
                <w:b/>
              </w:rPr>
              <w:t>%</w:t>
            </w:r>
          </w:p>
        </w:tc>
      </w:tr>
      <w:tr w:rsidR="00F3572D" w:rsidRPr="005C336B" w:rsidTr="005C33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pct"/>
            <w:vAlign w:val="center"/>
          </w:tcPr>
          <w:p w:rsidR="00F3572D" w:rsidRPr="005C336B" w:rsidRDefault="00F3572D" w:rsidP="00106C39">
            <w:pPr>
              <w:spacing w:before="240" w:line="360" w:lineRule="auto"/>
              <w:jc w:val="center"/>
            </w:pPr>
            <w:r w:rsidRPr="005C336B">
              <w:t>2012</w:t>
            </w:r>
          </w:p>
        </w:tc>
        <w:tc>
          <w:tcPr>
            <w:tcW w:w="2151" w:type="pct"/>
            <w:vAlign w:val="center"/>
          </w:tcPr>
          <w:p w:rsidR="00F3572D" w:rsidRPr="005C336B" w:rsidRDefault="00BF1D6D" w:rsidP="00106C39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5C336B">
              <w:rPr>
                <w:b/>
              </w:rPr>
              <w:t>7609</w:t>
            </w:r>
          </w:p>
        </w:tc>
        <w:tc>
          <w:tcPr>
            <w:tcW w:w="1011" w:type="pct"/>
            <w:gridSpan w:val="2"/>
            <w:vAlign w:val="center"/>
          </w:tcPr>
          <w:p w:rsidR="00F3572D" w:rsidRPr="005C336B" w:rsidRDefault="00F3572D" w:rsidP="00106C39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5C336B">
              <w:rPr>
                <w:b/>
              </w:rPr>
              <w:t>95</w:t>
            </w:r>
          </w:p>
        </w:tc>
        <w:tc>
          <w:tcPr>
            <w:tcW w:w="913" w:type="pct"/>
            <w:vAlign w:val="center"/>
          </w:tcPr>
          <w:p w:rsidR="00F3572D" w:rsidRPr="005C336B" w:rsidRDefault="004C11A8" w:rsidP="00106C39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5C336B">
              <w:rPr>
                <w:b/>
              </w:rPr>
              <w:t>0,</w:t>
            </w:r>
            <w:r w:rsidR="00BF1D6D" w:rsidRPr="005C336B">
              <w:rPr>
                <w:b/>
              </w:rPr>
              <w:t>8</w:t>
            </w:r>
          </w:p>
        </w:tc>
      </w:tr>
      <w:tr w:rsidR="00F3572D" w:rsidRPr="005C336B" w:rsidTr="005C33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pct"/>
            <w:vAlign w:val="center"/>
          </w:tcPr>
          <w:p w:rsidR="00F3572D" w:rsidRPr="005C336B" w:rsidRDefault="00F3572D" w:rsidP="00106C39">
            <w:pPr>
              <w:spacing w:before="240" w:line="360" w:lineRule="auto"/>
              <w:jc w:val="center"/>
            </w:pPr>
            <w:r w:rsidRPr="005C336B">
              <w:t>2013</w:t>
            </w:r>
          </w:p>
        </w:tc>
        <w:tc>
          <w:tcPr>
            <w:tcW w:w="2151" w:type="pct"/>
            <w:vAlign w:val="center"/>
          </w:tcPr>
          <w:p w:rsidR="00F3572D" w:rsidRPr="005C336B" w:rsidRDefault="00BF1D6D" w:rsidP="00106C39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C336B">
              <w:rPr>
                <w:b/>
              </w:rPr>
              <w:t>6979</w:t>
            </w:r>
          </w:p>
        </w:tc>
        <w:tc>
          <w:tcPr>
            <w:tcW w:w="1011" w:type="pct"/>
            <w:gridSpan w:val="2"/>
            <w:vAlign w:val="center"/>
          </w:tcPr>
          <w:p w:rsidR="00F3572D" w:rsidRPr="005C336B" w:rsidRDefault="00F3572D" w:rsidP="00106C39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C336B">
              <w:rPr>
                <w:b/>
              </w:rPr>
              <w:t>93</w:t>
            </w:r>
          </w:p>
        </w:tc>
        <w:tc>
          <w:tcPr>
            <w:tcW w:w="913" w:type="pct"/>
            <w:vAlign w:val="center"/>
          </w:tcPr>
          <w:p w:rsidR="00F3572D" w:rsidRPr="005C336B" w:rsidRDefault="004C11A8" w:rsidP="00106C39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C336B">
              <w:rPr>
                <w:b/>
              </w:rPr>
              <w:t>0,</w:t>
            </w:r>
            <w:r w:rsidR="00BF1D6D" w:rsidRPr="005C336B">
              <w:rPr>
                <w:b/>
              </w:rPr>
              <w:t>7</w:t>
            </w:r>
          </w:p>
        </w:tc>
      </w:tr>
      <w:tr w:rsidR="00F3572D" w:rsidRPr="005C336B" w:rsidTr="005C33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pct"/>
            <w:vAlign w:val="center"/>
          </w:tcPr>
          <w:p w:rsidR="00F3572D" w:rsidRPr="005C336B" w:rsidRDefault="00F3572D" w:rsidP="00106C39">
            <w:pPr>
              <w:spacing w:before="240" w:line="360" w:lineRule="auto"/>
              <w:jc w:val="center"/>
            </w:pPr>
            <w:r w:rsidRPr="005C336B">
              <w:t>2014</w:t>
            </w:r>
          </w:p>
        </w:tc>
        <w:tc>
          <w:tcPr>
            <w:tcW w:w="2151" w:type="pct"/>
            <w:vAlign w:val="center"/>
          </w:tcPr>
          <w:p w:rsidR="00F3572D" w:rsidRPr="005C336B" w:rsidRDefault="00BF1D6D" w:rsidP="00106C39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5C336B">
              <w:rPr>
                <w:b/>
              </w:rPr>
              <w:t>6769</w:t>
            </w:r>
          </w:p>
        </w:tc>
        <w:tc>
          <w:tcPr>
            <w:tcW w:w="1011" w:type="pct"/>
            <w:gridSpan w:val="2"/>
            <w:vAlign w:val="center"/>
          </w:tcPr>
          <w:p w:rsidR="00F3572D" w:rsidRPr="005C336B" w:rsidRDefault="00F3572D" w:rsidP="00106C39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5C336B">
              <w:rPr>
                <w:b/>
              </w:rPr>
              <w:t>98</w:t>
            </w:r>
          </w:p>
        </w:tc>
        <w:tc>
          <w:tcPr>
            <w:tcW w:w="913" w:type="pct"/>
            <w:vAlign w:val="center"/>
          </w:tcPr>
          <w:p w:rsidR="00F3572D" w:rsidRPr="005C336B" w:rsidRDefault="004C11A8" w:rsidP="00106C39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5C336B">
              <w:rPr>
                <w:b/>
              </w:rPr>
              <w:t>0,</w:t>
            </w:r>
            <w:r w:rsidR="00BF1D6D" w:rsidRPr="005C336B">
              <w:rPr>
                <w:b/>
              </w:rPr>
              <w:t>6</w:t>
            </w:r>
          </w:p>
        </w:tc>
      </w:tr>
      <w:tr w:rsidR="00F3572D" w:rsidRPr="005C336B" w:rsidTr="005C33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pct"/>
            <w:vAlign w:val="center"/>
          </w:tcPr>
          <w:p w:rsidR="00F3572D" w:rsidRPr="005C336B" w:rsidRDefault="00F3572D" w:rsidP="00F1302A">
            <w:pPr>
              <w:spacing w:before="240"/>
              <w:jc w:val="center"/>
              <w:rPr>
                <w:color w:val="FF0000"/>
              </w:rPr>
            </w:pPr>
            <w:r w:rsidRPr="005C336B">
              <w:rPr>
                <w:color w:val="FF0000"/>
              </w:rPr>
              <w:t>Итого за 3 года:</w:t>
            </w:r>
          </w:p>
        </w:tc>
        <w:tc>
          <w:tcPr>
            <w:tcW w:w="2151" w:type="pct"/>
            <w:vAlign w:val="center"/>
          </w:tcPr>
          <w:p w:rsidR="00F3572D" w:rsidRPr="005C336B" w:rsidRDefault="00BF1D6D" w:rsidP="00106C39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</w:rPr>
            </w:pPr>
            <w:r w:rsidRPr="005C336B">
              <w:rPr>
                <w:b/>
                <w:color w:val="FF0000"/>
              </w:rPr>
              <w:t>21357</w:t>
            </w:r>
          </w:p>
        </w:tc>
        <w:tc>
          <w:tcPr>
            <w:tcW w:w="1011" w:type="pct"/>
            <w:gridSpan w:val="2"/>
            <w:vAlign w:val="center"/>
          </w:tcPr>
          <w:p w:rsidR="00F3572D" w:rsidRPr="005C336B" w:rsidRDefault="004C11A8" w:rsidP="00106C39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</w:rPr>
            </w:pPr>
            <w:r w:rsidRPr="005C336B">
              <w:rPr>
                <w:b/>
                <w:color w:val="FF0000"/>
              </w:rPr>
              <w:t>286</w:t>
            </w:r>
          </w:p>
        </w:tc>
        <w:tc>
          <w:tcPr>
            <w:tcW w:w="913" w:type="pct"/>
            <w:vAlign w:val="center"/>
          </w:tcPr>
          <w:p w:rsidR="00F3572D" w:rsidRPr="005C336B" w:rsidRDefault="004C11A8" w:rsidP="00106C39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</w:rPr>
            </w:pPr>
            <w:r w:rsidRPr="005C336B">
              <w:rPr>
                <w:b/>
                <w:color w:val="FF0000"/>
              </w:rPr>
              <w:t>0,</w:t>
            </w:r>
            <w:r w:rsidR="00BF1D6D" w:rsidRPr="005C336B">
              <w:rPr>
                <w:b/>
                <w:color w:val="FF0000"/>
              </w:rPr>
              <w:t>7</w:t>
            </w:r>
          </w:p>
        </w:tc>
      </w:tr>
    </w:tbl>
    <w:p w:rsidR="00F1302A" w:rsidRDefault="00520C8D" w:rsidP="006B6383">
      <w:pPr>
        <w:spacing w:before="240" w:after="0" w:line="360" w:lineRule="auto"/>
        <w:ind w:firstLine="708"/>
        <w:jc w:val="right"/>
        <w:rPr>
          <w:i/>
        </w:rPr>
      </w:pPr>
      <w:r w:rsidRPr="00106C39">
        <w:rPr>
          <w:i/>
        </w:rPr>
        <w:t xml:space="preserve">Диаграмма </w:t>
      </w:r>
      <w:r w:rsidR="00B07201">
        <w:rPr>
          <w:i/>
          <w:lang w:val="en-US"/>
        </w:rPr>
        <w:t>1</w:t>
      </w:r>
    </w:p>
    <w:p w:rsidR="00414E7C" w:rsidRPr="00106C39" w:rsidRDefault="004C11A8" w:rsidP="00412851">
      <w:pPr>
        <w:spacing w:after="0" w:line="360" w:lineRule="auto"/>
        <w:jc w:val="center"/>
        <w:rPr>
          <w:i/>
        </w:rPr>
      </w:pPr>
      <w:r>
        <w:rPr>
          <w:noProof/>
        </w:rPr>
        <w:drawing>
          <wp:inline distT="0" distB="0" distL="0" distR="0">
            <wp:extent cx="5433695" cy="2752725"/>
            <wp:effectExtent l="19050" t="0" r="1460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716A3" w:rsidRDefault="00C716A3" w:rsidP="00B07201">
      <w:pPr>
        <w:spacing w:before="240" w:after="0" w:line="360" w:lineRule="auto"/>
        <w:ind w:firstLine="708"/>
        <w:rPr>
          <w:sz w:val="28"/>
        </w:rPr>
      </w:pPr>
      <w:r w:rsidRPr="005C336B">
        <w:rPr>
          <w:sz w:val="28"/>
        </w:rPr>
        <w:t>Как видно из</w:t>
      </w:r>
      <w:r w:rsidR="00BF1D6D" w:rsidRPr="005C336B">
        <w:rPr>
          <w:sz w:val="28"/>
        </w:rPr>
        <w:t xml:space="preserve"> приведенной таблицы и</w:t>
      </w:r>
      <w:r w:rsidRPr="005C336B">
        <w:rPr>
          <w:sz w:val="28"/>
        </w:rPr>
        <w:t xml:space="preserve"> диаграммы, количество случ</w:t>
      </w:r>
      <w:r w:rsidR="00F63FE8">
        <w:rPr>
          <w:sz w:val="28"/>
        </w:rPr>
        <w:t>аев апоплексии яичника</w:t>
      </w:r>
      <w:r w:rsidR="00BF1D6D" w:rsidRPr="005C336B">
        <w:rPr>
          <w:sz w:val="28"/>
        </w:rPr>
        <w:t xml:space="preserve"> за период 2012-2014 годы в динамике </w:t>
      </w:r>
      <w:r w:rsidR="006B6383" w:rsidRPr="005C336B">
        <w:rPr>
          <w:sz w:val="28"/>
        </w:rPr>
        <w:t>имеет тенденцию к снижению</w:t>
      </w:r>
      <w:r w:rsidR="00BF1D6D" w:rsidRPr="005C336B">
        <w:rPr>
          <w:sz w:val="28"/>
        </w:rPr>
        <w:t>, что объясняется снижением количества общих больных с гинекол</w:t>
      </w:r>
      <w:r w:rsidR="00F63FE8">
        <w:rPr>
          <w:sz w:val="28"/>
        </w:rPr>
        <w:t>огической патологией. Частота апоплексия яичника</w:t>
      </w:r>
      <w:r w:rsidR="00EE3C4E">
        <w:rPr>
          <w:sz w:val="28"/>
        </w:rPr>
        <w:t xml:space="preserve"> остается стабильным и </w:t>
      </w:r>
      <w:r w:rsidR="00BF1D6D" w:rsidRPr="005C336B">
        <w:rPr>
          <w:sz w:val="28"/>
        </w:rPr>
        <w:t xml:space="preserve"> в среднем составляет 0,7%.</w:t>
      </w:r>
    </w:p>
    <w:p w:rsidR="0078564F" w:rsidRDefault="0078564F" w:rsidP="00B07201">
      <w:pPr>
        <w:spacing w:before="240" w:after="0" w:line="360" w:lineRule="auto"/>
        <w:ind w:firstLine="708"/>
        <w:rPr>
          <w:sz w:val="28"/>
        </w:rPr>
      </w:pPr>
    </w:p>
    <w:p w:rsidR="007E124A" w:rsidRPr="00C130D4" w:rsidRDefault="008A0C10" w:rsidP="00C130D4">
      <w:pPr>
        <w:spacing w:before="240" w:after="0"/>
        <w:ind w:firstLine="708"/>
        <w:jc w:val="center"/>
        <w:rPr>
          <w:b/>
          <w:sz w:val="28"/>
        </w:rPr>
      </w:pPr>
      <w:r>
        <w:rPr>
          <w:b/>
          <w:sz w:val="28"/>
        </w:rPr>
        <w:lastRenderedPageBreak/>
        <w:t>Частота апоплексии яичника</w:t>
      </w:r>
      <w:r w:rsidR="007E124A" w:rsidRPr="00C130D4">
        <w:rPr>
          <w:b/>
          <w:sz w:val="28"/>
        </w:rPr>
        <w:t xml:space="preserve"> в структуре хирургических патологий</w:t>
      </w:r>
      <w:r w:rsidR="000630D5" w:rsidRPr="00C130D4">
        <w:rPr>
          <w:b/>
          <w:sz w:val="28"/>
        </w:rPr>
        <w:t xml:space="preserve"> гинекологического профиля</w:t>
      </w:r>
      <w:r w:rsidR="007E124A" w:rsidRPr="00C130D4">
        <w:rPr>
          <w:b/>
          <w:sz w:val="28"/>
        </w:rPr>
        <w:t xml:space="preserve"> </w:t>
      </w:r>
      <w:r w:rsidR="00EE3C4E">
        <w:rPr>
          <w:b/>
          <w:sz w:val="28"/>
        </w:rPr>
        <w:t>за 3</w:t>
      </w:r>
      <w:r w:rsidR="006B6383" w:rsidRPr="00C130D4">
        <w:rPr>
          <w:b/>
          <w:sz w:val="28"/>
        </w:rPr>
        <w:t xml:space="preserve"> года </w:t>
      </w:r>
    </w:p>
    <w:p w:rsidR="007E124A" w:rsidRDefault="009D616E" w:rsidP="007E124A">
      <w:pPr>
        <w:spacing w:before="240" w:after="0" w:line="360" w:lineRule="auto"/>
        <w:ind w:firstLine="708"/>
        <w:jc w:val="right"/>
        <w:rPr>
          <w:i/>
        </w:rPr>
      </w:pPr>
      <w:r>
        <w:rPr>
          <w:i/>
        </w:rPr>
        <w:t>Таблица 3</w:t>
      </w:r>
    </w:p>
    <w:tbl>
      <w:tblPr>
        <w:tblStyle w:val="-20"/>
        <w:tblW w:w="4902" w:type="pct"/>
        <w:jc w:val="center"/>
        <w:tblInd w:w="108" w:type="dxa"/>
        <w:tblLook w:val="04A0" w:firstRow="1" w:lastRow="0" w:firstColumn="1" w:lastColumn="0" w:noHBand="0" w:noVBand="1"/>
      </w:tblPr>
      <w:tblGrid>
        <w:gridCol w:w="3483"/>
        <w:gridCol w:w="2599"/>
        <w:gridCol w:w="1804"/>
        <w:gridCol w:w="1774"/>
      </w:tblGrid>
      <w:tr w:rsidR="000630D5" w:rsidRPr="005C336B" w:rsidTr="00176E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pct"/>
            <w:vMerge w:val="restart"/>
            <w:vAlign w:val="center"/>
          </w:tcPr>
          <w:p w:rsidR="000630D5" w:rsidRPr="005C336B" w:rsidRDefault="000630D5" w:rsidP="00E9043F">
            <w:pPr>
              <w:spacing w:line="360" w:lineRule="auto"/>
              <w:jc w:val="center"/>
              <w:rPr>
                <w:sz w:val="24"/>
              </w:rPr>
            </w:pPr>
            <w:r w:rsidRPr="005C336B">
              <w:rPr>
                <w:sz w:val="24"/>
              </w:rPr>
              <w:t>Год</w:t>
            </w:r>
          </w:p>
        </w:tc>
        <w:tc>
          <w:tcPr>
            <w:tcW w:w="1345" w:type="pct"/>
            <w:vMerge w:val="restart"/>
            <w:vAlign w:val="center"/>
          </w:tcPr>
          <w:p w:rsidR="000630D5" w:rsidRPr="005C336B" w:rsidRDefault="000630D5" w:rsidP="00E9043F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5C336B">
              <w:rPr>
                <w:sz w:val="24"/>
              </w:rPr>
              <w:t>Количество хир. больных гинекологического профиля</w:t>
            </w:r>
          </w:p>
        </w:tc>
        <w:tc>
          <w:tcPr>
            <w:tcW w:w="1852" w:type="pct"/>
            <w:gridSpan w:val="2"/>
            <w:vAlign w:val="center"/>
          </w:tcPr>
          <w:p w:rsidR="000630D5" w:rsidRPr="005C336B" w:rsidRDefault="000630D5" w:rsidP="00E9043F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5C336B">
              <w:rPr>
                <w:sz w:val="24"/>
              </w:rPr>
              <w:t>С АЯ</w:t>
            </w:r>
          </w:p>
        </w:tc>
      </w:tr>
      <w:tr w:rsidR="000630D5" w:rsidRPr="005C336B" w:rsidTr="00176E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pct"/>
            <w:vMerge/>
            <w:vAlign w:val="center"/>
          </w:tcPr>
          <w:p w:rsidR="000630D5" w:rsidRPr="005C336B" w:rsidRDefault="000630D5" w:rsidP="00E9043F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345" w:type="pct"/>
            <w:vMerge/>
            <w:vAlign w:val="center"/>
          </w:tcPr>
          <w:p w:rsidR="000630D5" w:rsidRPr="005C336B" w:rsidRDefault="000630D5" w:rsidP="00E9043F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</w:p>
        </w:tc>
        <w:tc>
          <w:tcPr>
            <w:tcW w:w="934" w:type="pct"/>
            <w:vAlign w:val="center"/>
          </w:tcPr>
          <w:p w:rsidR="000630D5" w:rsidRPr="005C336B" w:rsidRDefault="000630D5" w:rsidP="00E9043F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5C336B">
              <w:rPr>
                <w:b/>
                <w:sz w:val="24"/>
              </w:rPr>
              <w:t>Количество</w:t>
            </w:r>
          </w:p>
        </w:tc>
        <w:tc>
          <w:tcPr>
            <w:tcW w:w="918" w:type="pct"/>
            <w:vAlign w:val="center"/>
          </w:tcPr>
          <w:p w:rsidR="000630D5" w:rsidRPr="005C336B" w:rsidRDefault="000630D5" w:rsidP="00E9043F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5C336B">
              <w:rPr>
                <w:b/>
                <w:sz w:val="24"/>
              </w:rPr>
              <w:t>%</w:t>
            </w:r>
          </w:p>
        </w:tc>
      </w:tr>
      <w:tr w:rsidR="000630D5" w:rsidRPr="005C336B" w:rsidTr="00176E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pct"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rPr>
                <w:sz w:val="24"/>
              </w:rPr>
            </w:pPr>
            <w:r w:rsidRPr="005C336B">
              <w:rPr>
                <w:sz w:val="24"/>
              </w:rPr>
              <w:t>2012</w:t>
            </w:r>
          </w:p>
        </w:tc>
        <w:tc>
          <w:tcPr>
            <w:tcW w:w="1345" w:type="pct"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5C336B">
              <w:rPr>
                <w:b/>
                <w:sz w:val="24"/>
              </w:rPr>
              <w:t>4536</w:t>
            </w:r>
          </w:p>
        </w:tc>
        <w:tc>
          <w:tcPr>
            <w:tcW w:w="934" w:type="pct"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5C336B">
              <w:rPr>
                <w:b/>
                <w:sz w:val="24"/>
              </w:rPr>
              <w:t>68</w:t>
            </w:r>
          </w:p>
        </w:tc>
        <w:tc>
          <w:tcPr>
            <w:tcW w:w="918" w:type="pct"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5C336B">
              <w:rPr>
                <w:b/>
                <w:sz w:val="24"/>
              </w:rPr>
              <w:t>1,4</w:t>
            </w:r>
          </w:p>
        </w:tc>
      </w:tr>
      <w:tr w:rsidR="000630D5" w:rsidRPr="005C336B" w:rsidTr="00176E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pct"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rPr>
                <w:sz w:val="24"/>
              </w:rPr>
            </w:pPr>
            <w:r w:rsidRPr="005C336B">
              <w:rPr>
                <w:sz w:val="24"/>
              </w:rPr>
              <w:t>2013</w:t>
            </w:r>
          </w:p>
        </w:tc>
        <w:tc>
          <w:tcPr>
            <w:tcW w:w="1345" w:type="pct"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5C336B">
              <w:rPr>
                <w:b/>
                <w:sz w:val="24"/>
              </w:rPr>
              <w:t>3960</w:t>
            </w:r>
          </w:p>
        </w:tc>
        <w:tc>
          <w:tcPr>
            <w:tcW w:w="934" w:type="pct"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5C336B">
              <w:rPr>
                <w:b/>
                <w:sz w:val="24"/>
              </w:rPr>
              <w:t>63</w:t>
            </w:r>
          </w:p>
        </w:tc>
        <w:tc>
          <w:tcPr>
            <w:tcW w:w="918" w:type="pct"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5C336B">
              <w:rPr>
                <w:b/>
                <w:sz w:val="24"/>
              </w:rPr>
              <w:t>1,5</w:t>
            </w:r>
          </w:p>
        </w:tc>
      </w:tr>
      <w:tr w:rsidR="000630D5" w:rsidRPr="005C336B" w:rsidTr="00176E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pct"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rPr>
                <w:sz w:val="24"/>
              </w:rPr>
            </w:pPr>
            <w:r w:rsidRPr="005C336B">
              <w:rPr>
                <w:sz w:val="24"/>
              </w:rPr>
              <w:t>2014</w:t>
            </w:r>
          </w:p>
        </w:tc>
        <w:tc>
          <w:tcPr>
            <w:tcW w:w="1345" w:type="pct"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5C336B">
              <w:rPr>
                <w:b/>
                <w:sz w:val="24"/>
              </w:rPr>
              <w:t>3721</w:t>
            </w:r>
          </w:p>
        </w:tc>
        <w:tc>
          <w:tcPr>
            <w:tcW w:w="934" w:type="pct"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5C336B">
              <w:rPr>
                <w:b/>
                <w:sz w:val="24"/>
              </w:rPr>
              <w:t>65</w:t>
            </w:r>
          </w:p>
        </w:tc>
        <w:tc>
          <w:tcPr>
            <w:tcW w:w="918" w:type="pct"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5C336B">
              <w:rPr>
                <w:b/>
                <w:sz w:val="24"/>
              </w:rPr>
              <w:t>1,7</w:t>
            </w:r>
          </w:p>
        </w:tc>
      </w:tr>
      <w:tr w:rsidR="000630D5" w:rsidRPr="005C336B" w:rsidTr="00176E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pct"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rPr>
                <w:color w:val="FF0000"/>
                <w:sz w:val="24"/>
              </w:rPr>
            </w:pPr>
            <w:r w:rsidRPr="005C336B">
              <w:rPr>
                <w:color w:val="FF0000"/>
                <w:sz w:val="24"/>
              </w:rPr>
              <w:t>Итого за 3 года:</w:t>
            </w:r>
          </w:p>
        </w:tc>
        <w:tc>
          <w:tcPr>
            <w:tcW w:w="1345" w:type="pct"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4"/>
              </w:rPr>
            </w:pPr>
            <w:r w:rsidRPr="005C336B">
              <w:rPr>
                <w:b/>
                <w:color w:val="FF0000"/>
                <w:sz w:val="24"/>
              </w:rPr>
              <w:t>12217</w:t>
            </w:r>
          </w:p>
        </w:tc>
        <w:tc>
          <w:tcPr>
            <w:tcW w:w="934" w:type="pct"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4"/>
              </w:rPr>
            </w:pPr>
            <w:r w:rsidRPr="005C336B">
              <w:rPr>
                <w:b/>
                <w:color w:val="FF0000"/>
                <w:sz w:val="24"/>
              </w:rPr>
              <w:t>196</w:t>
            </w:r>
          </w:p>
        </w:tc>
        <w:tc>
          <w:tcPr>
            <w:tcW w:w="918" w:type="pct"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4"/>
              </w:rPr>
            </w:pPr>
            <w:r w:rsidRPr="005C336B">
              <w:rPr>
                <w:b/>
                <w:color w:val="FF0000"/>
                <w:sz w:val="24"/>
              </w:rPr>
              <w:t>1,6</w:t>
            </w:r>
          </w:p>
        </w:tc>
      </w:tr>
    </w:tbl>
    <w:p w:rsidR="007E124A" w:rsidRDefault="007E124A" w:rsidP="005C336B">
      <w:pPr>
        <w:spacing w:before="240" w:after="0" w:line="360" w:lineRule="auto"/>
        <w:jc w:val="right"/>
        <w:rPr>
          <w:i/>
        </w:rPr>
      </w:pPr>
      <w:r w:rsidRPr="007E124A">
        <w:rPr>
          <w:i/>
        </w:rPr>
        <w:t>Диаграмма 2</w:t>
      </w:r>
    </w:p>
    <w:p w:rsidR="007E124A" w:rsidRPr="007E124A" w:rsidRDefault="007E124A" w:rsidP="000630D5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5625005" cy="2790497"/>
            <wp:effectExtent l="19050" t="0" r="1379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6B6383" w:rsidRDefault="004A6708" w:rsidP="000630D5">
      <w:pPr>
        <w:spacing w:before="240" w:after="0" w:line="360" w:lineRule="auto"/>
        <w:ind w:firstLine="708"/>
        <w:rPr>
          <w:rFonts w:cs="Times New Roman"/>
          <w:sz w:val="28"/>
          <w:szCs w:val="24"/>
        </w:rPr>
      </w:pPr>
      <w:r w:rsidRPr="005C336B">
        <w:rPr>
          <w:sz w:val="28"/>
        </w:rPr>
        <w:t>Среди гинекологических патологий, требующих хирургического вмешательства, апоплексия яичника</w:t>
      </w:r>
      <w:r w:rsidR="006C76C9">
        <w:rPr>
          <w:sz w:val="28"/>
        </w:rPr>
        <w:t xml:space="preserve"> в среднем</w:t>
      </w:r>
      <w:r w:rsidRPr="005C336B">
        <w:rPr>
          <w:sz w:val="28"/>
        </w:rPr>
        <w:t xml:space="preserve"> составляет 1,6%.</w:t>
      </w:r>
      <w:r w:rsidR="008555C8">
        <w:rPr>
          <w:sz w:val="28"/>
        </w:rPr>
        <w:t xml:space="preserve"> Наши данные совпадают с </w:t>
      </w:r>
      <w:proofErr w:type="gramStart"/>
      <w:r w:rsidR="008555C8">
        <w:rPr>
          <w:sz w:val="28"/>
        </w:rPr>
        <w:t>литературными</w:t>
      </w:r>
      <w:proofErr w:type="gramEnd"/>
      <w:r w:rsidR="008555C8">
        <w:rPr>
          <w:sz w:val="28"/>
        </w:rPr>
        <w:t xml:space="preserve"> </w:t>
      </w:r>
      <w:r w:rsidR="008722D8" w:rsidRPr="00C028DE">
        <w:rPr>
          <w:sz w:val="28"/>
          <w:szCs w:val="24"/>
        </w:rPr>
        <w:t>[3]</w:t>
      </w:r>
      <w:r w:rsidR="006D07C6" w:rsidRPr="0078564F">
        <w:rPr>
          <w:rFonts w:cs="Times New Roman"/>
          <w:sz w:val="28"/>
          <w:szCs w:val="24"/>
        </w:rPr>
        <w:t>.</w:t>
      </w:r>
    </w:p>
    <w:p w:rsidR="0078564F" w:rsidRDefault="0078564F" w:rsidP="000630D5">
      <w:pPr>
        <w:spacing w:before="240" w:after="0" w:line="360" w:lineRule="auto"/>
        <w:ind w:firstLine="708"/>
        <w:rPr>
          <w:rFonts w:cs="Times New Roman"/>
          <w:sz w:val="28"/>
          <w:szCs w:val="24"/>
        </w:rPr>
      </w:pPr>
    </w:p>
    <w:p w:rsidR="0078564F" w:rsidRDefault="0078564F" w:rsidP="000630D5">
      <w:pPr>
        <w:spacing w:before="240" w:after="0" w:line="360" w:lineRule="auto"/>
        <w:ind w:firstLine="708"/>
        <w:rPr>
          <w:sz w:val="28"/>
        </w:rPr>
      </w:pPr>
    </w:p>
    <w:p w:rsidR="00D21B3C" w:rsidRPr="005C336B" w:rsidRDefault="00D21B3C" w:rsidP="000630D5">
      <w:pPr>
        <w:spacing w:before="240" w:after="0" w:line="360" w:lineRule="auto"/>
        <w:ind w:firstLine="708"/>
        <w:rPr>
          <w:sz w:val="28"/>
        </w:rPr>
      </w:pPr>
    </w:p>
    <w:p w:rsidR="000917CC" w:rsidRPr="00C130D4" w:rsidRDefault="00F26934" w:rsidP="00C130D4">
      <w:pPr>
        <w:spacing w:before="240" w:after="0"/>
        <w:ind w:firstLine="708"/>
        <w:jc w:val="center"/>
        <w:rPr>
          <w:b/>
          <w:sz w:val="28"/>
        </w:rPr>
      </w:pPr>
      <w:r w:rsidRPr="00C130D4">
        <w:rPr>
          <w:b/>
          <w:sz w:val="28"/>
        </w:rPr>
        <w:lastRenderedPageBreak/>
        <w:t>Частота встречаемости апоплексии яичника</w:t>
      </w:r>
      <w:r w:rsidR="000917CC" w:rsidRPr="00C130D4">
        <w:rPr>
          <w:b/>
          <w:sz w:val="28"/>
        </w:rPr>
        <w:t xml:space="preserve"> в зависимости от возраста</w:t>
      </w:r>
    </w:p>
    <w:p w:rsidR="000630D5" w:rsidRPr="004A6708" w:rsidRDefault="005212C8" w:rsidP="00106C39">
      <w:pPr>
        <w:spacing w:before="240" w:after="0" w:line="360" w:lineRule="auto"/>
        <w:ind w:firstLine="708"/>
        <w:jc w:val="right"/>
        <w:rPr>
          <w:i/>
        </w:rPr>
      </w:pPr>
      <w:r w:rsidRPr="00106C39">
        <w:rPr>
          <w:i/>
        </w:rPr>
        <w:t>Таблица</w:t>
      </w:r>
      <w:r w:rsidR="004A6708">
        <w:rPr>
          <w:i/>
          <w:lang w:val="en-US"/>
        </w:rPr>
        <w:t xml:space="preserve"> </w:t>
      </w:r>
      <w:r w:rsidR="009D616E">
        <w:rPr>
          <w:i/>
        </w:rPr>
        <w:t>4</w:t>
      </w:r>
    </w:p>
    <w:tbl>
      <w:tblPr>
        <w:tblStyle w:val="-20"/>
        <w:tblW w:w="4791" w:type="pct"/>
        <w:tblInd w:w="108" w:type="dxa"/>
        <w:tblLook w:val="04A0" w:firstRow="1" w:lastRow="0" w:firstColumn="1" w:lastColumn="0" w:noHBand="0" w:noVBand="1"/>
      </w:tblPr>
      <w:tblGrid>
        <w:gridCol w:w="3155"/>
        <w:gridCol w:w="3284"/>
        <w:gridCol w:w="3002"/>
      </w:tblGrid>
      <w:tr w:rsidR="000630D5" w:rsidRPr="005C336B" w:rsidTr="00176E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pct"/>
            <w:vMerge w:val="restart"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rPr>
                <w:sz w:val="24"/>
              </w:rPr>
            </w:pPr>
            <w:r w:rsidRPr="005C336B">
              <w:rPr>
                <w:sz w:val="24"/>
              </w:rPr>
              <w:t>Возраст</w:t>
            </w:r>
          </w:p>
        </w:tc>
        <w:tc>
          <w:tcPr>
            <w:tcW w:w="3329" w:type="pct"/>
            <w:gridSpan w:val="2"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5C336B">
              <w:rPr>
                <w:sz w:val="24"/>
              </w:rPr>
              <w:t>С АЯ</w:t>
            </w:r>
          </w:p>
        </w:tc>
      </w:tr>
      <w:tr w:rsidR="000630D5" w:rsidRPr="005C336B" w:rsidTr="00176E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pct"/>
            <w:vMerge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rPr>
                <w:sz w:val="24"/>
              </w:rPr>
            </w:pPr>
          </w:p>
        </w:tc>
        <w:tc>
          <w:tcPr>
            <w:tcW w:w="1739" w:type="pct"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5C336B">
              <w:rPr>
                <w:b/>
                <w:sz w:val="24"/>
              </w:rPr>
              <w:t>Количество больных</w:t>
            </w:r>
          </w:p>
        </w:tc>
        <w:tc>
          <w:tcPr>
            <w:tcW w:w="1590" w:type="pct"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5C336B">
              <w:rPr>
                <w:b/>
                <w:sz w:val="24"/>
              </w:rPr>
              <w:t>%</w:t>
            </w:r>
          </w:p>
        </w:tc>
      </w:tr>
      <w:tr w:rsidR="000630D5" w:rsidRPr="005C336B" w:rsidTr="00176E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pct"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rPr>
                <w:sz w:val="24"/>
              </w:rPr>
            </w:pPr>
            <w:r w:rsidRPr="005C336B">
              <w:rPr>
                <w:sz w:val="24"/>
              </w:rPr>
              <w:t>18-25</w:t>
            </w:r>
          </w:p>
        </w:tc>
        <w:tc>
          <w:tcPr>
            <w:tcW w:w="1739" w:type="pct"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5C336B">
              <w:rPr>
                <w:b/>
                <w:sz w:val="24"/>
              </w:rPr>
              <w:t>85</w:t>
            </w:r>
          </w:p>
        </w:tc>
        <w:tc>
          <w:tcPr>
            <w:tcW w:w="1590" w:type="pct"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5C336B">
              <w:rPr>
                <w:b/>
                <w:sz w:val="24"/>
              </w:rPr>
              <w:t>30</w:t>
            </w:r>
          </w:p>
        </w:tc>
      </w:tr>
      <w:tr w:rsidR="000630D5" w:rsidRPr="005C336B" w:rsidTr="00176E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pct"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rPr>
                <w:sz w:val="24"/>
              </w:rPr>
            </w:pPr>
            <w:r w:rsidRPr="005C336B">
              <w:rPr>
                <w:sz w:val="24"/>
              </w:rPr>
              <w:t>26-35</w:t>
            </w:r>
          </w:p>
        </w:tc>
        <w:tc>
          <w:tcPr>
            <w:tcW w:w="1739" w:type="pct"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5C336B">
              <w:rPr>
                <w:b/>
                <w:sz w:val="24"/>
              </w:rPr>
              <w:t>150</w:t>
            </w:r>
          </w:p>
        </w:tc>
        <w:tc>
          <w:tcPr>
            <w:tcW w:w="1590" w:type="pct"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4"/>
              </w:rPr>
            </w:pPr>
            <w:r w:rsidRPr="005C336B">
              <w:rPr>
                <w:b/>
                <w:color w:val="FF0000"/>
                <w:sz w:val="24"/>
              </w:rPr>
              <w:t>52</w:t>
            </w:r>
          </w:p>
        </w:tc>
      </w:tr>
      <w:tr w:rsidR="000630D5" w:rsidRPr="005C336B" w:rsidTr="00176E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pct"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rPr>
                <w:sz w:val="24"/>
              </w:rPr>
            </w:pPr>
            <w:r w:rsidRPr="005C336B">
              <w:rPr>
                <w:sz w:val="24"/>
              </w:rPr>
              <w:t>36-45</w:t>
            </w:r>
          </w:p>
        </w:tc>
        <w:tc>
          <w:tcPr>
            <w:tcW w:w="1739" w:type="pct"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5C336B">
              <w:rPr>
                <w:b/>
                <w:sz w:val="24"/>
              </w:rPr>
              <w:t>51</w:t>
            </w:r>
          </w:p>
        </w:tc>
        <w:tc>
          <w:tcPr>
            <w:tcW w:w="1590" w:type="pct"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5C336B">
              <w:rPr>
                <w:b/>
                <w:sz w:val="24"/>
              </w:rPr>
              <w:t>18</w:t>
            </w:r>
          </w:p>
        </w:tc>
      </w:tr>
      <w:tr w:rsidR="000630D5" w:rsidRPr="005C336B" w:rsidTr="00176E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pct"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rPr>
                <w:color w:val="FF0000"/>
                <w:sz w:val="24"/>
              </w:rPr>
            </w:pPr>
            <w:r w:rsidRPr="005C336B">
              <w:rPr>
                <w:color w:val="FF0000"/>
                <w:sz w:val="24"/>
              </w:rPr>
              <w:t>Итого:</w:t>
            </w:r>
          </w:p>
        </w:tc>
        <w:tc>
          <w:tcPr>
            <w:tcW w:w="1739" w:type="pct"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4"/>
              </w:rPr>
            </w:pPr>
            <w:r w:rsidRPr="005C336B">
              <w:rPr>
                <w:b/>
                <w:color w:val="FF0000"/>
                <w:sz w:val="24"/>
              </w:rPr>
              <w:t>286</w:t>
            </w:r>
          </w:p>
        </w:tc>
        <w:tc>
          <w:tcPr>
            <w:tcW w:w="1590" w:type="pct"/>
            <w:vAlign w:val="center"/>
          </w:tcPr>
          <w:p w:rsidR="000630D5" w:rsidRPr="005C336B" w:rsidRDefault="000630D5" w:rsidP="00E9043F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4"/>
              </w:rPr>
            </w:pPr>
            <w:r w:rsidRPr="005C336B">
              <w:rPr>
                <w:b/>
                <w:color w:val="FF0000"/>
                <w:sz w:val="24"/>
              </w:rPr>
              <w:t>100</w:t>
            </w:r>
          </w:p>
        </w:tc>
      </w:tr>
    </w:tbl>
    <w:p w:rsidR="005212C8" w:rsidRPr="004A6708" w:rsidRDefault="005212C8" w:rsidP="000630D5">
      <w:pPr>
        <w:spacing w:before="240" w:after="0" w:line="360" w:lineRule="auto"/>
        <w:jc w:val="right"/>
        <w:rPr>
          <w:i/>
        </w:rPr>
      </w:pPr>
      <w:r w:rsidRPr="00B07201">
        <w:rPr>
          <w:i/>
        </w:rPr>
        <w:t>Диаграмма</w:t>
      </w:r>
      <w:r w:rsidR="004A6708">
        <w:rPr>
          <w:i/>
          <w:lang w:val="en-US"/>
        </w:rPr>
        <w:t xml:space="preserve"> </w:t>
      </w:r>
      <w:r w:rsidR="004A6708">
        <w:rPr>
          <w:i/>
        </w:rPr>
        <w:t>3</w:t>
      </w:r>
    </w:p>
    <w:p w:rsidR="005212C8" w:rsidRPr="005212C8" w:rsidRDefault="005212C8" w:rsidP="000630D5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692294" cy="2554013"/>
            <wp:effectExtent l="19050" t="0" r="22706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6B6383" w:rsidRPr="006B50B9" w:rsidRDefault="00E65066" w:rsidP="005F344B">
      <w:pPr>
        <w:pStyle w:val="a7"/>
        <w:autoSpaceDE w:val="0"/>
        <w:autoSpaceDN w:val="0"/>
        <w:adjustRightInd w:val="0"/>
        <w:spacing w:after="0" w:line="360" w:lineRule="auto"/>
        <w:ind w:left="0" w:firstLine="708"/>
      </w:pPr>
      <w:r w:rsidRPr="005C336B">
        <w:rPr>
          <w:sz w:val="28"/>
        </w:rPr>
        <w:t>В подавляющем большинстве случаев (82%), апоплексия яичника поражает</w:t>
      </w:r>
      <w:r w:rsidR="006724C1" w:rsidRPr="005C336B">
        <w:rPr>
          <w:sz w:val="28"/>
        </w:rPr>
        <w:t xml:space="preserve"> женщин в возрасте </w:t>
      </w:r>
      <w:r w:rsidR="006B6383" w:rsidRPr="005C336B">
        <w:rPr>
          <w:sz w:val="28"/>
        </w:rPr>
        <w:t>от</w:t>
      </w:r>
      <w:r w:rsidR="00C07422" w:rsidRPr="005C336B">
        <w:rPr>
          <w:sz w:val="28"/>
        </w:rPr>
        <w:t xml:space="preserve"> </w:t>
      </w:r>
      <w:r w:rsidR="006B6383" w:rsidRPr="005C336B">
        <w:rPr>
          <w:sz w:val="28"/>
        </w:rPr>
        <w:t xml:space="preserve">18 </w:t>
      </w:r>
      <w:r w:rsidR="006724C1" w:rsidRPr="005C336B">
        <w:rPr>
          <w:sz w:val="28"/>
        </w:rPr>
        <w:t>до 35-ти лет, что со</w:t>
      </w:r>
      <w:r w:rsidR="003E3B73">
        <w:rPr>
          <w:sz w:val="28"/>
        </w:rPr>
        <w:t xml:space="preserve">ответствует литературным данным </w:t>
      </w:r>
      <w:r w:rsidR="008722D8" w:rsidRPr="008722D8">
        <w:rPr>
          <w:sz w:val="28"/>
          <w:szCs w:val="24"/>
        </w:rPr>
        <w:t xml:space="preserve">[1]. </w:t>
      </w:r>
      <w:r w:rsidR="00D9709B" w:rsidRPr="005C336B">
        <w:rPr>
          <w:rFonts w:eastAsia="TimesNewRoman" w:cs="Times New Roman"/>
          <w:sz w:val="28"/>
          <w:szCs w:val="24"/>
        </w:rPr>
        <w:t xml:space="preserve">В этом возрасте многие женщины </w:t>
      </w:r>
      <w:r w:rsidR="00C07422" w:rsidRPr="005C336B">
        <w:rPr>
          <w:rFonts w:cs="Times New Roman"/>
          <w:sz w:val="28"/>
          <w:szCs w:val="24"/>
        </w:rPr>
        <w:t>уже имеют различные гинекологические заболевания</w:t>
      </w:r>
      <w:r w:rsidR="00D9709B" w:rsidRPr="005C336B">
        <w:rPr>
          <w:rFonts w:cs="Times New Roman"/>
          <w:sz w:val="28"/>
          <w:szCs w:val="24"/>
        </w:rPr>
        <w:t>,</w:t>
      </w:r>
      <w:r w:rsidR="00C07422" w:rsidRPr="005C336B">
        <w:rPr>
          <w:rFonts w:cs="Times New Roman"/>
          <w:sz w:val="28"/>
          <w:szCs w:val="24"/>
        </w:rPr>
        <w:t xml:space="preserve"> в том числе воспалительные,</w:t>
      </w:r>
      <w:r w:rsidR="00D9709B" w:rsidRPr="005C336B">
        <w:rPr>
          <w:rFonts w:cs="Times New Roman"/>
          <w:sz w:val="28"/>
          <w:szCs w:val="24"/>
        </w:rPr>
        <w:t xml:space="preserve"> что увеличивает риск развития апоплексии яичника.</w:t>
      </w:r>
      <w:r w:rsidRPr="005C336B">
        <w:rPr>
          <w:sz w:val="28"/>
        </w:rPr>
        <w:t xml:space="preserve"> </w:t>
      </w:r>
      <w:r w:rsidR="00D9709B" w:rsidRPr="005C336B">
        <w:rPr>
          <w:sz w:val="28"/>
        </w:rPr>
        <w:t>Кроме того, д</w:t>
      </w:r>
      <w:r w:rsidRPr="005C336B">
        <w:rPr>
          <w:sz w:val="28"/>
        </w:rPr>
        <w:t xml:space="preserve">анный возраст является наиболее </w:t>
      </w:r>
      <w:r w:rsidR="00EE3C4E">
        <w:rPr>
          <w:sz w:val="28"/>
        </w:rPr>
        <w:t>активным</w:t>
      </w:r>
      <w:r w:rsidR="006B6383" w:rsidRPr="005C336B">
        <w:rPr>
          <w:sz w:val="28"/>
        </w:rPr>
        <w:t xml:space="preserve"> </w:t>
      </w:r>
      <w:r w:rsidRPr="005C336B">
        <w:rPr>
          <w:sz w:val="28"/>
        </w:rPr>
        <w:t>репродуктивным и встречаемость апоплексии именно в этом возрасте предст</w:t>
      </w:r>
      <w:r w:rsidRPr="00557779">
        <w:rPr>
          <w:sz w:val="28"/>
          <w:szCs w:val="28"/>
        </w:rPr>
        <w:t>авляет собой  проблему, так как значительно снижает репродуктивное здоровье женщины.</w:t>
      </w:r>
      <w:r w:rsidR="00D9709B">
        <w:t xml:space="preserve"> </w:t>
      </w:r>
    </w:p>
    <w:p w:rsidR="00680C84" w:rsidRPr="00C130D4" w:rsidRDefault="00680C84" w:rsidP="00C130D4">
      <w:pPr>
        <w:spacing w:before="240" w:after="0"/>
        <w:ind w:firstLine="708"/>
        <w:jc w:val="center"/>
        <w:rPr>
          <w:b/>
          <w:sz w:val="28"/>
        </w:rPr>
      </w:pPr>
      <w:r w:rsidRPr="00C130D4">
        <w:rPr>
          <w:b/>
          <w:sz w:val="28"/>
        </w:rPr>
        <w:lastRenderedPageBreak/>
        <w:t xml:space="preserve">Частота ошибочной диагностики апоплексии яичника на </w:t>
      </w:r>
      <w:proofErr w:type="spellStart"/>
      <w:r w:rsidRPr="00C130D4">
        <w:rPr>
          <w:b/>
          <w:sz w:val="28"/>
        </w:rPr>
        <w:t>догоспитальном</w:t>
      </w:r>
      <w:proofErr w:type="spellEnd"/>
      <w:r w:rsidRPr="00C130D4">
        <w:rPr>
          <w:b/>
          <w:sz w:val="28"/>
        </w:rPr>
        <w:t xml:space="preserve"> этапе</w:t>
      </w:r>
    </w:p>
    <w:p w:rsidR="00680C84" w:rsidRPr="00026AA4" w:rsidRDefault="00680C84" w:rsidP="00680C84">
      <w:pPr>
        <w:spacing w:before="240" w:after="0" w:line="360" w:lineRule="auto"/>
        <w:ind w:firstLine="708"/>
        <w:jc w:val="right"/>
        <w:rPr>
          <w:i/>
        </w:rPr>
      </w:pPr>
      <w:r w:rsidRPr="00B07201">
        <w:rPr>
          <w:i/>
        </w:rPr>
        <w:t xml:space="preserve">Таблица </w:t>
      </w:r>
      <w:r w:rsidR="009D616E">
        <w:rPr>
          <w:i/>
        </w:rPr>
        <w:t>5</w:t>
      </w:r>
    </w:p>
    <w:tbl>
      <w:tblPr>
        <w:tblStyle w:val="-6"/>
        <w:tblW w:w="9668" w:type="dxa"/>
        <w:jc w:val="center"/>
        <w:tblInd w:w="116" w:type="dxa"/>
        <w:tblLook w:val="04A0" w:firstRow="1" w:lastRow="0" w:firstColumn="1" w:lastColumn="0" w:noHBand="0" w:noVBand="1"/>
      </w:tblPr>
      <w:tblGrid>
        <w:gridCol w:w="3145"/>
        <w:gridCol w:w="3261"/>
        <w:gridCol w:w="3262"/>
      </w:tblGrid>
      <w:tr w:rsidR="00680C84" w:rsidRPr="005C336B" w:rsidTr="005577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vAlign w:val="center"/>
          </w:tcPr>
          <w:p w:rsidR="00680C84" w:rsidRPr="005C336B" w:rsidRDefault="00680C84" w:rsidP="00C9256B">
            <w:pPr>
              <w:spacing w:before="240" w:line="360" w:lineRule="auto"/>
              <w:jc w:val="center"/>
            </w:pPr>
            <w:r w:rsidRPr="005C336B">
              <w:t>Ошибочный диагноз</w:t>
            </w:r>
          </w:p>
        </w:tc>
        <w:tc>
          <w:tcPr>
            <w:tcW w:w="3261" w:type="dxa"/>
            <w:vAlign w:val="center"/>
          </w:tcPr>
          <w:p w:rsidR="00680C84" w:rsidRPr="005C336B" w:rsidRDefault="00680C84" w:rsidP="00C9256B">
            <w:pPr>
              <w:spacing w:before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C336B">
              <w:t>Количество случаев</w:t>
            </w:r>
          </w:p>
        </w:tc>
        <w:tc>
          <w:tcPr>
            <w:tcW w:w="3262" w:type="dxa"/>
            <w:vAlign w:val="center"/>
          </w:tcPr>
          <w:p w:rsidR="00680C84" w:rsidRPr="005C336B" w:rsidRDefault="00680C84" w:rsidP="00C9256B">
            <w:pPr>
              <w:spacing w:before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C336B">
              <w:t>%</w:t>
            </w:r>
          </w:p>
        </w:tc>
      </w:tr>
      <w:tr w:rsidR="00680C84" w:rsidRPr="005C336B" w:rsidTr="005577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vAlign w:val="center"/>
          </w:tcPr>
          <w:p w:rsidR="00680C84" w:rsidRPr="005C336B" w:rsidRDefault="00680C84" w:rsidP="004F05C8">
            <w:pPr>
              <w:spacing w:before="240"/>
              <w:jc w:val="center"/>
            </w:pPr>
            <w:r w:rsidRPr="005C336B">
              <w:t>Внематочная беременность</w:t>
            </w:r>
          </w:p>
        </w:tc>
        <w:tc>
          <w:tcPr>
            <w:tcW w:w="3261" w:type="dxa"/>
            <w:vAlign w:val="center"/>
          </w:tcPr>
          <w:p w:rsidR="00680C84" w:rsidRPr="005C336B" w:rsidRDefault="00680C84" w:rsidP="00C9256B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C336B">
              <w:rPr>
                <w:b/>
              </w:rPr>
              <w:t>87</w:t>
            </w:r>
          </w:p>
        </w:tc>
        <w:tc>
          <w:tcPr>
            <w:tcW w:w="3262" w:type="dxa"/>
            <w:vAlign w:val="center"/>
          </w:tcPr>
          <w:p w:rsidR="00680C84" w:rsidRPr="005C336B" w:rsidRDefault="00680C84" w:rsidP="00C9256B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</w:rPr>
            </w:pPr>
            <w:r w:rsidRPr="005C336B">
              <w:rPr>
                <w:b/>
                <w:color w:val="FF0000"/>
              </w:rPr>
              <w:t>77</w:t>
            </w:r>
          </w:p>
        </w:tc>
      </w:tr>
      <w:tr w:rsidR="00680C84" w:rsidRPr="005C336B" w:rsidTr="005577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vAlign w:val="center"/>
          </w:tcPr>
          <w:p w:rsidR="00680C84" w:rsidRPr="005C336B" w:rsidRDefault="00680C84" w:rsidP="00C9256B">
            <w:pPr>
              <w:spacing w:before="240" w:line="360" w:lineRule="auto"/>
              <w:jc w:val="center"/>
            </w:pPr>
            <w:r w:rsidRPr="005C336B">
              <w:t>Острый эндометрит</w:t>
            </w:r>
          </w:p>
        </w:tc>
        <w:tc>
          <w:tcPr>
            <w:tcW w:w="3261" w:type="dxa"/>
            <w:vAlign w:val="center"/>
          </w:tcPr>
          <w:p w:rsidR="00680C84" w:rsidRPr="005C336B" w:rsidRDefault="00680C84" w:rsidP="00C9256B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5C336B">
              <w:rPr>
                <w:b/>
              </w:rPr>
              <w:t>8</w:t>
            </w:r>
          </w:p>
        </w:tc>
        <w:tc>
          <w:tcPr>
            <w:tcW w:w="3262" w:type="dxa"/>
            <w:vAlign w:val="center"/>
          </w:tcPr>
          <w:p w:rsidR="00680C84" w:rsidRPr="005C336B" w:rsidRDefault="00680C84" w:rsidP="00C9256B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5C336B">
              <w:rPr>
                <w:b/>
              </w:rPr>
              <w:t>7</w:t>
            </w:r>
          </w:p>
        </w:tc>
      </w:tr>
      <w:tr w:rsidR="00680C84" w:rsidRPr="005C336B" w:rsidTr="005577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vAlign w:val="center"/>
          </w:tcPr>
          <w:p w:rsidR="00680C84" w:rsidRPr="005C336B" w:rsidRDefault="00680C84" w:rsidP="00C9256B">
            <w:pPr>
              <w:spacing w:before="240" w:line="360" w:lineRule="auto"/>
              <w:jc w:val="center"/>
            </w:pPr>
            <w:r w:rsidRPr="005C336B">
              <w:t>Острый аднексит</w:t>
            </w:r>
          </w:p>
        </w:tc>
        <w:tc>
          <w:tcPr>
            <w:tcW w:w="3261" w:type="dxa"/>
            <w:vAlign w:val="center"/>
          </w:tcPr>
          <w:p w:rsidR="00680C84" w:rsidRPr="005C336B" w:rsidRDefault="00680C84" w:rsidP="00C9256B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C336B">
              <w:rPr>
                <w:b/>
              </w:rPr>
              <w:t>13</w:t>
            </w:r>
          </w:p>
        </w:tc>
        <w:tc>
          <w:tcPr>
            <w:tcW w:w="3262" w:type="dxa"/>
            <w:vAlign w:val="center"/>
          </w:tcPr>
          <w:p w:rsidR="00680C84" w:rsidRPr="005C336B" w:rsidRDefault="00680C84" w:rsidP="00C9256B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C336B">
              <w:rPr>
                <w:b/>
              </w:rPr>
              <w:t>11</w:t>
            </w:r>
          </w:p>
        </w:tc>
      </w:tr>
      <w:tr w:rsidR="00680C84" w:rsidRPr="005C336B" w:rsidTr="005577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vAlign w:val="center"/>
          </w:tcPr>
          <w:p w:rsidR="00680C84" w:rsidRPr="005C336B" w:rsidRDefault="00680C84" w:rsidP="00C9256B">
            <w:pPr>
              <w:spacing w:before="240" w:line="360" w:lineRule="auto"/>
              <w:jc w:val="center"/>
            </w:pPr>
            <w:r w:rsidRPr="005C336B">
              <w:t>Острый метрит</w:t>
            </w:r>
          </w:p>
        </w:tc>
        <w:tc>
          <w:tcPr>
            <w:tcW w:w="3261" w:type="dxa"/>
            <w:vAlign w:val="center"/>
          </w:tcPr>
          <w:p w:rsidR="00680C84" w:rsidRPr="005C336B" w:rsidRDefault="00680C84" w:rsidP="00C9256B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5C336B">
              <w:rPr>
                <w:b/>
              </w:rPr>
              <w:t>3</w:t>
            </w:r>
          </w:p>
        </w:tc>
        <w:tc>
          <w:tcPr>
            <w:tcW w:w="3262" w:type="dxa"/>
            <w:vAlign w:val="center"/>
          </w:tcPr>
          <w:p w:rsidR="00680C84" w:rsidRPr="005C336B" w:rsidRDefault="00680C84" w:rsidP="00C9256B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5C336B">
              <w:rPr>
                <w:b/>
              </w:rPr>
              <w:t>3</w:t>
            </w:r>
          </w:p>
        </w:tc>
      </w:tr>
      <w:tr w:rsidR="00680C84" w:rsidRPr="005C336B" w:rsidTr="005577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vAlign w:val="center"/>
          </w:tcPr>
          <w:p w:rsidR="00680C84" w:rsidRPr="005C336B" w:rsidRDefault="00680C84" w:rsidP="00C9256B">
            <w:pPr>
              <w:spacing w:before="240" w:line="360" w:lineRule="auto"/>
              <w:jc w:val="center"/>
            </w:pPr>
            <w:r w:rsidRPr="005C336B">
              <w:t>Почечная колика</w:t>
            </w:r>
          </w:p>
        </w:tc>
        <w:tc>
          <w:tcPr>
            <w:tcW w:w="3261" w:type="dxa"/>
            <w:vAlign w:val="center"/>
          </w:tcPr>
          <w:p w:rsidR="00680C84" w:rsidRPr="005C336B" w:rsidRDefault="00680C84" w:rsidP="00C9256B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C336B">
              <w:rPr>
                <w:b/>
              </w:rPr>
              <w:t>2</w:t>
            </w:r>
          </w:p>
        </w:tc>
        <w:tc>
          <w:tcPr>
            <w:tcW w:w="3262" w:type="dxa"/>
            <w:vAlign w:val="center"/>
          </w:tcPr>
          <w:p w:rsidR="00680C84" w:rsidRPr="005C336B" w:rsidRDefault="00680C84" w:rsidP="00C9256B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C336B">
              <w:rPr>
                <w:b/>
              </w:rPr>
              <w:t>2</w:t>
            </w:r>
          </w:p>
        </w:tc>
      </w:tr>
      <w:tr w:rsidR="00680C84" w:rsidRPr="005C336B" w:rsidTr="005577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vAlign w:val="center"/>
          </w:tcPr>
          <w:p w:rsidR="00680C84" w:rsidRPr="005C336B" w:rsidRDefault="00680C84" w:rsidP="00C9256B">
            <w:pPr>
              <w:spacing w:before="240" w:line="360" w:lineRule="auto"/>
              <w:jc w:val="center"/>
              <w:rPr>
                <w:color w:val="FF0000"/>
              </w:rPr>
            </w:pPr>
            <w:r w:rsidRPr="005C336B">
              <w:rPr>
                <w:color w:val="FF0000"/>
              </w:rPr>
              <w:t>Итого:</w:t>
            </w:r>
          </w:p>
        </w:tc>
        <w:tc>
          <w:tcPr>
            <w:tcW w:w="3261" w:type="dxa"/>
            <w:vAlign w:val="center"/>
          </w:tcPr>
          <w:p w:rsidR="00680C84" w:rsidRPr="005C336B" w:rsidRDefault="00680C84" w:rsidP="00C9256B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FF0000"/>
              </w:rPr>
            </w:pPr>
            <w:r w:rsidRPr="005C336B">
              <w:rPr>
                <w:b/>
                <w:color w:val="FF0000"/>
              </w:rPr>
              <w:t>113</w:t>
            </w:r>
          </w:p>
        </w:tc>
        <w:tc>
          <w:tcPr>
            <w:tcW w:w="3262" w:type="dxa"/>
            <w:vAlign w:val="center"/>
          </w:tcPr>
          <w:p w:rsidR="00680C84" w:rsidRPr="005C336B" w:rsidRDefault="00680C84" w:rsidP="00C9256B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FF0000"/>
              </w:rPr>
            </w:pPr>
            <w:r w:rsidRPr="005C336B">
              <w:rPr>
                <w:b/>
                <w:color w:val="FF0000"/>
              </w:rPr>
              <w:t>100</w:t>
            </w:r>
          </w:p>
        </w:tc>
      </w:tr>
    </w:tbl>
    <w:p w:rsidR="00680C84" w:rsidRPr="00026AA4" w:rsidRDefault="00680C84" w:rsidP="00680C84">
      <w:pPr>
        <w:spacing w:before="240" w:after="0" w:line="360" w:lineRule="auto"/>
        <w:jc w:val="right"/>
        <w:rPr>
          <w:i/>
        </w:rPr>
      </w:pPr>
      <w:r w:rsidRPr="00B07201">
        <w:rPr>
          <w:i/>
        </w:rPr>
        <w:t xml:space="preserve">Диаграмма </w:t>
      </w:r>
      <w:r w:rsidR="004A6708">
        <w:rPr>
          <w:i/>
        </w:rPr>
        <w:t>4</w:t>
      </w:r>
    </w:p>
    <w:p w:rsidR="00680C84" w:rsidRDefault="00680C84" w:rsidP="00680C84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5921483" cy="2932981"/>
            <wp:effectExtent l="19050" t="0" r="22117" b="719"/>
            <wp:docPr id="16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80C84" w:rsidRDefault="00680C84" w:rsidP="00680C84">
      <w:pPr>
        <w:spacing w:before="240" w:after="0" w:line="360" w:lineRule="auto"/>
        <w:ind w:firstLine="708"/>
        <w:rPr>
          <w:sz w:val="28"/>
        </w:rPr>
      </w:pPr>
      <w:r w:rsidRPr="005C336B">
        <w:rPr>
          <w:sz w:val="28"/>
        </w:rPr>
        <w:t xml:space="preserve">Среди всех случаев апоплексии яичника предварительный диагноз был выставлен неправильно в 39,5 % случаях. Это объясняется тем, что начальные клинические симптомы апоплексии яичника схожи с клиникой прервавшейся внематочной </w:t>
      </w:r>
      <w:r w:rsidR="00EE3C4E">
        <w:rPr>
          <w:sz w:val="28"/>
        </w:rPr>
        <w:t xml:space="preserve">(трубной) </w:t>
      </w:r>
      <w:r w:rsidRPr="005C336B">
        <w:rPr>
          <w:sz w:val="28"/>
        </w:rPr>
        <w:t xml:space="preserve">беременности и острого аднексита. Сложнее всего дифференцировать апоплексию яичника от прервавшейся внематочной </w:t>
      </w:r>
      <w:r w:rsidR="00EE3C4E">
        <w:rPr>
          <w:sz w:val="28"/>
        </w:rPr>
        <w:lastRenderedPageBreak/>
        <w:t xml:space="preserve">(трубной) </w:t>
      </w:r>
      <w:r w:rsidRPr="005C336B">
        <w:rPr>
          <w:sz w:val="28"/>
        </w:rPr>
        <w:t xml:space="preserve">беременности, что объясняет наиболее высокий ошибочный диагноз именно ВБ. Высокий показатель ошибочной диагностики также связан </w:t>
      </w:r>
      <w:r w:rsidR="00C07422" w:rsidRPr="005C336B">
        <w:rPr>
          <w:sz w:val="28"/>
        </w:rPr>
        <w:t>с недостаточным сбором анамнеза и</w:t>
      </w:r>
      <w:r w:rsidRPr="005C336B">
        <w:rPr>
          <w:sz w:val="28"/>
        </w:rPr>
        <w:t xml:space="preserve"> стертой клинической картин</w:t>
      </w:r>
      <w:r w:rsidR="00C07422" w:rsidRPr="005C336B">
        <w:rPr>
          <w:sz w:val="28"/>
        </w:rPr>
        <w:t>ой.</w:t>
      </w:r>
    </w:p>
    <w:p w:rsidR="00F0184D" w:rsidRPr="00C130D4" w:rsidRDefault="00BD6AA3" w:rsidP="00EE3C4E">
      <w:pPr>
        <w:spacing w:before="240" w:after="0"/>
        <w:ind w:firstLine="708"/>
        <w:jc w:val="center"/>
        <w:rPr>
          <w:b/>
          <w:sz w:val="28"/>
        </w:rPr>
      </w:pPr>
      <w:r>
        <w:rPr>
          <w:b/>
          <w:sz w:val="28"/>
        </w:rPr>
        <w:t>Наличие кистозных образований в яичниках у женщин с апоплексией яичника</w:t>
      </w:r>
    </w:p>
    <w:p w:rsidR="00A9158C" w:rsidRPr="00A9158C" w:rsidRDefault="009D616E" w:rsidP="00A9158C">
      <w:pPr>
        <w:spacing w:before="240" w:after="0" w:line="360" w:lineRule="auto"/>
        <w:ind w:firstLine="708"/>
        <w:jc w:val="right"/>
        <w:rPr>
          <w:i/>
        </w:rPr>
      </w:pPr>
      <w:r>
        <w:rPr>
          <w:i/>
        </w:rPr>
        <w:t>Таблица 6</w:t>
      </w:r>
    </w:p>
    <w:tbl>
      <w:tblPr>
        <w:tblStyle w:val="-3"/>
        <w:tblW w:w="9582" w:type="dxa"/>
        <w:jc w:val="center"/>
        <w:tblInd w:w="219" w:type="dxa"/>
        <w:tblLook w:val="04A0" w:firstRow="1" w:lastRow="0" w:firstColumn="1" w:lastColumn="0" w:noHBand="0" w:noVBand="1"/>
      </w:tblPr>
      <w:tblGrid>
        <w:gridCol w:w="3049"/>
        <w:gridCol w:w="3266"/>
        <w:gridCol w:w="3267"/>
      </w:tblGrid>
      <w:tr w:rsidR="00A9158C" w:rsidRPr="004B0833" w:rsidTr="00152C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9" w:type="dxa"/>
            <w:vAlign w:val="center"/>
          </w:tcPr>
          <w:p w:rsidR="00A9158C" w:rsidRPr="004B0833" w:rsidRDefault="00BD6AA3" w:rsidP="00BD6AA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Наличие кистозных образований</w:t>
            </w:r>
          </w:p>
        </w:tc>
        <w:tc>
          <w:tcPr>
            <w:tcW w:w="3266" w:type="dxa"/>
            <w:vAlign w:val="center"/>
          </w:tcPr>
          <w:p w:rsidR="00A9158C" w:rsidRPr="004B0833" w:rsidRDefault="00A9158C" w:rsidP="004B083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4B0833">
              <w:rPr>
                <w:sz w:val="24"/>
              </w:rPr>
              <w:t>Количество</w:t>
            </w:r>
          </w:p>
        </w:tc>
        <w:tc>
          <w:tcPr>
            <w:tcW w:w="3267" w:type="dxa"/>
            <w:vAlign w:val="center"/>
          </w:tcPr>
          <w:p w:rsidR="00A9158C" w:rsidRPr="004B0833" w:rsidRDefault="00A9158C" w:rsidP="004B083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4B0833">
              <w:rPr>
                <w:sz w:val="24"/>
              </w:rPr>
              <w:t>%</w:t>
            </w:r>
          </w:p>
        </w:tc>
      </w:tr>
      <w:tr w:rsidR="00A9158C" w:rsidRPr="004B0833" w:rsidTr="00152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9" w:type="dxa"/>
            <w:vAlign w:val="center"/>
          </w:tcPr>
          <w:p w:rsidR="00A9158C" w:rsidRPr="004B0833" w:rsidRDefault="00BD6AA3" w:rsidP="004B0833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Отсутствие</w:t>
            </w:r>
          </w:p>
        </w:tc>
        <w:tc>
          <w:tcPr>
            <w:tcW w:w="3266" w:type="dxa"/>
            <w:vAlign w:val="center"/>
          </w:tcPr>
          <w:p w:rsidR="00A9158C" w:rsidRPr="004B0833" w:rsidRDefault="00A9158C" w:rsidP="004B083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4B0833">
              <w:rPr>
                <w:b/>
                <w:sz w:val="24"/>
              </w:rPr>
              <w:t>65</w:t>
            </w:r>
          </w:p>
        </w:tc>
        <w:tc>
          <w:tcPr>
            <w:tcW w:w="3267" w:type="dxa"/>
            <w:vAlign w:val="center"/>
          </w:tcPr>
          <w:p w:rsidR="00A9158C" w:rsidRPr="004B0833" w:rsidRDefault="004B0833" w:rsidP="004B083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4B0833">
              <w:rPr>
                <w:b/>
                <w:sz w:val="24"/>
              </w:rPr>
              <w:t>29</w:t>
            </w:r>
          </w:p>
        </w:tc>
      </w:tr>
      <w:tr w:rsidR="00A9158C" w:rsidRPr="004B0833" w:rsidTr="00152C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9" w:type="dxa"/>
            <w:vAlign w:val="center"/>
          </w:tcPr>
          <w:p w:rsidR="00A9158C" w:rsidRPr="004B0833" w:rsidRDefault="00BD6AA3" w:rsidP="007C0103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</w:tc>
        <w:tc>
          <w:tcPr>
            <w:tcW w:w="3266" w:type="dxa"/>
            <w:vAlign w:val="center"/>
          </w:tcPr>
          <w:p w:rsidR="00A9158C" w:rsidRPr="004B0833" w:rsidRDefault="00A9158C" w:rsidP="004B083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4B0833">
              <w:rPr>
                <w:b/>
                <w:sz w:val="24"/>
              </w:rPr>
              <w:t>154</w:t>
            </w:r>
          </w:p>
        </w:tc>
        <w:tc>
          <w:tcPr>
            <w:tcW w:w="3267" w:type="dxa"/>
            <w:vAlign w:val="center"/>
          </w:tcPr>
          <w:p w:rsidR="00A9158C" w:rsidRPr="004B0833" w:rsidRDefault="00A9158C" w:rsidP="004B083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FF0000"/>
                <w:sz w:val="24"/>
              </w:rPr>
            </w:pPr>
            <w:r w:rsidRPr="004B0833">
              <w:rPr>
                <w:b/>
                <w:color w:val="FF0000"/>
                <w:sz w:val="24"/>
              </w:rPr>
              <w:t>7</w:t>
            </w:r>
            <w:r w:rsidR="004B0833" w:rsidRPr="004B0833">
              <w:rPr>
                <w:b/>
                <w:color w:val="FF0000"/>
                <w:sz w:val="24"/>
              </w:rPr>
              <w:t>1</w:t>
            </w:r>
          </w:p>
        </w:tc>
      </w:tr>
      <w:tr w:rsidR="00A9158C" w:rsidRPr="004B0833" w:rsidTr="00152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9" w:type="dxa"/>
            <w:vAlign w:val="center"/>
          </w:tcPr>
          <w:p w:rsidR="00A9158C" w:rsidRPr="004B0833" w:rsidRDefault="00A9158C" w:rsidP="004B0833">
            <w:pPr>
              <w:spacing w:line="360" w:lineRule="auto"/>
              <w:jc w:val="center"/>
              <w:rPr>
                <w:color w:val="FF0000"/>
                <w:sz w:val="24"/>
              </w:rPr>
            </w:pPr>
            <w:r w:rsidRPr="004B0833">
              <w:rPr>
                <w:color w:val="FF0000"/>
                <w:sz w:val="24"/>
              </w:rPr>
              <w:t>Итого:</w:t>
            </w:r>
          </w:p>
        </w:tc>
        <w:tc>
          <w:tcPr>
            <w:tcW w:w="3266" w:type="dxa"/>
            <w:vAlign w:val="center"/>
          </w:tcPr>
          <w:p w:rsidR="00A9158C" w:rsidRPr="004B0833" w:rsidRDefault="00A9158C" w:rsidP="004B083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4"/>
              </w:rPr>
            </w:pPr>
            <w:r w:rsidRPr="004B0833">
              <w:rPr>
                <w:b/>
                <w:color w:val="FF0000"/>
                <w:sz w:val="24"/>
              </w:rPr>
              <w:t>218</w:t>
            </w:r>
          </w:p>
        </w:tc>
        <w:tc>
          <w:tcPr>
            <w:tcW w:w="3267" w:type="dxa"/>
            <w:vAlign w:val="center"/>
          </w:tcPr>
          <w:p w:rsidR="00A9158C" w:rsidRPr="004B0833" w:rsidRDefault="00A9158C" w:rsidP="004B083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4"/>
              </w:rPr>
            </w:pPr>
            <w:r w:rsidRPr="004B0833">
              <w:rPr>
                <w:b/>
                <w:color w:val="FF0000"/>
                <w:sz w:val="24"/>
              </w:rPr>
              <w:t>100</w:t>
            </w:r>
          </w:p>
        </w:tc>
      </w:tr>
    </w:tbl>
    <w:p w:rsidR="00A9158C" w:rsidRDefault="004B0833" w:rsidP="004B0833">
      <w:pPr>
        <w:spacing w:before="240" w:after="0" w:line="360" w:lineRule="auto"/>
        <w:ind w:firstLine="708"/>
        <w:jc w:val="right"/>
        <w:rPr>
          <w:i/>
        </w:rPr>
      </w:pPr>
      <w:r w:rsidRPr="004B0833">
        <w:rPr>
          <w:i/>
        </w:rPr>
        <w:t>Диаграмма 5</w:t>
      </w:r>
    </w:p>
    <w:p w:rsidR="004B0833" w:rsidRPr="004B0833" w:rsidRDefault="004B0833" w:rsidP="004D5130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02028" w:rsidRDefault="00A9158C" w:rsidP="00680C84">
      <w:pPr>
        <w:spacing w:before="240" w:after="0" w:line="360" w:lineRule="auto"/>
        <w:ind w:firstLine="708"/>
        <w:rPr>
          <w:sz w:val="28"/>
        </w:rPr>
      </w:pPr>
      <w:r>
        <w:rPr>
          <w:sz w:val="28"/>
        </w:rPr>
        <w:t>В</w:t>
      </w:r>
      <w:r w:rsidR="00F53DAB">
        <w:rPr>
          <w:sz w:val="28"/>
        </w:rPr>
        <w:t xml:space="preserve"> 7</w:t>
      </w:r>
      <w:r w:rsidR="004B0833">
        <w:rPr>
          <w:sz w:val="28"/>
        </w:rPr>
        <w:t>1</w:t>
      </w:r>
      <w:r w:rsidR="00F53DAB">
        <w:rPr>
          <w:sz w:val="28"/>
        </w:rPr>
        <w:t>%</w:t>
      </w:r>
      <w:r w:rsidR="00A02028">
        <w:rPr>
          <w:sz w:val="28"/>
        </w:rPr>
        <w:t xml:space="preserve"> случаев в ходе оперативного </w:t>
      </w:r>
      <w:r w:rsidR="00BF1290">
        <w:rPr>
          <w:sz w:val="28"/>
        </w:rPr>
        <w:t>вмешательства и</w:t>
      </w:r>
      <w:r w:rsidR="00BD6AA3">
        <w:rPr>
          <w:sz w:val="28"/>
        </w:rPr>
        <w:t>ли</w:t>
      </w:r>
      <w:r w:rsidR="00BF1290">
        <w:rPr>
          <w:sz w:val="28"/>
        </w:rPr>
        <w:t xml:space="preserve"> УЗИ </w:t>
      </w:r>
      <w:r w:rsidR="00BD6AA3">
        <w:rPr>
          <w:sz w:val="28"/>
        </w:rPr>
        <w:t xml:space="preserve">органов малого таза у женщин с апоплексией яичника </w:t>
      </w:r>
      <w:r w:rsidR="00BF1290">
        <w:rPr>
          <w:sz w:val="28"/>
        </w:rPr>
        <w:t>обнаруживались</w:t>
      </w:r>
      <w:r w:rsidR="00A02028">
        <w:rPr>
          <w:sz w:val="28"/>
        </w:rPr>
        <w:t xml:space="preserve"> кис</w:t>
      </w:r>
      <w:r w:rsidR="00BF1290">
        <w:rPr>
          <w:sz w:val="28"/>
        </w:rPr>
        <w:t>тозные образования яичника</w:t>
      </w:r>
      <w:r w:rsidR="00473DD2">
        <w:rPr>
          <w:sz w:val="28"/>
        </w:rPr>
        <w:t xml:space="preserve">. </w:t>
      </w:r>
      <w:r w:rsidR="00A02028">
        <w:rPr>
          <w:sz w:val="28"/>
        </w:rPr>
        <w:t>Производи</w:t>
      </w:r>
      <w:r w:rsidR="007B44F9">
        <w:rPr>
          <w:sz w:val="28"/>
        </w:rPr>
        <w:t xml:space="preserve">лись гистологические </w:t>
      </w:r>
      <w:r w:rsidR="00A02028">
        <w:rPr>
          <w:sz w:val="28"/>
        </w:rPr>
        <w:t>исследовани</w:t>
      </w:r>
      <w:r w:rsidR="007B44F9">
        <w:rPr>
          <w:sz w:val="28"/>
        </w:rPr>
        <w:t>я ткани яичника</w:t>
      </w:r>
      <w:r w:rsidR="00F53DAB">
        <w:rPr>
          <w:sz w:val="28"/>
        </w:rPr>
        <w:t>,</w:t>
      </w:r>
      <w:r w:rsidR="00A02028">
        <w:rPr>
          <w:sz w:val="28"/>
        </w:rPr>
        <w:t xml:space="preserve"> в ходе которого выявлялись серозные</w:t>
      </w:r>
      <w:r w:rsidR="00D21B3C">
        <w:rPr>
          <w:sz w:val="28"/>
        </w:rPr>
        <w:t xml:space="preserve">, </w:t>
      </w:r>
      <w:proofErr w:type="spellStart"/>
      <w:r w:rsidR="00D21B3C">
        <w:rPr>
          <w:sz w:val="28"/>
        </w:rPr>
        <w:t>эндометриоидные</w:t>
      </w:r>
      <w:proofErr w:type="spellEnd"/>
      <w:r w:rsidR="00D21B3C">
        <w:rPr>
          <w:sz w:val="28"/>
        </w:rPr>
        <w:t xml:space="preserve"> кисты </w:t>
      </w:r>
      <w:r w:rsidR="007B44F9">
        <w:rPr>
          <w:sz w:val="28"/>
        </w:rPr>
        <w:t xml:space="preserve"> яичника</w:t>
      </w:r>
      <w:r w:rsidR="00F53DAB">
        <w:rPr>
          <w:sz w:val="28"/>
        </w:rPr>
        <w:t xml:space="preserve"> и желтого тела.</w:t>
      </w:r>
      <w:r w:rsidR="00157056">
        <w:rPr>
          <w:sz w:val="28"/>
        </w:rPr>
        <w:t xml:space="preserve"> Данный высокий показатель свидетельствует о том, </w:t>
      </w:r>
      <w:r w:rsidR="00157056">
        <w:rPr>
          <w:sz w:val="28"/>
        </w:rPr>
        <w:lastRenderedPageBreak/>
        <w:t>что кистозные образования яичника, поражая структуру его ткани, являются фактором риска развития апоплексии яичника.</w:t>
      </w:r>
    </w:p>
    <w:p w:rsidR="00BD6AA3" w:rsidRDefault="00BD6AA3" w:rsidP="00BD6AA3">
      <w:pPr>
        <w:spacing w:before="240" w:after="0" w:line="360" w:lineRule="auto"/>
        <w:ind w:firstLine="708"/>
        <w:jc w:val="center"/>
        <w:rPr>
          <w:b/>
          <w:sz w:val="28"/>
        </w:rPr>
      </w:pPr>
      <w:r w:rsidRPr="00BD6AA3">
        <w:rPr>
          <w:b/>
          <w:sz w:val="28"/>
        </w:rPr>
        <w:t>Результаты гистологических исследований</w:t>
      </w:r>
    </w:p>
    <w:p w:rsidR="00BD6AA3" w:rsidRDefault="009D616E" w:rsidP="00BD6AA3">
      <w:pPr>
        <w:spacing w:before="240" w:after="0" w:line="360" w:lineRule="auto"/>
        <w:ind w:firstLine="708"/>
        <w:jc w:val="right"/>
        <w:rPr>
          <w:i/>
        </w:rPr>
      </w:pPr>
      <w:r>
        <w:rPr>
          <w:i/>
        </w:rPr>
        <w:t>Таблица 7</w:t>
      </w:r>
    </w:p>
    <w:tbl>
      <w:tblPr>
        <w:tblStyle w:val="-40"/>
        <w:tblW w:w="0" w:type="auto"/>
        <w:jc w:val="center"/>
        <w:tblLook w:val="04A0" w:firstRow="1" w:lastRow="0" w:firstColumn="1" w:lastColumn="0" w:noHBand="0" w:noVBand="1"/>
      </w:tblPr>
      <w:tblGrid>
        <w:gridCol w:w="2776"/>
        <w:gridCol w:w="2776"/>
        <w:gridCol w:w="2776"/>
      </w:tblGrid>
      <w:tr w:rsidR="00BD6AA3" w:rsidRPr="007563F9" w:rsidTr="007563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6" w:type="dxa"/>
            <w:vAlign w:val="center"/>
          </w:tcPr>
          <w:p w:rsidR="00BD6AA3" w:rsidRPr="007563F9" w:rsidRDefault="00BD6AA3" w:rsidP="007563F9">
            <w:pPr>
              <w:spacing w:line="360" w:lineRule="auto"/>
              <w:jc w:val="center"/>
            </w:pPr>
            <w:r w:rsidRPr="007563F9">
              <w:t>Результат</w:t>
            </w:r>
          </w:p>
        </w:tc>
        <w:tc>
          <w:tcPr>
            <w:tcW w:w="2776" w:type="dxa"/>
            <w:vAlign w:val="center"/>
          </w:tcPr>
          <w:p w:rsidR="00BD6AA3" w:rsidRPr="007563F9" w:rsidRDefault="00BD6AA3" w:rsidP="007563F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563F9">
              <w:t>Количество</w:t>
            </w:r>
          </w:p>
        </w:tc>
        <w:tc>
          <w:tcPr>
            <w:tcW w:w="2776" w:type="dxa"/>
            <w:vAlign w:val="center"/>
          </w:tcPr>
          <w:p w:rsidR="00BD6AA3" w:rsidRPr="007563F9" w:rsidRDefault="00BD6AA3" w:rsidP="007563F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563F9">
              <w:t>%</w:t>
            </w:r>
          </w:p>
        </w:tc>
      </w:tr>
      <w:tr w:rsidR="00BD6AA3" w:rsidRPr="007563F9" w:rsidTr="00756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6" w:type="dxa"/>
            <w:vAlign w:val="center"/>
          </w:tcPr>
          <w:p w:rsidR="00BD6AA3" w:rsidRPr="007563F9" w:rsidRDefault="00BD6AA3" w:rsidP="007563F9">
            <w:pPr>
              <w:spacing w:line="360" w:lineRule="auto"/>
              <w:jc w:val="center"/>
            </w:pPr>
            <w:r w:rsidRPr="007563F9">
              <w:t>Серозная киста</w:t>
            </w:r>
          </w:p>
        </w:tc>
        <w:tc>
          <w:tcPr>
            <w:tcW w:w="2776" w:type="dxa"/>
            <w:vAlign w:val="center"/>
          </w:tcPr>
          <w:p w:rsidR="00BD6AA3" w:rsidRPr="007563F9" w:rsidRDefault="00FF04EC" w:rsidP="007563F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563F9">
              <w:rPr>
                <w:b/>
              </w:rPr>
              <w:t>1</w:t>
            </w:r>
            <w:r w:rsidR="00157056">
              <w:rPr>
                <w:b/>
              </w:rPr>
              <w:t>11</w:t>
            </w:r>
          </w:p>
        </w:tc>
        <w:tc>
          <w:tcPr>
            <w:tcW w:w="2776" w:type="dxa"/>
            <w:vAlign w:val="center"/>
          </w:tcPr>
          <w:p w:rsidR="00BD6AA3" w:rsidRPr="007563F9" w:rsidRDefault="00FF04EC" w:rsidP="007563F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</w:rPr>
            </w:pPr>
            <w:r w:rsidRPr="007563F9">
              <w:rPr>
                <w:b/>
                <w:color w:val="FF0000"/>
              </w:rPr>
              <w:t>72</w:t>
            </w:r>
          </w:p>
        </w:tc>
      </w:tr>
      <w:tr w:rsidR="00BD6AA3" w:rsidRPr="007563F9" w:rsidTr="00EE3C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6" w:type="dxa"/>
            <w:vAlign w:val="center"/>
          </w:tcPr>
          <w:p w:rsidR="00BD6AA3" w:rsidRPr="007563F9" w:rsidRDefault="00BD6AA3" w:rsidP="001D385D">
            <w:pPr>
              <w:jc w:val="center"/>
            </w:pPr>
            <w:proofErr w:type="spellStart"/>
            <w:r w:rsidRPr="007563F9">
              <w:t>Эндометриоидная</w:t>
            </w:r>
            <w:proofErr w:type="spellEnd"/>
            <w:r w:rsidRPr="007563F9">
              <w:t xml:space="preserve"> киста</w:t>
            </w:r>
          </w:p>
        </w:tc>
        <w:tc>
          <w:tcPr>
            <w:tcW w:w="2776" w:type="dxa"/>
            <w:vAlign w:val="center"/>
          </w:tcPr>
          <w:p w:rsidR="00BD6AA3" w:rsidRPr="007563F9" w:rsidRDefault="00157056" w:rsidP="007563F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2776" w:type="dxa"/>
            <w:vAlign w:val="center"/>
          </w:tcPr>
          <w:p w:rsidR="00BD6AA3" w:rsidRPr="007563F9" w:rsidRDefault="00FF04EC" w:rsidP="007563F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7563F9">
              <w:rPr>
                <w:b/>
              </w:rPr>
              <w:t>28</w:t>
            </w:r>
          </w:p>
        </w:tc>
      </w:tr>
      <w:tr w:rsidR="00BD6AA3" w:rsidRPr="007563F9" w:rsidTr="00756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6" w:type="dxa"/>
            <w:vAlign w:val="center"/>
          </w:tcPr>
          <w:p w:rsidR="00BD6AA3" w:rsidRPr="007563F9" w:rsidRDefault="00BD6AA3" w:rsidP="007563F9">
            <w:pPr>
              <w:spacing w:line="360" w:lineRule="auto"/>
              <w:jc w:val="center"/>
              <w:rPr>
                <w:color w:val="FF0000"/>
              </w:rPr>
            </w:pPr>
            <w:r w:rsidRPr="007563F9">
              <w:rPr>
                <w:color w:val="FF0000"/>
              </w:rPr>
              <w:t>Итого:</w:t>
            </w:r>
          </w:p>
        </w:tc>
        <w:tc>
          <w:tcPr>
            <w:tcW w:w="2776" w:type="dxa"/>
            <w:vAlign w:val="center"/>
          </w:tcPr>
          <w:p w:rsidR="00BD6AA3" w:rsidRPr="007563F9" w:rsidRDefault="00157056" w:rsidP="007563F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154</w:t>
            </w:r>
          </w:p>
        </w:tc>
        <w:tc>
          <w:tcPr>
            <w:tcW w:w="2776" w:type="dxa"/>
            <w:vAlign w:val="center"/>
          </w:tcPr>
          <w:p w:rsidR="00BD6AA3" w:rsidRPr="007563F9" w:rsidRDefault="00BD6AA3" w:rsidP="007563F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</w:rPr>
            </w:pPr>
            <w:r w:rsidRPr="007563F9">
              <w:rPr>
                <w:b/>
                <w:color w:val="FF0000"/>
              </w:rPr>
              <w:t>100</w:t>
            </w:r>
          </w:p>
        </w:tc>
      </w:tr>
    </w:tbl>
    <w:p w:rsidR="00BD6AA3" w:rsidRDefault="00FF04EC" w:rsidP="007563F9">
      <w:pPr>
        <w:spacing w:before="240" w:after="0" w:line="360" w:lineRule="auto"/>
        <w:ind w:firstLine="708"/>
        <w:jc w:val="right"/>
        <w:rPr>
          <w:i/>
        </w:rPr>
      </w:pPr>
      <w:r>
        <w:rPr>
          <w:i/>
        </w:rPr>
        <w:t xml:space="preserve">Диаграмма </w:t>
      </w:r>
      <w:r w:rsidR="00203A56">
        <w:rPr>
          <w:i/>
        </w:rPr>
        <w:t>6</w:t>
      </w:r>
    </w:p>
    <w:p w:rsidR="00FF04EC" w:rsidRPr="00BD6AA3" w:rsidRDefault="00FF04EC" w:rsidP="007563F9">
      <w:pPr>
        <w:spacing w:after="0" w:line="360" w:lineRule="auto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5486400" cy="3200400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78564F" w:rsidRDefault="007563F9" w:rsidP="00680C84">
      <w:pPr>
        <w:spacing w:before="240" w:after="0" w:line="360" w:lineRule="auto"/>
        <w:ind w:firstLine="708"/>
        <w:rPr>
          <w:sz w:val="28"/>
        </w:rPr>
      </w:pPr>
      <w:r>
        <w:rPr>
          <w:sz w:val="28"/>
        </w:rPr>
        <w:t xml:space="preserve">В ходе гистологического исследования биоптата ткани яичника определялись виды кист, в частности для исключения злокачественности образований. В 72% случаев кисты были серозного характера, в 28% - </w:t>
      </w:r>
      <w:proofErr w:type="spellStart"/>
      <w:r>
        <w:rPr>
          <w:sz w:val="28"/>
        </w:rPr>
        <w:t>эндометриоидного</w:t>
      </w:r>
      <w:proofErr w:type="spellEnd"/>
      <w:r>
        <w:rPr>
          <w:sz w:val="28"/>
        </w:rPr>
        <w:t>.</w:t>
      </w:r>
    </w:p>
    <w:p w:rsidR="000823A8" w:rsidRDefault="000823A8" w:rsidP="00334648">
      <w:pPr>
        <w:spacing w:before="240"/>
        <w:jc w:val="center"/>
        <w:rPr>
          <w:rFonts w:cs="Times New Roman"/>
          <w:b/>
          <w:sz w:val="28"/>
        </w:rPr>
      </w:pPr>
    </w:p>
    <w:p w:rsidR="000823A8" w:rsidRDefault="000823A8" w:rsidP="00334648">
      <w:pPr>
        <w:spacing w:before="240"/>
        <w:jc w:val="center"/>
        <w:rPr>
          <w:rFonts w:cs="Times New Roman"/>
          <w:b/>
          <w:sz w:val="28"/>
        </w:rPr>
      </w:pPr>
    </w:p>
    <w:p w:rsidR="00334648" w:rsidRPr="00C130D4" w:rsidRDefault="00334648" w:rsidP="00334648">
      <w:pPr>
        <w:spacing w:before="240"/>
        <w:jc w:val="center"/>
        <w:rPr>
          <w:rFonts w:cs="Times New Roman"/>
          <w:b/>
          <w:sz w:val="28"/>
        </w:rPr>
      </w:pPr>
      <w:r w:rsidRPr="00C130D4">
        <w:rPr>
          <w:rFonts w:cs="Times New Roman"/>
          <w:b/>
          <w:sz w:val="28"/>
        </w:rPr>
        <w:lastRenderedPageBreak/>
        <w:t>Использованные методы диагностики</w:t>
      </w:r>
    </w:p>
    <w:p w:rsidR="00334648" w:rsidRDefault="009D616E" w:rsidP="00334648">
      <w:pPr>
        <w:spacing w:after="0" w:line="360" w:lineRule="auto"/>
        <w:ind w:firstLine="708"/>
        <w:jc w:val="right"/>
        <w:rPr>
          <w:rFonts w:cs="Times New Roman"/>
          <w:i/>
        </w:rPr>
      </w:pPr>
      <w:r>
        <w:rPr>
          <w:rFonts w:cs="Times New Roman"/>
          <w:i/>
        </w:rPr>
        <w:t>Таблица 8</w:t>
      </w:r>
    </w:p>
    <w:tbl>
      <w:tblPr>
        <w:tblStyle w:val="-20"/>
        <w:tblW w:w="9937" w:type="dxa"/>
        <w:jc w:val="center"/>
        <w:tblLook w:val="04A0" w:firstRow="1" w:lastRow="0" w:firstColumn="1" w:lastColumn="0" w:noHBand="0" w:noVBand="1"/>
      </w:tblPr>
      <w:tblGrid>
        <w:gridCol w:w="3312"/>
        <w:gridCol w:w="3312"/>
        <w:gridCol w:w="3313"/>
      </w:tblGrid>
      <w:tr w:rsidR="00334648" w:rsidRPr="005C336B" w:rsidTr="00F71D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2" w:type="dxa"/>
            <w:vAlign w:val="center"/>
          </w:tcPr>
          <w:p w:rsidR="00334648" w:rsidRPr="005C336B" w:rsidRDefault="00334648" w:rsidP="00C9256B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5C336B">
              <w:rPr>
                <w:rFonts w:cs="Times New Roman"/>
                <w:sz w:val="24"/>
              </w:rPr>
              <w:t>Метод диагностики</w:t>
            </w:r>
          </w:p>
        </w:tc>
        <w:tc>
          <w:tcPr>
            <w:tcW w:w="3312" w:type="dxa"/>
            <w:vAlign w:val="center"/>
          </w:tcPr>
          <w:p w:rsidR="00334648" w:rsidRPr="005C336B" w:rsidRDefault="00334648" w:rsidP="00C9256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 w:rsidRPr="005C336B">
              <w:rPr>
                <w:rFonts w:cs="Times New Roman"/>
                <w:sz w:val="24"/>
              </w:rPr>
              <w:t>Количество</w:t>
            </w:r>
          </w:p>
        </w:tc>
        <w:tc>
          <w:tcPr>
            <w:tcW w:w="3313" w:type="dxa"/>
            <w:vAlign w:val="center"/>
          </w:tcPr>
          <w:p w:rsidR="00334648" w:rsidRPr="005C336B" w:rsidRDefault="00334648" w:rsidP="00C9256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 w:rsidRPr="005C336B">
              <w:rPr>
                <w:rFonts w:cs="Times New Roman"/>
                <w:sz w:val="24"/>
              </w:rPr>
              <w:t>%</w:t>
            </w:r>
          </w:p>
        </w:tc>
      </w:tr>
      <w:tr w:rsidR="00334648" w:rsidRPr="005C336B" w:rsidTr="00F71D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2" w:type="dxa"/>
            <w:vAlign w:val="center"/>
          </w:tcPr>
          <w:p w:rsidR="00334648" w:rsidRPr="005C336B" w:rsidRDefault="0096623A" w:rsidP="00C9256B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proofErr w:type="spellStart"/>
            <w:r>
              <w:rPr>
                <w:rFonts w:cs="Times New Roman"/>
                <w:sz w:val="24"/>
              </w:rPr>
              <w:t>Кульдоцентез</w:t>
            </w:r>
            <w:proofErr w:type="spellEnd"/>
          </w:p>
        </w:tc>
        <w:tc>
          <w:tcPr>
            <w:tcW w:w="3312" w:type="dxa"/>
            <w:vAlign w:val="center"/>
          </w:tcPr>
          <w:p w:rsidR="00334648" w:rsidRPr="005C336B" w:rsidRDefault="00334648" w:rsidP="00C9256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5C336B">
              <w:rPr>
                <w:rFonts w:cs="Times New Roman"/>
                <w:b/>
                <w:sz w:val="24"/>
              </w:rPr>
              <w:t>286</w:t>
            </w:r>
          </w:p>
        </w:tc>
        <w:tc>
          <w:tcPr>
            <w:tcW w:w="3313" w:type="dxa"/>
            <w:vAlign w:val="center"/>
          </w:tcPr>
          <w:p w:rsidR="00334648" w:rsidRPr="005C336B" w:rsidRDefault="00334648" w:rsidP="00C9256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5C336B">
              <w:rPr>
                <w:rFonts w:cs="Times New Roman"/>
                <w:b/>
                <w:sz w:val="24"/>
              </w:rPr>
              <w:t>100</w:t>
            </w:r>
          </w:p>
        </w:tc>
      </w:tr>
      <w:tr w:rsidR="00334648" w:rsidRPr="005C336B" w:rsidTr="00F71D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2" w:type="dxa"/>
            <w:vAlign w:val="center"/>
          </w:tcPr>
          <w:p w:rsidR="00334648" w:rsidRPr="005C336B" w:rsidRDefault="00334648" w:rsidP="00C9256B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5C336B">
              <w:rPr>
                <w:rFonts w:cs="Times New Roman"/>
                <w:sz w:val="24"/>
              </w:rPr>
              <w:t>УЗИ</w:t>
            </w:r>
          </w:p>
        </w:tc>
        <w:tc>
          <w:tcPr>
            <w:tcW w:w="3312" w:type="dxa"/>
            <w:vAlign w:val="center"/>
          </w:tcPr>
          <w:p w:rsidR="00334648" w:rsidRPr="005C336B" w:rsidRDefault="00334648" w:rsidP="00C9256B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5C336B">
              <w:rPr>
                <w:rFonts w:cs="Times New Roman"/>
                <w:b/>
                <w:sz w:val="24"/>
              </w:rPr>
              <w:t>286</w:t>
            </w:r>
          </w:p>
        </w:tc>
        <w:tc>
          <w:tcPr>
            <w:tcW w:w="3313" w:type="dxa"/>
            <w:vAlign w:val="center"/>
          </w:tcPr>
          <w:p w:rsidR="00334648" w:rsidRPr="005C336B" w:rsidRDefault="00334648" w:rsidP="00C9256B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5C336B">
              <w:rPr>
                <w:rFonts w:cs="Times New Roman"/>
                <w:b/>
                <w:sz w:val="24"/>
              </w:rPr>
              <w:t>100</w:t>
            </w:r>
          </w:p>
        </w:tc>
      </w:tr>
      <w:tr w:rsidR="00334648" w:rsidRPr="005C336B" w:rsidTr="00F71D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2" w:type="dxa"/>
            <w:vAlign w:val="center"/>
          </w:tcPr>
          <w:p w:rsidR="00334648" w:rsidRPr="005C336B" w:rsidRDefault="00334648" w:rsidP="00C9256B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5C336B">
              <w:rPr>
                <w:rFonts w:cs="Times New Roman"/>
                <w:sz w:val="24"/>
              </w:rPr>
              <w:t>Лапароскопия</w:t>
            </w:r>
          </w:p>
        </w:tc>
        <w:tc>
          <w:tcPr>
            <w:tcW w:w="3312" w:type="dxa"/>
            <w:vAlign w:val="center"/>
          </w:tcPr>
          <w:p w:rsidR="00334648" w:rsidRPr="005C336B" w:rsidRDefault="00334648" w:rsidP="00C9256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5C336B">
              <w:rPr>
                <w:rFonts w:cs="Times New Roman"/>
                <w:b/>
                <w:sz w:val="24"/>
              </w:rPr>
              <w:t>40</w:t>
            </w:r>
          </w:p>
        </w:tc>
        <w:tc>
          <w:tcPr>
            <w:tcW w:w="3313" w:type="dxa"/>
            <w:vAlign w:val="center"/>
          </w:tcPr>
          <w:p w:rsidR="00334648" w:rsidRPr="005C336B" w:rsidRDefault="00334648" w:rsidP="00C9256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5C336B">
              <w:rPr>
                <w:rFonts w:cs="Times New Roman"/>
                <w:b/>
                <w:sz w:val="24"/>
              </w:rPr>
              <w:t>14</w:t>
            </w:r>
          </w:p>
        </w:tc>
      </w:tr>
    </w:tbl>
    <w:p w:rsidR="00334648" w:rsidRDefault="00203A56" w:rsidP="00334648">
      <w:pPr>
        <w:spacing w:before="240" w:after="0" w:line="360" w:lineRule="auto"/>
        <w:ind w:firstLine="708"/>
        <w:jc w:val="right"/>
        <w:rPr>
          <w:rFonts w:cs="Times New Roman"/>
          <w:i/>
        </w:rPr>
      </w:pPr>
      <w:r>
        <w:rPr>
          <w:rFonts w:cs="Times New Roman"/>
          <w:i/>
        </w:rPr>
        <w:t>Диаграмма 7</w:t>
      </w:r>
    </w:p>
    <w:p w:rsidR="00334648" w:rsidRDefault="00334648" w:rsidP="00834E02">
      <w:pPr>
        <w:spacing w:after="0" w:line="360" w:lineRule="auto"/>
        <w:jc w:val="center"/>
        <w:rPr>
          <w:rFonts w:cs="Times New Roman"/>
          <w:i/>
        </w:rPr>
      </w:pPr>
      <w:r>
        <w:rPr>
          <w:rFonts w:cs="Times New Roman"/>
          <w:i/>
          <w:noProof/>
        </w:rPr>
        <w:drawing>
          <wp:inline distT="0" distB="0" distL="0" distR="0">
            <wp:extent cx="5584308" cy="3140887"/>
            <wp:effectExtent l="19050" t="0" r="16392" b="2363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557779" w:rsidRPr="0061191C" w:rsidRDefault="00334648" w:rsidP="0061191C">
      <w:pPr>
        <w:spacing w:before="240" w:line="360" w:lineRule="auto"/>
        <w:ind w:firstLine="708"/>
        <w:rPr>
          <w:rFonts w:cs="Times New Roman"/>
          <w:sz w:val="28"/>
        </w:rPr>
      </w:pPr>
      <w:r w:rsidRPr="005C336B">
        <w:rPr>
          <w:rFonts w:cs="Times New Roman"/>
          <w:sz w:val="28"/>
        </w:rPr>
        <w:t>В 100% случаев пациенткам с апоплексией яичника проводили</w:t>
      </w:r>
      <w:r w:rsidR="00C07422" w:rsidRPr="005C336B">
        <w:rPr>
          <w:rFonts w:cs="Times New Roman"/>
          <w:sz w:val="28"/>
        </w:rPr>
        <w:t xml:space="preserve"> </w:t>
      </w:r>
      <w:proofErr w:type="spellStart"/>
      <w:r w:rsidR="00524EFC">
        <w:rPr>
          <w:rFonts w:cs="Times New Roman"/>
          <w:sz w:val="28"/>
        </w:rPr>
        <w:t>кульдоцентез</w:t>
      </w:r>
      <w:proofErr w:type="spellEnd"/>
      <w:r w:rsidR="00524EFC">
        <w:rPr>
          <w:rFonts w:cs="Times New Roman"/>
          <w:sz w:val="28"/>
        </w:rPr>
        <w:t xml:space="preserve"> (</w:t>
      </w:r>
      <w:r w:rsidR="00C07422" w:rsidRPr="005C336B">
        <w:rPr>
          <w:rFonts w:cs="Times New Roman"/>
          <w:sz w:val="28"/>
        </w:rPr>
        <w:t>пункция заднего свода</w:t>
      </w:r>
      <w:r w:rsidR="00524EFC">
        <w:rPr>
          <w:rFonts w:cs="Times New Roman"/>
          <w:sz w:val="28"/>
        </w:rPr>
        <w:t xml:space="preserve"> влагалища)</w:t>
      </w:r>
      <w:r w:rsidR="00C07422" w:rsidRPr="005C336B">
        <w:rPr>
          <w:rFonts w:cs="Times New Roman"/>
          <w:sz w:val="28"/>
        </w:rPr>
        <w:t xml:space="preserve"> и</w:t>
      </w:r>
      <w:r w:rsidR="00C5295C" w:rsidRPr="005C336B">
        <w:rPr>
          <w:rFonts w:cs="Times New Roman"/>
          <w:sz w:val="28"/>
        </w:rPr>
        <w:t xml:space="preserve"> </w:t>
      </w:r>
      <w:r w:rsidR="00C07422" w:rsidRPr="005C336B">
        <w:rPr>
          <w:rFonts w:cs="Times New Roman"/>
          <w:sz w:val="28"/>
        </w:rPr>
        <w:t xml:space="preserve"> УЗИ органов малого таза, т</w:t>
      </w:r>
      <w:r w:rsidR="00C5295C" w:rsidRPr="005C336B">
        <w:rPr>
          <w:rFonts w:cs="Times New Roman"/>
          <w:sz w:val="28"/>
        </w:rPr>
        <w:t xml:space="preserve">ак как эти методы являются </w:t>
      </w:r>
      <w:proofErr w:type="spellStart"/>
      <w:r w:rsidR="00C5295C" w:rsidRPr="005C336B">
        <w:rPr>
          <w:rFonts w:cs="Times New Roman"/>
          <w:sz w:val="28"/>
        </w:rPr>
        <w:t>скрининговыми</w:t>
      </w:r>
      <w:proofErr w:type="spellEnd"/>
      <w:r w:rsidR="00524EFC">
        <w:rPr>
          <w:rFonts w:cs="Times New Roman"/>
          <w:sz w:val="28"/>
        </w:rPr>
        <w:t>.</w:t>
      </w:r>
      <w:r w:rsidR="00DE66E7" w:rsidRPr="005C336B">
        <w:rPr>
          <w:rFonts w:cs="Times New Roman"/>
          <w:sz w:val="28"/>
        </w:rPr>
        <w:t xml:space="preserve"> </w:t>
      </w:r>
      <w:r w:rsidR="00C07422" w:rsidRPr="005C336B">
        <w:rPr>
          <w:rFonts w:cs="Times New Roman"/>
          <w:sz w:val="28"/>
        </w:rPr>
        <w:t xml:space="preserve">Лишь в </w:t>
      </w:r>
      <w:r w:rsidRPr="005C336B">
        <w:rPr>
          <w:rFonts w:cs="Times New Roman"/>
          <w:sz w:val="28"/>
        </w:rPr>
        <w:t>14% с</w:t>
      </w:r>
      <w:r w:rsidR="00DE66E7" w:rsidRPr="005C336B">
        <w:rPr>
          <w:rFonts w:cs="Times New Roman"/>
          <w:sz w:val="28"/>
        </w:rPr>
        <w:t>л</w:t>
      </w:r>
      <w:r w:rsidR="00C07422" w:rsidRPr="005C336B">
        <w:rPr>
          <w:rFonts w:cs="Times New Roman"/>
          <w:sz w:val="28"/>
        </w:rPr>
        <w:t xml:space="preserve">учаев использовалась лапароскопия. </w:t>
      </w:r>
      <w:r w:rsidR="003C76B4">
        <w:rPr>
          <w:rFonts w:cs="Times New Roman"/>
          <w:sz w:val="28"/>
        </w:rPr>
        <w:t xml:space="preserve">Низкий показатель </w:t>
      </w:r>
      <w:proofErr w:type="spellStart"/>
      <w:r w:rsidR="003C76B4">
        <w:rPr>
          <w:rFonts w:cs="Times New Roman"/>
          <w:sz w:val="28"/>
        </w:rPr>
        <w:t>лапороскопического</w:t>
      </w:r>
      <w:proofErr w:type="spellEnd"/>
      <w:r w:rsidR="003C76B4">
        <w:rPr>
          <w:rFonts w:cs="Times New Roman"/>
          <w:sz w:val="28"/>
        </w:rPr>
        <w:t xml:space="preserve"> исследования связан с тем, что</w:t>
      </w:r>
      <w:r w:rsidR="00644448">
        <w:rPr>
          <w:rFonts w:cs="Times New Roman"/>
          <w:sz w:val="28"/>
        </w:rPr>
        <w:t>,</w:t>
      </w:r>
      <w:r w:rsidR="003C76B4">
        <w:rPr>
          <w:rFonts w:cs="Times New Roman"/>
          <w:sz w:val="28"/>
        </w:rPr>
        <w:t xml:space="preserve"> с</w:t>
      </w:r>
      <w:r w:rsidR="00DE66E7" w:rsidRPr="005C336B">
        <w:rPr>
          <w:rFonts w:cs="Times New Roman"/>
          <w:sz w:val="28"/>
        </w:rPr>
        <w:t>корее всего</w:t>
      </w:r>
      <w:r w:rsidR="00C07422" w:rsidRPr="005C336B">
        <w:rPr>
          <w:rFonts w:cs="Times New Roman"/>
          <w:sz w:val="28"/>
        </w:rPr>
        <w:t>,</w:t>
      </w:r>
      <w:r w:rsidR="00DE66E7" w:rsidRPr="005C336B">
        <w:rPr>
          <w:rFonts w:cs="Times New Roman"/>
          <w:sz w:val="28"/>
        </w:rPr>
        <w:t xml:space="preserve"> в этих случаях была необходима более тщательная дифференциальная диагностика.</w:t>
      </w:r>
    </w:p>
    <w:p w:rsidR="00834E02" w:rsidRDefault="00834E02" w:rsidP="0061191C">
      <w:pPr>
        <w:pStyle w:val="a7"/>
        <w:autoSpaceDE w:val="0"/>
        <w:autoSpaceDN w:val="0"/>
        <w:adjustRightInd w:val="0"/>
        <w:spacing w:after="0" w:line="360" w:lineRule="auto"/>
        <w:ind w:left="0" w:firstLine="708"/>
        <w:jc w:val="center"/>
        <w:rPr>
          <w:rFonts w:eastAsia="TimesNewRoman" w:cs="Times New Roman"/>
          <w:b/>
          <w:sz w:val="28"/>
          <w:szCs w:val="24"/>
        </w:rPr>
      </w:pPr>
    </w:p>
    <w:p w:rsidR="00834E02" w:rsidRDefault="00834E02" w:rsidP="0061191C">
      <w:pPr>
        <w:pStyle w:val="a7"/>
        <w:autoSpaceDE w:val="0"/>
        <w:autoSpaceDN w:val="0"/>
        <w:adjustRightInd w:val="0"/>
        <w:spacing w:after="0" w:line="360" w:lineRule="auto"/>
        <w:ind w:left="0" w:firstLine="708"/>
        <w:jc w:val="center"/>
        <w:rPr>
          <w:rFonts w:eastAsia="TimesNewRoman" w:cs="Times New Roman"/>
          <w:b/>
          <w:sz w:val="28"/>
          <w:szCs w:val="24"/>
        </w:rPr>
      </w:pPr>
    </w:p>
    <w:p w:rsidR="00834E02" w:rsidRDefault="00834E02" w:rsidP="0061191C">
      <w:pPr>
        <w:pStyle w:val="a7"/>
        <w:autoSpaceDE w:val="0"/>
        <w:autoSpaceDN w:val="0"/>
        <w:adjustRightInd w:val="0"/>
        <w:spacing w:after="0" w:line="360" w:lineRule="auto"/>
        <w:ind w:left="0" w:firstLine="708"/>
        <w:jc w:val="center"/>
        <w:rPr>
          <w:rFonts w:eastAsia="TimesNewRoman" w:cs="Times New Roman"/>
          <w:b/>
          <w:sz w:val="28"/>
          <w:szCs w:val="24"/>
        </w:rPr>
      </w:pPr>
    </w:p>
    <w:p w:rsidR="00834E02" w:rsidRDefault="00834E02" w:rsidP="0061191C">
      <w:pPr>
        <w:pStyle w:val="a7"/>
        <w:autoSpaceDE w:val="0"/>
        <w:autoSpaceDN w:val="0"/>
        <w:adjustRightInd w:val="0"/>
        <w:spacing w:after="0" w:line="360" w:lineRule="auto"/>
        <w:ind w:left="0" w:firstLine="708"/>
        <w:jc w:val="center"/>
        <w:rPr>
          <w:rFonts w:eastAsia="TimesNewRoman" w:cs="Times New Roman"/>
          <w:b/>
          <w:sz w:val="28"/>
          <w:szCs w:val="24"/>
        </w:rPr>
      </w:pPr>
    </w:p>
    <w:p w:rsidR="00334648" w:rsidRPr="00C130D4" w:rsidRDefault="00334648" w:rsidP="0061191C">
      <w:pPr>
        <w:pStyle w:val="a7"/>
        <w:autoSpaceDE w:val="0"/>
        <w:autoSpaceDN w:val="0"/>
        <w:adjustRightInd w:val="0"/>
        <w:spacing w:after="0" w:line="360" w:lineRule="auto"/>
        <w:ind w:left="0" w:firstLine="708"/>
        <w:jc w:val="center"/>
        <w:rPr>
          <w:rFonts w:eastAsia="TimesNewRoman" w:cs="Times New Roman"/>
          <w:b/>
          <w:sz w:val="28"/>
          <w:szCs w:val="24"/>
        </w:rPr>
      </w:pPr>
      <w:r w:rsidRPr="00C130D4">
        <w:rPr>
          <w:rFonts w:eastAsia="TimesNewRoman" w:cs="Times New Roman"/>
          <w:b/>
          <w:sz w:val="28"/>
          <w:szCs w:val="24"/>
        </w:rPr>
        <w:lastRenderedPageBreak/>
        <w:t>Формы апоплексии яичника</w:t>
      </w:r>
    </w:p>
    <w:p w:rsidR="00334648" w:rsidRPr="004A6708" w:rsidRDefault="00334648" w:rsidP="00334648">
      <w:pPr>
        <w:pStyle w:val="a7"/>
        <w:autoSpaceDE w:val="0"/>
        <w:autoSpaceDN w:val="0"/>
        <w:adjustRightInd w:val="0"/>
        <w:spacing w:after="0" w:line="360" w:lineRule="auto"/>
        <w:ind w:left="0" w:firstLine="708"/>
        <w:jc w:val="right"/>
        <w:rPr>
          <w:rFonts w:eastAsia="TimesNewRoman" w:cs="Times New Roman"/>
          <w:i/>
          <w:szCs w:val="24"/>
        </w:rPr>
      </w:pPr>
      <w:r w:rsidRPr="009D3A85">
        <w:rPr>
          <w:rFonts w:eastAsia="TimesNewRoman" w:cs="Times New Roman"/>
          <w:i/>
          <w:szCs w:val="24"/>
        </w:rPr>
        <w:t xml:space="preserve">Таблица </w:t>
      </w:r>
      <w:r w:rsidR="009D616E">
        <w:rPr>
          <w:rFonts w:eastAsia="TimesNewRoman" w:cs="Times New Roman"/>
          <w:i/>
          <w:szCs w:val="24"/>
        </w:rPr>
        <w:t>9</w:t>
      </w:r>
    </w:p>
    <w:tbl>
      <w:tblPr>
        <w:tblStyle w:val="-11"/>
        <w:tblW w:w="0" w:type="auto"/>
        <w:jc w:val="center"/>
        <w:tblLook w:val="04A0" w:firstRow="1" w:lastRow="0" w:firstColumn="1" w:lastColumn="0" w:noHBand="0" w:noVBand="1"/>
      </w:tblPr>
      <w:tblGrid>
        <w:gridCol w:w="3161"/>
        <w:gridCol w:w="3216"/>
        <w:gridCol w:w="6"/>
        <w:gridCol w:w="3184"/>
      </w:tblGrid>
      <w:tr w:rsidR="00334648" w:rsidRPr="00EE4BE6" w:rsidTr="002D1B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1" w:type="dxa"/>
            <w:vAlign w:val="center"/>
          </w:tcPr>
          <w:p w:rsidR="00334648" w:rsidRPr="00EE4BE6" w:rsidRDefault="00334648" w:rsidP="00EE4BE6">
            <w:pPr>
              <w:pStyle w:val="a7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eastAsia="TimesNewRoman" w:cs="Times New Roman"/>
                <w:sz w:val="24"/>
                <w:szCs w:val="24"/>
              </w:rPr>
            </w:pPr>
            <w:r w:rsidRPr="00EE4BE6">
              <w:rPr>
                <w:rFonts w:eastAsia="TimesNewRoman" w:cs="Times New Roman"/>
                <w:sz w:val="24"/>
                <w:szCs w:val="24"/>
              </w:rPr>
              <w:t>Формы АЯ</w:t>
            </w:r>
          </w:p>
        </w:tc>
        <w:tc>
          <w:tcPr>
            <w:tcW w:w="3216" w:type="dxa"/>
            <w:vAlign w:val="center"/>
          </w:tcPr>
          <w:p w:rsidR="00334648" w:rsidRPr="00EE4BE6" w:rsidRDefault="00F71D6C" w:rsidP="00EE4BE6">
            <w:pPr>
              <w:pStyle w:val="a7"/>
              <w:autoSpaceDE w:val="0"/>
              <w:autoSpaceDN w:val="0"/>
              <w:adjustRightInd w:val="0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NewRoman" w:cs="Times New Roman"/>
                <w:sz w:val="24"/>
                <w:szCs w:val="24"/>
              </w:rPr>
            </w:pPr>
            <w:r w:rsidRPr="00EE4BE6">
              <w:rPr>
                <w:rFonts w:eastAsia="TimesNewRoman" w:cs="Times New Roman"/>
                <w:sz w:val="24"/>
                <w:szCs w:val="24"/>
              </w:rPr>
              <w:t>Количест</w:t>
            </w:r>
            <w:r w:rsidR="00334648" w:rsidRPr="00EE4BE6">
              <w:rPr>
                <w:rFonts w:eastAsia="TimesNewRoman" w:cs="Times New Roman"/>
                <w:sz w:val="24"/>
                <w:szCs w:val="24"/>
              </w:rPr>
              <w:t>во</w:t>
            </w:r>
          </w:p>
        </w:tc>
        <w:tc>
          <w:tcPr>
            <w:tcW w:w="3190" w:type="dxa"/>
            <w:gridSpan w:val="2"/>
            <w:vAlign w:val="center"/>
          </w:tcPr>
          <w:p w:rsidR="00334648" w:rsidRPr="00EE4BE6" w:rsidRDefault="00334648" w:rsidP="00EE4BE6">
            <w:pPr>
              <w:pStyle w:val="a7"/>
              <w:autoSpaceDE w:val="0"/>
              <w:autoSpaceDN w:val="0"/>
              <w:adjustRightInd w:val="0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NewRoman" w:cs="Times New Roman"/>
                <w:sz w:val="24"/>
                <w:szCs w:val="24"/>
              </w:rPr>
            </w:pPr>
            <w:r w:rsidRPr="00EE4BE6">
              <w:rPr>
                <w:rFonts w:eastAsia="TimesNewRoman" w:cs="Times New Roman"/>
                <w:sz w:val="24"/>
                <w:szCs w:val="24"/>
              </w:rPr>
              <w:t>%</w:t>
            </w:r>
          </w:p>
        </w:tc>
      </w:tr>
      <w:tr w:rsidR="00334648" w:rsidRPr="00EE4BE6" w:rsidTr="002D1B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1" w:type="dxa"/>
            <w:vAlign w:val="center"/>
          </w:tcPr>
          <w:p w:rsidR="00334648" w:rsidRPr="00EE4BE6" w:rsidRDefault="00334648" w:rsidP="00EE4BE6">
            <w:pPr>
              <w:pStyle w:val="a7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eastAsia="TimesNewRoman" w:cs="Times New Roman"/>
                <w:sz w:val="24"/>
                <w:szCs w:val="24"/>
              </w:rPr>
            </w:pPr>
            <w:r w:rsidRPr="00EE4BE6">
              <w:rPr>
                <w:rFonts w:eastAsia="TimesNewRoman" w:cs="Times New Roman"/>
                <w:sz w:val="24"/>
                <w:szCs w:val="24"/>
              </w:rPr>
              <w:t>Болевая</w:t>
            </w:r>
          </w:p>
        </w:tc>
        <w:tc>
          <w:tcPr>
            <w:tcW w:w="3216" w:type="dxa"/>
            <w:vAlign w:val="center"/>
          </w:tcPr>
          <w:p w:rsidR="00334648" w:rsidRPr="00EE4BE6" w:rsidRDefault="00334648" w:rsidP="00EE4BE6">
            <w:pPr>
              <w:pStyle w:val="a7"/>
              <w:autoSpaceDE w:val="0"/>
              <w:autoSpaceDN w:val="0"/>
              <w:adjustRightInd w:val="0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NewRoman" w:cs="Times New Roman"/>
                <w:b/>
                <w:sz w:val="24"/>
                <w:szCs w:val="24"/>
              </w:rPr>
            </w:pPr>
            <w:r w:rsidRPr="00EE4BE6">
              <w:rPr>
                <w:rFonts w:eastAsia="TimesNewRoman" w:cs="Times New Roman"/>
                <w:b/>
                <w:sz w:val="24"/>
                <w:szCs w:val="24"/>
              </w:rPr>
              <w:t>179</w:t>
            </w:r>
          </w:p>
        </w:tc>
        <w:tc>
          <w:tcPr>
            <w:tcW w:w="3190" w:type="dxa"/>
            <w:gridSpan w:val="2"/>
            <w:vAlign w:val="center"/>
          </w:tcPr>
          <w:p w:rsidR="00334648" w:rsidRPr="00EE4BE6" w:rsidRDefault="00334648" w:rsidP="00EE4BE6">
            <w:pPr>
              <w:pStyle w:val="a7"/>
              <w:autoSpaceDE w:val="0"/>
              <w:autoSpaceDN w:val="0"/>
              <w:adjustRightInd w:val="0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NewRoman" w:cs="Times New Roman"/>
                <w:b/>
                <w:color w:val="FF0000"/>
                <w:sz w:val="24"/>
                <w:szCs w:val="24"/>
              </w:rPr>
            </w:pPr>
            <w:r w:rsidRPr="00EE4BE6">
              <w:rPr>
                <w:rFonts w:eastAsia="TimesNewRoman" w:cs="Times New Roman"/>
                <w:b/>
                <w:color w:val="FF0000"/>
                <w:sz w:val="24"/>
                <w:szCs w:val="24"/>
              </w:rPr>
              <w:t>62,5</w:t>
            </w:r>
          </w:p>
        </w:tc>
      </w:tr>
      <w:tr w:rsidR="00334648" w:rsidRPr="00EE4BE6" w:rsidTr="002D1BF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1" w:type="dxa"/>
            <w:vAlign w:val="center"/>
          </w:tcPr>
          <w:p w:rsidR="00334648" w:rsidRPr="00EE4BE6" w:rsidRDefault="00334648" w:rsidP="00EE4BE6">
            <w:pPr>
              <w:pStyle w:val="a7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eastAsia="TimesNewRoman" w:cs="Times New Roman"/>
                <w:sz w:val="24"/>
                <w:szCs w:val="24"/>
              </w:rPr>
            </w:pPr>
            <w:r w:rsidRPr="00EE4BE6">
              <w:rPr>
                <w:rFonts w:eastAsia="TimesNewRoman" w:cs="Times New Roman"/>
                <w:sz w:val="24"/>
                <w:szCs w:val="24"/>
              </w:rPr>
              <w:t>Анемическая</w:t>
            </w:r>
          </w:p>
        </w:tc>
        <w:tc>
          <w:tcPr>
            <w:tcW w:w="3216" w:type="dxa"/>
            <w:vAlign w:val="center"/>
          </w:tcPr>
          <w:p w:rsidR="00334648" w:rsidRPr="00EE4BE6" w:rsidRDefault="00334648" w:rsidP="00EE4BE6">
            <w:pPr>
              <w:pStyle w:val="a7"/>
              <w:autoSpaceDE w:val="0"/>
              <w:autoSpaceDN w:val="0"/>
              <w:adjustRightInd w:val="0"/>
              <w:spacing w:line="276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NewRoman" w:cs="Times New Roman"/>
                <w:b/>
                <w:sz w:val="24"/>
                <w:szCs w:val="24"/>
              </w:rPr>
            </w:pPr>
            <w:r w:rsidRPr="00EE4BE6">
              <w:rPr>
                <w:rFonts w:eastAsia="TimesNew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190" w:type="dxa"/>
            <w:gridSpan w:val="2"/>
            <w:vAlign w:val="center"/>
          </w:tcPr>
          <w:p w:rsidR="00334648" w:rsidRPr="00EE4BE6" w:rsidRDefault="00334648" w:rsidP="00EE4BE6">
            <w:pPr>
              <w:pStyle w:val="a7"/>
              <w:autoSpaceDE w:val="0"/>
              <w:autoSpaceDN w:val="0"/>
              <w:adjustRightInd w:val="0"/>
              <w:spacing w:line="276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NewRoman" w:cs="Times New Roman"/>
                <w:b/>
                <w:sz w:val="24"/>
                <w:szCs w:val="24"/>
              </w:rPr>
            </w:pPr>
            <w:r w:rsidRPr="00EE4BE6">
              <w:rPr>
                <w:rFonts w:eastAsia="TimesNewRoman" w:cs="Times New Roman"/>
                <w:b/>
                <w:sz w:val="24"/>
                <w:szCs w:val="24"/>
              </w:rPr>
              <w:t>12,5</w:t>
            </w:r>
          </w:p>
        </w:tc>
      </w:tr>
      <w:tr w:rsidR="00334648" w:rsidRPr="00EE4BE6" w:rsidTr="002D1B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1" w:type="dxa"/>
            <w:vAlign w:val="center"/>
          </w:tcPr>
          <w:p w:rsidR="00334648" w:rsidRPr="00EE4BE6" w:rsidRDefault="00334648" w:rsidP="00EE4BE6">
            <w:pPr>
              <w:pStyle w:val="a7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eastAsia="TimesNewRoman" w:cs="Times New Roman"/>
                <w:sz w:val="24"/>
                <w:szCs w:val="24"/>
              </w:rPr>
            </w:pPr>
            <w:r w:rsidRPr="00EE4BE6">
              <w:rPr>
                <w:rFonts w:eastAsia="TimesNewRoman" w:cs="Times New Roman"/>
                <w:sz w:val="24"/>
                <w:szCs w:val="24"/>
              </w:rPr>
              <w:t>Смешанная</w:t>
            </w:r>
          </w:p>
        </w:tc>
        <w:tc>
          <w:tcPr>
            <w:tcW w:w="3216" w:type="dxa"/>
            <w:vAlign w:val="center"/>
          </w:tcPr>
          <w:p w:rsidR="00334648" w:rsidRPr="00EE4BE6" w:rsidRDefault="00334648" w:rsidP="00EE4BE6">
            <w:pPr>
              <w:pStyle w:val="a7"/>
              <w:autoSpaceDE w:val="0"/>
              <w:autoSpaceDN w:val="0"/>
              <w:adjustRightInd w:val="0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NewRoman" w:cs="Times New Roman"/>
                <w:b/>
                <w:sz w:val="24"/>
                <w:szCs w:val="24"/>
              </w:rPr>
            </w:pPr>
            <w:r w:rsidRPr="00EE4BE6">
              <w:rPr>
                <w:rFonts w:eastAsia="TimesNew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3190" w:type="dxa"/>
            <w:gridSpan w:val="2"/>
            <w:vAlign w:val="center"/>
          </w:tcPr>
          <w:p w:rsidR="00334648" w:rsidRPr="00EE4BE6" w:rsidRDefault="00334648" w:rsidP="00EE4BE6">
            <w:pPr>
              <w:pStyle w:val="a7"/>
              <w:autoSpaceDE w:val="0"/>
              <w:autoSpaceDN w:val="0"/>
              <w:adjustRightInd w:val="0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NewRoman" w:cs="Times New Roman"/>
                <w:b/>
                <w:sz w:val="24"/>
                <w:szCs w:val="24"/>
              </w:rPr>
            </w:pPr>
            <w:r w:rsidRPr="00EE4BE6">
              <w:rPr>
                <w:rFonts w:eastAsia="TimesNewRoman" w:cs="Times New Roman"/>
                <w:b/>
                <w:sz w:val="24"/>
                <w:szCs w:val="24"/>
              </w:rPr>
              <w:t>24,8</w:t>
            </w:r>
          </w:p>
        </w:tc>
      </w:tr>
      <w:tr w:rsidR="00334648" w:rsidRPr="00EE4BE6" w:rsidTr="002D1BF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1" w:type="dxa"/>
            <w:vAlign w:val="center"/>
          </w:tcPr>
          <w:p w:rsidR="00334648" w:rsidRPr="00EE4BE6" w:rsidRDefault="00334648" w:rsidP="00EE4BE6">
            <w:pPr>
              <w:pStyle w:val="a7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eastAsia="TimesNewRoman" w:cs="Times New Roman"/>
                <w:color w:val="FF0000"/>
                <w:sz w:val="24"/>
                <w:szCs w:val="24"/>
              </w:rPr>
            </w:pPr>
            <w:r w:rsidRPr="00EE4BE6">
              <w:rPr>
                <w:rFonts w:eastAsia="TimesNewRoman" w:cs="Times New Roman"/>
                <w:color w:val="FF0000"/>
                <w:sz w:val="24"/>
                <w:szCs w:val="24"/>
              </w:rPr>
              <w:t>Итого:</w:t>
            </w:r>
          </w:p>
        </w:tc>
        <w:tc>
          <w:tcPr>
            <w:tcW w:w="3222" w:type="dxa"/>
            <w:gridSpan w:val="2"/>
            <w:vAlign w:val="center"/>
          </w:tcPr>
          <w:p w:rsidR="00334648" w:rsidRPr="00EE4BE6" w:rsidRDefault="00334648" w:rsidP="00EE4BE6">
            <w:pPr>
              <w:pStyle w:val="a7"/>
              <w:autoSpaceDE w:val="0"/>
              <w:autoSpaceDN w:val="0"/>
              <w:adjustRightInd w:val="0"/>
              <w:spacing w:line="276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NewRoman" w:cs="Times New Roman"/>
                <w:b/>
                <w:color w:val="FF0000"/>
                <w:sz w:val="24"/>
                <w:szCs w:val="24"/>
              </w:rPr>
            </w:pPr>
            <w:r w:rsidRPr="00EE4BE6">
              <w:rPr>
                <w:rFonts w:eastAsia="TimesNewRoman" w:cs="Times New Roman"/>
                <w:b/>
                <w:color w:val="FF0000"/>
                <w:sz w:val="24"/>
                <w:szCs w:val="24"/>
              </w:rPr>
              <w:t>286</w:t>
            </w:r>
          </w:p>
        </w:tc>
        <w:tc>
          <w:tcPr>
            <w:tcW w:w="3184" w:type="dxa"/>
            <w:vAlign w:val="center"/>
          </w:tcPr>
          <w:p w:rsidR="00334648" w:rsidRPr="00EE4BE6" w:rsidRDefault="00334648" w:rsidP="00EE4BE6">
            <w:pPr>
              <w:pStyle w:val="a7"/>
              <w:autoSpaceDE w:val="0"/>
              <w:autoSpaceDN w:val="0"/>
              <w:adjustRightInd w:val="0"/>
              <w:spacing w:line="276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NewRoman" w:cs="Times New Roman"/>
                <w:b/>
                <w:color w:val="FF0000"/>
                <w:sz w:val="24"/>
                <w:szCs w:val="24"/>
              </w:rPr>
            </w:pPr>
            <w:r w:rsidRPr="00EE4BE6">
              <w:rPr>
                <w:rFonts w:eastAsia="TimesNewRoman" w:cs="Times New Roman"/>
                <w:b/>
                <w:color w:val="FF0000"/>
                <w:sz w:val="24"/>
                <w:szCs w:val="24"/>
              </w:rPr>
              <w:t>100</w:t>
            </w:r>
          </w:p>
        </w:tc>
      </w:tr>
    </w:tbl>
    <w:p w:rsidR="00334648" w:rsidRPr="005C336B" w:rsidRDefault="00203A56" w:rsidP="005C336B">
      <w:pPr>
        <w:autoSpaceDE w:val="0"/>
        <w:autoSpaceDN w:val="0"/>
        <w:adjustRightInd w:val="0"/>
        <w:spacing w:before="240" w:after="0" w:line="360" w:lineRule="auto"/>
        <w:jc w:val="right"/>
        <w:rPr>
          <w:rFonts w:eastAsia="TimesNewRoman" w:cs="Times New Roman"/>
          <w:i/>
          <w:szCs w:val="24"/>
        </w:rPr>
      </w:pPr>
      <w:r>
        <w:rPr>
          <w:rFonts w:eastAsia="TimesNewRoman" w:cs="Times New Roman"/>
          <w:i/>
          <w:szCs w:val="24"/>
        </w:rPr>
        <w:t>Диаграмма 8</w:t>
      </w:r>
    </w:p>
    <w:p w:rsidR="00334648" w:rsidRPr="00036D97" w:rsidRDefault="00334648" w:rsidP="00F71D6C">
      <w:pPr>
        <w:pStyle w:val="a7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Arial" w:eastAsia="TimesNewRoman" w:hAnsi="Arial" w:cs="Arial"/>
          <w:szCs w:val="24"/>
        </w:rPr>
      </w:pPr>
      <w:r>
        <w:rPr>
          <w:rFonts w:ascii="Arial" w:eastAsia="TimesNewRoman" w:hAnsi="Arial" w:cs="Arial"/>
          <w:noProof/>
          <w:szCs w:val="24"/>
        </w:rPr>
        <w:drawing>
          <wp:inline distT="0" distB="0" distL="0" distR="0">
            <wp:extent cx="5446395" cy="2743200"/>
            <wp:effectExtent l="19050" t="0" r="20955" b="0"/>
            <wp:docPr id="2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5C336B" w:rsidRDefault="00334648" w:rsidP="00557779">
      <w:pPr>
        <w:spacing w:before="240" w:line="360" w:lineRule="auto"/>
        <w:ind w:firstLine="708"/>
        <w:rPr>
          <w:rFonts w:cs="Times New Roman"/>
          <w:b/>
        </w:rPr>
      </w:pPr>
      <w:r w:rsidRPr="005C336B">
        <w:rPr>
          <w:sz w:val="28"/>
        </w:rPr>
        <w:t>По данным проведенного исследования мы выявили, что наиболее часто встречаемая форма апопле</w:t>
      </w:r>
      <w:r w:rsidR="00DE66E7" w:rsidRPr="005C336B">
        <w:rPr>
          <w:sz w:val="28"/>
        </w:rPr>
        <w:t xml:space="preserve">ксии яичника (62,5%) – болевая. </w:t>
      </w:r>
      <w:r w:rsidR="0078564F">
        <w:rPr>
          <w:sz w:val="28"/>
        </w:rPr>
        <w:t>Наши данные совпадают с данными предыдущих исследований (см. раздел 1.9)</w:t>
      </w:r>
    </w:p>
    <w:p w:rsidR="00334648" w:rsidRPr="00C130D4" w:rsidRDefault="00F26934" w:rsidP="00EE4BE6">
      <w:pPr>
        <w:tabs>
          <w:tab w:val="left" w:pos="1265"/>
        </w:tabs>
        <w:spacing w:after="0" w:line="360" w:lineRule="auto"/>
        <w:jc w:val="center"/>
        <w:rPr>
          <w:rFonts w:cs="Times New Roman"/>
          <w:b/>
          <w:sz w:val="28"/>
        </w:rPr>
      </w:pPr>
      <w:r w:rsidRPr="00C130D4">
        <w:rPr>
          <w:rFonts w:cs="Times New Roman"/>
          <w:b/>
          <w:sz w:val="28"/>
        </w:rPr>
        <w:t>Провоцирующий фактор апоплексии</w:t>
      </w:r>
      <w:r w:rsidR="00D21B3C" w:rsidRPr="00C130D4">
        <w:rPr>
          <w:rFonts w:cs="Times New Roman"/>
          <w:b/>
          <w:sz w:val="28"/>
        </w:rPr>
        <w:t xml:space="preserve"> и разрыва кисты </w:t>
      </w:r>
      <w:r w:rsidRPr="00C130D4">
        <w:rPr>
          <w:rFonts w:cs="Times New Roman"/>
          <w:b/>
          <w:sz w:val="28"/>
        </w:rPr>
        <w:t xml:space="preserve"> яичника</w:t>
      </w:r>
    </w:p>
    <w:p w:rsidR="00334648" w:rsidRPr="00AC471D" w:rsidRDefault="009D616E" w:rsidP="00334648">
      <w:pPr>
        <w:tabs>
          <w:tab w:val="left" w:pos="1265"/>
        </w:tabs>
        <w:spacing w:after="0"/>
        <w:jc w:val="right"/>
        <w:rPr>
          <w:rFonts w:cs="Times New Roman"/>
          <w:i/>
        </w:rPr>
      </w:pPr>
      <w:r>
        <w:rPr>
          <w:rFonts w:cs="Times New Roman"/>
          <w:i/>
        </w:rPr>
        <w:t>Таблица 10</w:t>
      </w:r>
    </w:p>
    <w:tbl>
      <w:tblPr>
        <w:tblStyle w:val="-6"/>
        <w:tblW w:w="9685" w:type="dxa"/>
        <w:jc w:val="center"/>
        <w:tblInd w:w="4" w:type="dxa"/>
        <w:tblLook w:val="04A0" w:firstRow="1" w:lastRow="0" w:firstColumn="1" w:lastColumn="0" w:noHBand="0" w:noVBand="1"/>
      </w:tblPr>
      <w:tblGrid>
        <w:gridCol w:w="3152"/>
        <w:gridCol w:w="3266"/>
        <w:gridCol w:w="3267"/>
      </w:tblGrid>
      <w:tr w:rsidR="00334648" w:rsidRPr="00AC471D" w:rsidTr="00834E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vAlign w:val="center"/>
          </w:tcPr>
          <w:p w:rsidR="00334648" w:rsidRPr="00AC471D" w:rsidRDefault="00334648" w:rsidP="008B408A">
            <w:pPr>
              <w:tabs>
                <w:tab w:val="left" w:pos="1265"/>
              </w:tabs>
              <w:jc w:val="center"/>
              <w:rPr>
                <w:rFonts w:cs="Times New Roman"/>
                <w:szCs w:val="24"/>
              </w:rPr>
            </w:pPr>
            <w:r w:rsidRPr="00AC471D">
              <w:rPr>
                <w:rFonts w:cs="Times New Roman"/>
                <w:szCs w:val="24"/>
              </w:rPr>
              <w:t>Провоцирующий фактор</w:t>
            </w:r>
          </w:p>
        </w:tc>
        <w:tc>
          <w:tcPr>
            <w:tcW w:w="3266" w:type="dxa"/>
            <w:vAlign w:val="center"/>
          </w:tcPr>
          <w:p w:rsidR="00334648" w:rsidRPr="00AC471D" w:rsidRDefault="00334648" w:rsidP="008B408A">
            <w:pPr>
              <w:tabs>
                <w:tab w:val="left" w:pos="126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AC471D">
              <w:rPr>
                <w:rFonts w:cs="Times New Roman"/>
                <w:szCs w:val="24"/>
              </w:rPr>
              <w:t>Количество</w:t>
            </w:r>
          </w:p>
        </w:tc>
        <w:tc>
          <w:tcPr>
            <w:tcW w:w="3267" w:type="dxa"/>
            <w:vAlign w:val="center"/>
          </w:tcPr>
          <w:p w:rsidR="00334648" w:rsidRPr="00AC471D" w:rsidRDefault="00334648" w:rsidP="008B408A">
            <w:pPr>
              <w:tabs>
                <w:tab w:val="left" w:pos="126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AC471D">
              <w:rPr>
                <w:rFonts w:cs="Times New Roman"/>
                <w:szCs w:val="24"/>
              </w:rPr>
              <w:t>%</w:t>
            </w:r>
          </w:p>
        </w:tc>
      </w:tr>
      <w:tr w:rsidR="00334648" w:rsidRPr="00AC471D" w:rsidTr="00834E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vAlign w:val="center"/>
          </w:tcPr>
          <w:p w:rsidR="00334648" w:rsidRPr="00AC471D" w:rsidRDefault="00334648" w:rsidP="008B408A">
            <w:pPr>
              <w:tabs>
                <w:tab w:val="left" w:pos="1265"/>
              </w:tabs>
              <w:jc w:val="center"/>
              <w:rPr>
                <w:rFonts w:cs="Times New Roman"/>
                <w:szCs w:val="24"/>
              </w:rPr>
            </w:pPr>
            <w:r w:rsidRPr="00AC471D">
              <w:rPr>
                <w:rFonts w:cs="Times New Roman"/>
                <w:szCs w:val="24"/>
              </w:rPr>
              <w:t>Заболела в состоянии покоя</w:t>
            </w:r>
          </w:p>
        </w:tc>
        <w:tc>
          <w:tcPr>
            <w:tcW w:w="3266" w:type="dxa"/>
            <w:vAlign w:val="center"/>
          </w:tcPr>
          <w:p w:rsidR="00334648" w:rsidRPr="00AC471D" w:rsidRDefault="00334648" w:rsidP="008B408A">
            <w:pPr>
              <w:tabs>
                <w:tab w:val="left" w:pos="126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4"/>
              </w:rPr>
            </w:pPr>
            <w:r w:rsidRPr="00AC471D">
              <w:rPr>
                <w:b/>
                <w:szCs w:val="24"/>
              </w:rPr>
              <w:t>112</w:t>
            </w:r>
          </w:p>
        </w:tc>
        <w:tc>
          <w:tcPr>
            <w:tcW w:w="3267" w:type="dxa"/>
            <w:vAlign w:val="center"/>
          </w:tcPr>
          <w:p w:rsidR="00334648" w:rsidRPr="00AC471D" w:rsidRDefault="00334648" w:rsidP="008B408A">
            <w:pPr>
              <w:tabs>
                <w:tab w:val="left" w:pos="126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Cs w:val="24"/>
              </w:rPr>
            </w:pPr>
            <w:r w:rsidRPr="00AC471D">
              <w:rPr>
                <w:b/>
                <w:color w:val="FF0000"/>
                <w:szCs w:val="24"/>
              </w:rPr>
              <w:t>39</w:t>
            </w:r>
          </w:p>
        </w:tc>
      </w:tr>
      <w:tr w:rsidR="00334648" w:rsidRPr="00AC471D" w:rsidTr="00834E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vAlign w:val="center"/>
          </w:tcPr>
          <w:p w:rsidR="00334648" w:rsidRPr="00AC471D" w:rsidRDefault="00334648" w:rsidP="008B408A">
            <w:pPr>
              <w:tabs>
                <w:tab w:val="left" w:pos="1265"/>
              </w:tabs>
              <w:jc w:val="center"/>
              <w:rPr>
                <w:rFonts w:cs="Times New Roman"/>
                <w:szCs w:val="24"/>
              </w:rPr>
            </w:pPr>
            <w:r w:rsidRPr="00AC471D">
              <w:rPr>
                <w:rFonts w:cs="Times New Roman"/>
                <w:szCs w:val="24"/>
              </w:rPr>
              <w:t>Физическая нагрузка</w:t>
            </w:r>
          </w:p>
        </w:tc>
        <w:tc>
          <w:tcPr>
            <w:tcW w:w="3266" w:type="dxa"/>
            <w:vAlign w:val="center"/>
          </w:tcPr>
          <w:p w:rsidR="00334648" w:rsidRPr="00AC471D" w:rsidRDefault="00334648" w:rsidP="008B408A">
            <w:pPr>
              <w:tabs>
                <w:tab w:val="left" w:pos="126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Cs w:val="24"/>
              </w:rPr>
            </w:pPr>
            <w:r w:rsidRPr="00AC471D">
              <w:rPr>
                <w:b/>
                <w:szCs w:val="24"/>
              </w:rPr>
              <w:t>96</w:t>
            </w:r>
          </w:p>
        </w:tc>
        <w:tc>
          <w:tcPr>
            <w:tcW w:w="3267" w:type="dxa"/>
            <w:vAlign w:val="center"/>
          </w:tcPr>
          <w:p w:rsidR="00334648" w:rsidRPr="00AC471D" w:rsidRDefault="00334648" w:rsidP="008B408A">
            <w:pPr>
              <w:tabs>
                <w:tab w:val="left" w:pos="126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Cs w:val="24"/>
              </w:rPr>
            </w:pPr>
            <w:r w:rsidRPr="00AC471D">
              <w:rPr>
                <w:b/>
                <w:szCs w:val="24"/>
              </w:rPr>
              <w:t>34</w:t>
            </w:r>
          </w:p>
        </w:tc>
      </w:tr>
      <w:tr w:rsidR="00334648" w:rsidRPr="00AC471D" w:rsidTr="00834E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vAlign w:val="center"/>
          </w:tcPr>
          <w:p w:rsidR="00334648" w:rsidRPr="00AC471D" w:rsidRDefault="00334648" w:rsidP="008B408A">
            <w:pPr>
              <w:tabs>
                <w:tab w:val="left" w:pos="1265"/>
              </w:tabs>
              <w:jc w:val="center"/>
              <w:rPr>
                <w:rFonts w:cs="Times New Roman"/>
                <w:szCs w:val="24"/>
              </w:rPr>
            </w:pPr>
            <w:r w:rsidRPr="00AC471D">
              <w:rPr>
                <w:rFonts w:cs="Times New Roman"/>
                <w:szCs w:val="24"/>
              </w:rPr>
              <w:t>Половой контакт</w:t>
            </w:r>
          </w:p>
        </w:tc>
        <w:tc>
          <w:tcPr>
            <w:tcW w:w="3266" w:type="dxa"/>
            <w:vAlign w:val="center"/>
          </w:tcPr>
          <w:p w:rsidR="00334648" w:rsidRPr="00AC471D" w:rsidRDefault="00334648" w:rsidP="008B408A">
            <w:pPr>
              <w:tabs>
                <w:tab w:val="left" w:pos="126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4"/>
              </w:rPr>
            </w:pPr>
            <w:r w:rsidRPr="00AC471D">
              <w:rPr>
                <w:b/>
                <w:szCs w:val="24"/>
              </w:rPr>
              <w:t>78</w:t>
            </w:r>
          </w:p>
        </w:tc>
        <w:tc>
          <w:tcPr>
            <w:tcW w:w="3267" w:type="dxa"/>
            <w:vAlign w:val="center"/>
          </w:tcPr>
          <w:p w:rsidR="00334648" w:rsidRPr="00AC471D" w:rsidRDefault="00334648" w:rsidP="008B408A">
            <w:pPr>
              <w:tabs>
                <w:tab w:val="left" w:pos="126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4"/>
              </w:rPr>
            </w:pPr>
            <w:r w:rsidRPr="00AC471D">
              <w:rPr>
                <w:b/>
                <w:szCs w:val="24"/>
              </w:rPr>
              <w:t>27</w:t>
            </w:r>
          </w:p>
        </w:tc>
      </w:tr>
      <w:tr w:rsidR="00334648" w:rsidRPr="00AC471D" w:rsidTr="00834E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vAlign w:val="center"/>
          </w:tcPr>
          <w:p w:rsidR="00334648" w:rsidRPr="00AC471D" w:rsidRDefault="00334648" w:rsidP="008B408A">
            <w:pPr>
              <w:tabs>
                <w:tab w:val="left" w:pos="1265"/>
              </w:tabs>
              <w:jc w:val="center"/>
              <w:rPr>
                <w:rFonts w:cs="Times New Roman"/>
                <w:color w:val="FF0000"/>
                <w:szCs w:val="24"/>
              </w:rPr>
            </w:pPr>
            <w:r w:rsidRPr="00AC471D">
              <w:rPr>
                <w:rFonts w:cs="Times New Roman"/>
                <w:color w:val="FF0000"/>
                <w:szCs w:val="24"/>
              </w:rPr>
              <w:t>Итого:</w:t>
            </w:r>
          </w:p>
        </w:tc>
        <w:tc>
          <w:tcPr>
            <w:tcW w:w="3266" w:type="dxa"/>
            <w:vAlign w:val="center"/>
          </w:tcPr>
          <w:p w:rsidR="00334648" w:rsidRPr="00AC471D" w:rsidRDefault="00334648" w:rsidP="008B408A">
            <w:pPr>
              <w:tabs>
                <w:tab w:val="left" w:pos="126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FF0000"/>
                <w:szCs w:val="24"/>
              </w:rPr>
            </w:pPr>
            <w:r w:rsidRPr="00AC471D">
              <w:rPr>
                <w:b/>
                <w:color w:val="FF0000"/>
                <w:szCs w:val="24"/>
              </w:rPr>
              <w:t>286</w:t>
            </w:r>
          </w:p>
        </w:tc>
        <w:tc>
          <w:tcPr>
            <w:tcW w:w="3267" w:type="dxa"/>
            <w:vAlign w:val="center"/>
          </w:tcPr>
          <w:p w:rsidR="00334648" w:rsidRPr="00AC471D" w:rsidRDefault="00334648" w:rsidP="008B408A">
            <w:pPr>
              <w:tabs>
                <w:tab w:val="left" w:pos="126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FF0000"/>
                <w:szCs w:val="24"/>
              </w:rPr>
            </w:pPr>
            <w:r w:rsidRPr="00AC471D">
              <w:rPr>
                <w:b/>
                <w:color w:val="FF0000"/>
                <w:szCs w:val="24"/>
              </w:rPr>
              <w:t>100</w:t>
            </w:r>
          </w:p>
        </w:tc>
      </w:tr>
    </w:tbl>
    <w:p w:rsidR="000823A8" w:rsidRDefault="000823A8" w:rsidP="008B408A">
      <w:pPr>
        <w:tabs>
          <w:tab w:val="left" w:pos="1265"/>
        </w:tabs>
        <w:spacing w:before="240" w:after="0"/>
        <w:jc w:val="right"/>
        <w:rPr>
          <w:rFonts w:cs="Times New Roman"/>
          <w:i/>
        </w:rPr>
      </w:pPr>
    </w:p>
    <w:p w:rsidR="00334648" w:rsidRDefault="00203A56" w:rsidP="008B408A">
      <w:pPr>
        <w:tabs>
          <w:tab w:val="left" w:pos="1265"/>
        </w:tabs>
        <w:spacing w:before="240" w:after="0"/>
        <w:jc w:val="right"/>
        <w:rPr>
          <w:rFonts w:cs="Times New Roman"/>
          <w:i/>
        </w:rPr>
      </w:pPr>
      <w:r>
        <w:rPr>
          <w:rFonts w:cs="Times New Roman"/>
          <w:i/>
        </w:rPr>
        <w:lastRenderedPageBreak/>
        <w:t>Диаграмма 9</w:t>
      </w:r>
    </w:p>
    <w:p w:rsidR="00334648" w:rsidRDefault="00334648" w:rsidP="00334648">
      <w:pPr>
        <w:tabs>
          <w:tab w:val="left" w:pos="1265"/>
        </w:tabs>
        <w:spacing w:after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318494" cy="2948866"/>
            <wp:effectExtent l="19050" t="0" r="15506" b="3884"/>
            <wp:docPr id="2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334648" w:rsidRPr="005C336B" w:rsidRDefault="00334648" w:rsidP="00C23A6B">
      <w:pPr>
        <w:tabs>
          <w:tab w:val="left" w:pos="993"/>
        </w:tabs>
        <w:spacing w:before="240" w:after="0" w:line="360" w:lineRule="auto"/>
        <w:rPr>
          <w:rFonts w:cs="Times New Roman"/>
          <w:sz w:val="28"/>
        </w:rPr>
      </w:pPr>
      <w:r>
        <w:rPr>
          <w:rFonts w:cs="Times New Roman"/>
        </w:rPr>
        <w:tab/>
      </w:r>
      <w:r w:rsidRPr="005C336B">
        <w:rPr>
          <w:rFonts w:cs="Times New Roman"/>
          <w:sz w:val="28"/>
        </w:rPr>
        <w:t>В 39% случаях апоплексия яичника наступила в состоянии покоя. Высок</w:t>
      </w:r>
      <w:r w:rsidR="002D1BFA">
        <w:rPr>
          <w:rFonts w:cs="Times New Roman"/>
          <w:sz w:val="28"/>
        </w:rPr>
        <w:t xml:space="preserve"> также показатель наступления апоплексии яичника</w:t>
      </w:r>
      <w:r w:rsidR="00D21B3C">
        <w:rPr>
          <w:rFonts w:cs="Times New Roman"/>
          <w:sz w:val="28"/>
        </w:rPr>
        <w:t xml:space="preserve"> </w:t>
      </w:r>
      <w:r w:rsidRPr="005C336B">
        <w:rPr>
          <w:rFonts w:cs="Times New Roman"/>
          <w:sz w:val="28"/>
        </w:rPr>
        <w:t>после физической нагрузки (34%). Чаще всего это был подъем тяжести.</w:t>
      </w:r>
      <w:r w:rsidR="00DE66E7" w:rsidRPr="005C336B">
        <w:rPr>
          <w:rFonts w:cs="Times New Roman"/>
          <w:sz w:val="28"/>
        </w:rPr>
        <w:t xml:space="preserve"> В 27% случае половой акт был непосредственной причиной развития АЯ. В результате подъема тяжести или полового акта </w:t>
      </w:r>
      <w:r w:rsidR="001A2AC7" w:rsidRPr="005C336B">
        <w:rPr>
          <w:rFonts w:cs="Times New Roman"/>
          <w:sz w:val="28"/>
        </w:rPr>
        <w:t>повышае</w:t>
      </w:r>
      <w:r w:rsidR="00DE66E7" w:rsidRPr="005C336B">
        <w:rPr>
          <w:rFonts w:cs="Times New Roman"/>
          <w:sz w:val="28"/>
        </w:rPr>
        <w:t>тся внутрибрюшное давление</w:t>
      </w:r>
      <w:r w:rsidR="001A2AC7" w:rsidRPr="005C336B">
        <w:rPr>
          <w:rFonts w:cs="Times New Roman"/>
          <w:sz w:val="28"/>
        </w:rPr>
        <w:t>, что провоцирует АЯ.</w:t>
      </w:r>
    </w:p>
    <w:p w:rsidR="00736D93" w:rsidRDefault="00334648" w:rsidP="00736D93">
      <w:pPr>
        <w:tabs>
          <w:tab w:val="left" w:pos="1265"/>
        </w:tabs>
        <w:spacing w:before="240" w:after="0"/>
        <w:jc w:val="center"/>
        <w:rPr>
          <w:rFonts w:cs="Times New Roman"/>
          <w:b/>
          <w:sz w:val="28"/>
        </w:rPr>
      </w:pPr>
      <w:r w:rsidRPr="00C130D4">
        <w:rPr>
          <w:rFonts w:cs="Times New Roman"/>
          <w:b/>
          <w:sz w:val="28"/>
        </w:rPr>
        <w:t>Фаза менструального цик</w:t>
      </w:r>
      <w:r w:rsidR="00F26934" w:rsidRPr="00C130D4">
        <w:rPr>
          <w:rFonts w:cs="Times New Roman"/>
          <w:b/>
          <w:sz w:val="28"/>
        </w:rPr>
        <w:t xml:space="preserve">ла </w:t>
      </w:r>
    </w:p>
    <w:p w:rsidR="00334648" w:rsidRPr="00C130D4" w:rsidRDefault="00F26934" w:rsidP="00736D93">
      <w:pPr>
        <w:tabs>
          <w:tab w:val="left" w:pos="1265"/>
        </w:tabs>
        <w:spacing w:after="0"/>
        <w:jc w:val="center"/>
        <w:rPr>
          <w:rFonts w:cs="Times New Roman"/>
          <w:b/>
          <w:sz w:val="28"/>
        </w:rPr>
      </w:pPr>
      <w:r w:rsidRPr="00C130D4">
        <w:rPr>
          <w:rFonts w:cs="Times New Roman"/>
          <w:b/>
          <w:sz w:val="28"/>
        </w:rPr>
        <w:t>на момент наступления апоплексии яичника</w:t>
      </w:r>
    </w:p>
    <w:p w:rsidR="00334648" w:rsidRPr="008C12B8" w:rsidRDefault="009D616E" w:rsidP="00334648">
      <w:pPr>
        <w:tabs>
          <w:tab w:val="left" w:pos="1265"/>
        </w:tabs>
        <w:spacing w:before="240" w:after="0"/>
        <w:jc w:val="right"/>
        <w:rPr>
          <w:rFonts w:cs="Times New Roman"/>
          <w:i/>
        </w:rPr>
      </w:pPr>
      <w:r>
        <w:rPr>
          <w:rFonts w:cs="Times New Roman"/>
          <w:i/>
        </w:rPr>
        <w:t>Таблица 11</w:t>
      </w:r>
    </w:p>
    <w:tbl>
      <w:tblPr>
        <w:tblStyle w:val="-12"/>
        <w:tblW w:w="9712" w:type="dxa"/>
        <w:jc w:val="center"/>
        <w:tblInd w:w="52" w:type="dxa"/>
        <w:tblLook w:val="04A0" w:firstRow="1" w:lastRow="0" w:firstColumn="1" w:lastColumn="0" w:noHBand="0" w:noVBand="1"/>
      </w:tblPr>
      <w:tblGrid>
        <w:gridCol w:w="3165"/>
        <w:gridCol w:w="3297"/>
        <w:gridCol w:w="3250"/>
      </w:tblGrid>
      <w:tr w:rsidR="00F71D6C" w:rsidRPr="0002494A" w:rsidTr="00EE4B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vMerge w:val="restart"/>
            <w:vAlign w:val="center"/>
          </w:tcPr>
          <w:p w:rsidR="00F71D6C" w:rsidRPr="0002494A" w:rsidRDefault="00F71D6C" w:rsidP="0002494A">
            <w:pPr>
              <w:tabs>
                <w:tab w:val="left" w:pos="1265"/>
              </w:tabs>
              <w:spacing w:before="240"/>
              <w:jc w:val="center"/>
              <w:rPr>
                <w:rFonts w:cs="Times New Roman"/>
                <w:sz w:val="24"/>
              </w:rPr>
            </w:pPr>
            <w:r w:rsidRPr="0002494A">
              <w:rPr>
                <w:rFonts w:cs="Times New Roman"/>
                <w:sz w:val="24"/>
              </w:rPr>
              <w:t>Фаза МЦ</w:t>
            </w:r>
          </w:p>
        </w:tc>
        <w:tc>
          <w:tcPr>
            <w:tcW w:w="6547" w:type="dxa"/>
            <w:gridSpan w:val="2"/>
            <w:vAlign w:val="center"/>
          </w:tcPr>
          <w:p w:rsidR="00F71D6C" w:rsidRPr="0002494A" w:rsidRDefault="00F71D6C" w:rsidP="0002494A">
            <w:pPr>
              <w:tabs>
                <w:tab w:val="left" w:pos="1265"/>
              </w:tabs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 w:rsidRPr="0002494A">
              <w:rPr>
                <w:rFonts w:cs="Times New Roman"/>
                <w:sz w:val="24"/>
              </w:rPr>
              <w:t>АЯ</w:t>
            </w:r>
          </w:p>
        </w:tc>
      </w:tr>
      <w:tr w:rsidR="00F71D6C" w:rsidRPr="0002494A" w:rsidTr="00EE4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vMerge/>
            <w:vAlign w:val="center"/>
          </w:tcPr>
          <w:p w:rsidR="00F71D6C" w:rsidRPr="0002494A" w:rsidRDefault="00F71D6C" w:rsidP="0002494A">
            <w:pPr>
              <w:tabs>
                <w:tab w:val="left" w:pos="1265"/>
              </w:tabs>
              <w:spacing w:before="24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3297" w:type="dxa"/>
            <w:vAlign w:val="center"/>
          </w:tcPr>
          <w:p w:rsidR="00F71D6C" w:rsidRPr="0002494A" w:rsidRDefault="00F71D6C" w:rsidP="0002494A">
            <w:pPr>
              <w:tabs>
                <w:tab w:val="left" w:pos="1265"/>
              </w:tabs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02494A">
              <w:rPr>
                <w:b/>
                <w:sz w:val="24"/>
              </w:rPr>
              <w:t>Количество</w:t>
            </w:r>
          </w:p>
        </w:tc>
        <w:tc>
          <w:tcPr>
            <w:tcW w:w="3250" w:type="dxa"/>
            <w:vAlign w:val="center"/>
          </w:tcPr>
          <w:p w:rsidR="00F71D6C" w:rsidRPr="0002494A" w:rsidRDefault="00F71D6C" w:rsidP="0002494A">
            <w:pPr>
              <w:tabs>
                <w:tab w:val="left" w:pos="1265"/>
              </w:tabs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02494A">
              <w:rPr>
                <w:b/>
                <w:sz w:val="24"/>
              </w:rPr>
              <w:t>%</w:t>
            </w:r>
          </w:p>
        </w:tc>
      </w:tr>
      <w:tr w:rsidR="00F71D6C" w:rsidRPr="0002494A" w:rsidTr="00EE4B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vAlign w:val="center"/>
          </w:tcPr>
          <w:p w:rsidR="00F71D6C" w:rsidRPr="0002494A" w:rsidRDefault="00F71D6C" w:rsidP="0002494A">
            <w:pPr>
              <w:tabs>
                <w:tab w:val="left" w:pos="1265"/>
              </w:tabs>
              <w:spacing w:before="240"/>
              <w:jc w:val="center"/>
              <w:rPr>
                <w:rFonts w:cs="Times New Roman"/>
                <w:sz w:val="24"/>
              </w:rPr>
            </w:pPr>
            <w:proofErr w:type="spellStart"/>
            <w:r w:rsidRPr="0002494A">
              <w:rPr>
                <w:rFonts w:cs="Times New Roman"/>
                <w:sz w:val="24"/>
              </w:rPr>
              <w:t>Фолликулиновая</w:t>
            </w:r>
            <w:proofErr w:type="spellEnd"/>
            <w:r w:rsidRPr="0002494A">
              <w:rPr>
                <w:rFonts w:cs="Times New Roman"/>
                <w:sz w:val="24"/>
              </w:rPr>
              <w:t xml:space="preserve"> фаза</w:t>
            </w:r>
          </w:p>
        </w:tc>
        <w:tc>
          <w:tcPr>
            <w:tcW w:w="3297" w:type="dxa"/>
            <w:vAlign w:val="center"/>
          </w:tcPr>
          <w:p w:rsidR="00F71D6C" w:rsidRPr="0002494A" w:rsidRDefault="00F71D6C" w:rsidP="0002494A">
            <w:pPr>
              <w:tabs>
                <w:tab w:val="left" w:pos="1265"/>
              </w:tabs>
              <w:spacing w:before="2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02494A">
              <w:rPr>
                <w:b/>
                <w:sz w:val="24"/>
              </w:rPr>
              <w:t>26</w:t>
            </w:r>
          </w:p>
        </w:tc>
        <w:tc>
          <w:tcPr>
            <w:tcW w:w="3250" w:type="dxa"/>
            <w:vAlign w:val="center"/>
          </w:tcPr>
          <w:p w:rsidR="00F71D6C" w:rsidRPr="0002494A" w:rsidRDefault="00F71D6C" w:rsidP="0002494A">
            <w:pPr>
              <w:tabs>
                <w:tab w:val="left" w:pos="1265"/>
              </w:tabs>
              <w:spacing w:before="2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02494A">
              <w:rPr>
                <w:b/>
                <w:sz w:val="24"/>
              </w:rPr>
              <w:t>9</w:t>
            </w:r>
          </w:p>
        </w:tc>
      </w:tr>
      <w:tr w:rsidR="00F71D6C" w:rsidRPr="0002494A" w:rsidTr="00EE4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vAlign w:val="center"/>
          </w:tcPr>
          <w:p w:rsidR="00F71D6C" w:rsidRPr="0002494A" w:rsidRDefault="00F71D6C" w:rsidP="0002494A">
            <w:pPr>
              <w:tabs>
                <w:tab w:val="left" w:pos="1265"/>
              </w:tabs>
              <w:spacing w:before="240"/>
              <w:jc w:val="center"/>
              <w:rPr>
                <w:rFonts w:cs="Times New Roman"/>
                <w:sz w:val="24"/>
              </w:rPr>
            </w:pPr>
            <w:r w:rsidRPr="0002494A">
              <w:rPr>
                <w:rFonts w:cs="Times New Roman"/>
                <w:sz w:val="24"/>
              </w:rPr>
              <w:t>Фаза овуляции</w:t>
            </w:r>
          </w:p>
        </w:tc>
        <w:tc>
          <w:tcPr>
            <w:tcW w:w="3297" w:type="dxa"/>
            <w:vAlign w:val="center"/>
          </w:tcPr>
          <w:p w:rsidR="00F71D6C" w:rsidRPr="0002494A" w:rsidRDefault="00F71D6C" w:rsidP="0002494A">
            <w:pPr>
              <w:tabs>
                <w:tab w:val="left" w:pos="1265"/>
              </w:tabs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02494A">
              <w:rPr>
                <w:b/>
                <w:sz w:val="24"/>
              </w:rPr>
              <w:t>84</w:t>
            </w:r>
          </w:p>
        </w:tc>
        <w:tc>
          <w:tcPr>
            <w:tcW w:w="3250" w:type="dxa"/>
            <w:vAlign w:val="center"/>
          </w:tcPr>
          <w:p w:rsidR="00F71D6C" w:rsidRPr="0002494A" w:rsidRDefault="00F71D6C" w:rsidP="0002494A">
            <w:pPr>
              <w:tabs>
                <w:tab w:val="left" w:pos="1265"/>
              </w:tabs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02494A">
              <w:rPr>
                <w:b/>
                <w:sz w:val="24"/>
              </w:rPr>
              <w:t>29</w:t>
            </w:r>
          </w:p>
        </w:tc>
      </w:tr>
      <w:tr w:rsidR="00F71D6C" w:rsidRPr="0002494A" w:rsidTr="00EE4B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vAlign w:val="center"/>
          </w:tcPr>
          <w:p w:rsidR="00F71D6C" w:rsidRPr="0002494A" w:rsidRDefault="00F71D6C" w:rsidP="0002494A">
            <w:pPr>
              <w:tabs>
                <w:tab w:val="left" w:pos="1265"/>
              </w:tabs>
              <w:spacing w:before="240"/>
              <w:jc w:val="center"/>
              <w:rPr>
                <w:rFonts w:cs="Times New Roman"/>
                <w:sz w:val="24"/>
              </w:rPr>
            </w:pPr>
            <w:r w:rsidRPr="0002494A">
              <w:rPr>
                <w:rFonts w:cs="Times New Roman"/>
                <w:sz w:val="24"/>
              </w:rPr>
              <w:t>Лютеиновая фаза</w:t>
            </w:r>
          </w:p>
        </w:tc>
        <w:tc>
          <w:tcPr>
            <w:tcW w:w="3297" w:type="dxa"/>
            <w:vAlign w:val="center"/>
          </w:tcPr>
          <w:p w:rsidR="00F71D6C" w:rsidRPr="0002494A" w:rsidRDefault="00F71D6C" w:rsidP="0002494A">
            <w:pPr>
              <w:tabs>
                <w:tab w:val="left" w:pos="1265"/>
              </w:tabs>
              <w:spacing w:before="2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02494A">
              <w:rPr>
                <w:b/>
                <w:sz w:val="24"/>
              </w:rPr>
              <w:t>176</w:t>
            </w:r>
          </w:p>
        </w:tc>
        <w:tc>
          <w:tcPr>
            <w:tcW w:w="3250" w:type="dxa"/>
            <w:vAlign w:val="center"/>
          </w:tcPr>
          <w:p w:rsidR="00F71D6C" w:rsidRPr="0002494A" w:rsidRDefault="00F71D6C" w:rsidP="0002494A">
            <w:pPr>
              <w:tabs>
                <w:tab w:val="left" w:pos="1265"/>
              </w:tabs>
              <w:spacing w:before="2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FF0000"/>
                <w:sz w:val="24"/>
              </w:rPr>
            </w:pPr>
            <w:r w:rsidRPr="0002494A">
              <w:rPr>
                <w:b/>
                <w:color w:val="FF0000"/>
                <w:sz w:val="24"/>
              </w:rPr>
              <w:t>62</w:t>
            </w:r>
          </w:p>
        </w:tc>
      </w:tr>
      <w:tr w:rsidR="00F71D6C" w:rsidRPr="0002494A" w:rsidTr="00EE4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vAlign w:val="center"/>
          </w:tcPr>
          <w:p w:rsidR="00F71D6C" w:rsidRPr="0002494A" w:rsidRDefault="00F71D6C" w:rsidP="0002494A">
            <w:pPr>
              <w:tabs>
                <w:tab w:val="left" w:pos="1265"/>
              </w:tabs>
              <w:spacing w:before="240"/>
              <w:jc w:val="center"/>
              <w:rPr>
                <w:rFonts w:cs="Times New Roman"/>
                <w:color w:val="FF0000"/>
                <w:sz w:val="24"/>
              </w:rPr>
            </w:pPr>
            <w:r w:rsidRPr="0002494A">
              <w:rPr>
                <w:rFonts w:cs="Times New Roman"/>
                <w:color w:val="FF0000"/>
                <w:sz w:val="24"/>
              </w:rPr>
              <w:t>Итого:</w:t>
            </w:r>
          </w:p>
        </w:tc>
        <w:tc>
          <w:tcPr>
            <w:tcW w:w="3297" w:type="dxa"/>
            <w:vAlign w:val="center"/>
          </w:tcPr>
          <w:p w:rsidR="00F71D6C" w:rsidRPr="0002494A" w:rsidRDefault="00F71D6C" w:rsidP="0002494A">
            <w:pPr>
              <w:tabs>
                <w:tab w:val="left" w:pos="1265"/>
              </w:tabs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4"/>
              </w:rPr>
            </w:pPr>
            <w:r w:rsidRPr="0002494A">
              <w:rPr>
                <w:b/>
                <w:color w:val="FF0000"/>
                <w:sz w:val="24"/>
              </w:rPr>
              <w:t>286</w:t>
            </w:r>
          </w:p>
        </w:tc>
        <w:tc>
          <w:tcPr>
            <w:tcW w:w="3250" w:type="dxa"/>
            <w:vAlign w:val="center"/>
          </w:tcPr>
          <w:p w:rsidR="00F71D6C" w:rsidRPr="0002494A" w:rsidRDefault="00F71D6C" w:rsidP="0002494A">
            <w:pPr>
              <w:tabs>
                <w:tab w:val="left" w:pos="1265"/>
              </w:tabs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4"/>
              </w:rPr>
            </w:pPr>
            <w:r w:rsidRPr="0002494A">
              <w:rPr>
                <w:b/>
                <w:color w:val="FF0000"/>
                <w:sz w:val="24"/>
              </w:rPr>
              <w:t>100</w:t>
            </w:r>
          </w:p>
        </w:tc>
      </w:tr>
    </w:tbl>
    <w:p w:rsidR="002D1BFA" w:rsidRDefault="002D1BFA" w:rsidP="00EE4BE6">
      <w:pPr>
        <w:tabs>
          <w:tab w:val="left" w:pos="1265"/>
        </w:tabs>
        <w:spacing w:before="240" w:after="0" w:line="360" w:lineRule="auto"/>
        <w:jc w:val="right"/>
        <w:rPr>
          <w:rFonts w:cs="Times New Roman"/>
          <w:i/>
        </w:rPr>
      </w:pPr>
    </w:p>
    <w:p w:rsidR="002D1BFA" w:rsidRDefault="002D1BFA" w:rsidP="00EE4BE6">
      <w:pPr>
        <w:tabs>
          <w:tab w:val="left" w:pos="1265"/>
        </w:tabs>
        <w:spacing w:before="240" w:after="0" w:line="360" w:lineRule="auto"/>
        <w:jc w:val="right"/>
        <w:rPr>
          <w:rFonts w:cs="Times New Roman"/>
          <w:i/>
        </w:rPr>
      </w:pPr>
    </w:p>
    <w:p w:rsidR="002D1BFA" w:rsidRDefault="002D1BFA" w:rsidP="00EE4BE6">
      <w:pPr>
        <w:tabs>
          <w:tab w:val="left" w:pos="1265"/>
        </w:tabs>
        <w:spacing w:before="240" w:after="0" w:line="360" w:lineRule="auto"/>
        <w:jc w:val="right"/>
        <w:rPr>
          <w:rFonts w:cs="Times New Roman"/>
          <w:i/>
        </w:rPr>
      </w:pPr>
    </w:p>
    <w:p w:rsidR="00334648" w:rsidRDefault="00203A56" w:rsidP="00EE4BE6">
      <w:pPr>
        <w:tabs>
          <w:tab w:val="left" w:pos="1265"/>
        </w:tabs>
        <w:spacing w:before="240" w:after="0" w:line="360" w:lineRule="auto"/>
        <w:jc w:val="right"/>
        <w:rPr>
          <w:rFonts w:cs="Times New Roman"/>
          <w:i/>
        </w:rPr>
      </w:pPr>
      <w:r>
        <w:rPr>
          <w:rFonts w:cs="Times New Roman"/>
          <w:i/>
        </w:rPr>
        <w:lastRenderedPageBreak/>
        <w:t>Диаграмма 10</w:t>
      </w:r>
    </w:p>
    <w:p w:rsidR="00334648" w:rsidRDefault="00334648" w:rsidP="00334648">
      <w:pPr>
        <w:tabs>
          <w:tab w:val="left" w:pos="1265"/>
        </w:tabs>
        <w:spacing w:after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486400" cy="3200400"/>
            <wp:effectExtent l="19050" t="0" r="19050" b="0"/>
            <wp:docPr id="22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946F50" w:rsidRPr="005C336B" w:rsidRDefault="00026AA4" w:rsidP="00F71D6C">
      <w:pPr>
        <w:tabs>
          <w:tab w:val="left" w:pos="1265"/>
        </w:tabs>
        <w:spacing w:before="240" w:after="0" w:line="360" w:lineRule="auto"/>
        <w:rPr>
          <w:rFonts w:cs="Times New Roman"/>
          <w:sz w:val="28"/>
        </w:rPr>
      </w:pPr>
      <w:r>
        <w:rPr>
          <w:rFonts w:cs="Times New Roman"/>
        </w:rPr>
        <w:tab/>
      </w:r>
      <w:r w:rsidR="00334648" w:rsidRPr="005C336B">
        <w:rPr>
          <w:rFonts w:cs="Times New Roman"/>
          <w:sz w:val="28"/>
        </w:rPr>
        <w:t>В подавляющем большинстве случаев (62%) апоплексия яичника наступила в лютеиновую фазу менструального ци</w:t>
      </w:r>
      <w:r w:rsidR="00B219A4" w:rsidRPr="005C336B">
        <w:rPr>
          <w:rFonts w:cs="Times New Roman"/>
          <w:sz w:val="28"/>
        </w:rPr>
        <w:t>кла. В</w:t>
      </w:r>
      <w:r w:rsidR="001A2AC7" w:rsidRPr="005C336B">
        <w:rPr>
          <w:rFonts w:cs="Times New Roman"/>
          <w:sz w:val="28"/>
        </w:rPr>
        <w:t xml:space="preserve"> этот период </w:t>
      </w:r>
      <w:r w:rsidR="00B219A4" w:rsidRPr="005C336B">
        <w:rPr>
          <w:rFonts w:cs="Times New Roman"/>
          <w:sz w:val="28"/>
        </w:rPr>
        <w:t xml:space="preserve">в организме </w:t>
      </w:r>
      <w:r w:rsidR="002D1BFA">
        <w:rPr>
          <w:rFonts w:cs="Times New Roman"/>
          <w:sz w:val="28"/>
        </w:rPr>
        <w:t>физиологически</w:t>
      </w:r>
      <w:r w:rsidR="001A2AC7" w:rsidRPr="005C336B">
        <w:rPr>
          <w:rFonts w:cs="Times New Roman"/>
          <w:sz w:val="28"/>
        </w:rPr>
        <w:t xml:space="preserve"> меньше вырабатывается прогестерона</w:t>
      </w:r>
      <w:r w:rsidR="00B219A4" w:rsidRPr="005C336B">
        <w:rPr>
          <w:rFonts w:cs="Times New Roman"/>
          <w:sz w:val="28"/>
        </w:rPr>
        <w:t>,</w:t>
      </w:r>
      <w:r w:rsidR="001A2AC7" w:rsidRPr="005C336B">
        <w:rPr>
          <w:rFonts w:cs="Times New Roman"/>
          <w:sz w:val="28"/>
        </w:rPr>
        <w:t xml:space="preserve"> </w:t>
      </w:r>
      <w:r w:rsidR="00B219A4" w:rsidRPr="005C336B">
        <w:rPr>
          <w:rFonts w:cs="Times New Roman"/>
          <w:sz w:val="28"/>
        </w:rPr>
        <w:t xml:space="preserve">а </w:t>
      </w:r>
      <w:r w:rsidR="001A2AC7" w:rsidRPr="005C336B">
        <w:rPr>
          <w:rFonts w:cs="Times New Roman"/>
          <w:sz w:val="28"/>
        </w:rPr>
        <w:t>при наличии какой</w:t>
      </w:r>
      <w:r w:rsidR="00EE4BE6">
        <w:rPr>
          <w:rFonts w:cs="Times New Roman"/>
          <w:sz w:val="28"/>
        </w:rPr>
        <w:t>-</w:t>
      </w:r>
      <w:r w:rsidR="001A2AC7" w:rsidRPr="005C336B">
        <w:rPr>
          <w:rFonts w:cs="Times New Roman"/>
          <w:sz w:val="28"/>
        </w:rPr>
        <w:t xml:space="preserve">либо сопутствующей патологии </w:t>
      </w:r>
      <w:r w:rsidR="00946F50" w:rsidRPr="005C336B">
        <w:rPr>
          <w:rFonts w:cs="Times New Roman"/>
          <w:sz w:val="28"/>
        </w:rPr>
        <w:t xml:space="preserve"> в яичниках</w:t>
      </w:r>
      <w:r w:rsidR="00B219A4" w:rsidRPr="005C336B">
        <w:rPr>
          <w:rFonts w:cs="Times New Roman"/>
          <w:sz w:val="28"/>
        </w:rPr>
        <w:t>,</w:t>
      </w:r>
      <w:r w:rsidR="00946F50" w:rsidRPr="005C336B">
        <w:rPr>
          <w:rFonts w:cs="Times New Roman"/>
          <w:sz w:val="28"/>
        </w:rPr>
        <w:t xml:space="preserve"> недост</w:t>
      </w:r>
      <w:r w:rsidR="00B219A4" w:rsidRPr="005C336B">
        <w:rPr>
          <w:rFonts w:cs="Times New Roman"/>
          <w:sz w:val="28"/>
        </w:rPr>
        <w:t>аточность прогестерона становит</w:t>
      </w:r>
      <w:r w:rsidR="00946F50" w:rsidRPr="005C336B">
        <w:rPr>
          <w:rFonts w:cs="Times New Roman"/>
          <w:sz w:val="28"/>
        </w:rPr>
        <w:t>ся фактором риска развития АЯ</w:t>
      </w:r>
      <w:r w:rsidR="00757C8C">
        <w:rPr>
          <w:rFonts w:cs="Times New Roman"/>
          <w:sz w:val="28"/>
        </w:rPr>
        <w:t xml:space="preserve"> </w:t>
      </w:r>
      <w:r w:rsidR="00757C8C" w:rsidRPr="00757C8C">
        <w:rPr>
          <w:rFonts w:cs="Times New Roman"/>
          <w:sz w:val="28"/>
        </w:rPr>
        <w:t>[2]</w:t>
      </w:r>
      <w:r w:rsidR="00946F50" w:rsidRPr="005C336B">
        <w:rPr>
          <w:rFonts w:cs="Times New Roman"/>
          <w:sz w:val="28"/>
        </w:rPr>
        <w:t>.</w:t>
      </w:r>
      <w:r w:rsidR="00334648" w:rsidRPr="005C336B">
        <w:rPr>
          <w:rFonts w:cs="Times New Roman"/>
          <w:sz w:val="28"/>
        </w:rPr>
        <w:t xml:space="preserve"> </w:t>
      </w:r>
      <w:r w:rsidR="00946F50" w:rsidRPr="005C336B">
        <w:rPr>
          <w:rFonts w:cs="Times New Roman"/>
          <w:sz w:val="28"/>
        </w:rPr>
        <w:t xml:space="preserve"> В 29% случаев разрыв яичника произошел в фазу овуляции. Как известно</w:t>
      </w:r>
      <w:r w:rsidR="00B219A4" w:rsidRPr="005C336B">
        <w:rPr>
          <w:rFonts w:cs="Times New Roman"/>
          <w:sz w:val="28"/>
        </w:rPr>
        <w:t>,</w:t>
      </w:r>
      <w:r w:rsidR="00946F50" w:rsidRPr="005C336B">
        <w:rPr>
          <w:rFonts w:cs="Times New Roman"/>
          <w:sz w:val="28"/>
        </w:rPr>
        <w:t xml:space="preserve"> в овуляцию происход</w:t>
      </w:r>
      <w:r w:rsidR="00B219A4" w:rsidRPr="005C336B">
        <w:rPr>
          <w:rFonts w:cs="Times New Roman"/>
          <w:sz w:val="28"/>
        </w:rPr>
        <w:t xml:space="preserve">ит </w:t>
      </w:r>
      <w:proofErr w:type="spellStart"/>
      <w:r w:rsidR="00B219A4" w:rsidRPr="005C336B">
        <w:rPr>
          <w:rFonts w:cs="Times New Roman"/>
          <w:sz w:val="28"/>
        </w:rPr>
        <w:t>микроразрыв</w:t>
      </w:r>
      <w:proofErr w:type="spellEnd"/>
      <w:r w:rsidR="00B219A4" w:rsidRPr="005C336B">
        <w:rPr>
          <w:rFonts w:cs="Times New Roman"/>
          <w:sz w:val="28"/>
        </w:rPr>
        <w:t xml:space="preserve"> яичниковой ткани, что при сопутствующей патологии</w:t>
      </w:r>
      <w:r w:rsidR="00736D93">
        <w:rPr>
          <w:rFonts w:cs="Times New Roman"/>
          <w:sz w:val="28"/>
        </w:rPr>
        <w:t xml:space="preserve"> также</w:t>
      </w:r>
      <w:r w:rsidR="00B219A4" w:rsidRPr="005C336B">
        <w:rPr>
          <w:rFonts w:cs="Times New Roman"/>
          <w:sz w:val="28"/>
        </w:rPr>
        <w:t xml:space="preserve"> становится фактором риска АЯ.</w:t>
      </w:r>
    </w:p>
    <w:p w:rsidR="00334648" w:rsidRPr="00C130D4" w:rsidRDefault="00334648" w:rsidP="00F71D6C">
      <w:pPr>
        <w:spacing w:before="240" w:after="0" w:line="360" w:lineRule="auto"/>
        <w:ind w:firstLine="708"/>
        <w:jc w:val="center"/>
        <w:rPr>
          <w:rFonts w:cs="Times New Roman"/>
          <w:b/>
          <w:sz w:val="28"/>
        </w:rPr>
      </w:pPr>
      <w:r w:rsidRPr="00C130D4">
        <w:rPr>
          <w:rFonts w:cs="Times New Roman"/>
          <w:b/>
          <w:sz w:val="28"/>
        </w:rPr>
        <w:t>Частота поражения</w:t>
      </w:r>
      <w:r w:rsidR="00946F50" w:rsidRPr="00C130D4">
        <w:rPr>
          <w:rFonts w:cs="Times New Roman"/>
          <w:b/>
          <w:sz w:val="28"/>
        </w:rPr>
        <w:t xml:space="preserve"> яичника по локализации</w:t>
      </w:r>
    </w:p>
    <w:p w:rsidR="00334648" w:rsidRPr="00A56DDD" w:rsidRDefault="009D616E" w:rsidP="00334648">
      <w:pPr>
        <w:spacing w:after="0" w:line="360" w:lineRule="auto"/>
        <w:ind w:firstLine="708"/>
        <w:jc w:val="right"/>
        <w:rPr>
          <w:rFonts w:cs="Times New Roman"/>
          <w:i/>
        </w:rPr>
      </w:pPr>
      <w:r>
        <w:rPr>
          <w:rFonts w:cs="Times New Roman"/>
          <w:i/>
        </w:rPr>
        <w:t>Таблица 12</w:t>
      </w:r>
    </w:p>
    <w:tbl>
      <w:tblPr>
        <w:tblStyle w:val="-40"/>
        <w:tblW w:w="9725" w:type="dxa"/>
        <w:jc w:val="center"/>
        <w:tblInd w:w="196" w:type="dxa"/>
        <w:tblLook w:val="04A0" w:firstRow="1" w:lastRow="0" w:firstColumn="1" w:lastColumn="0" w:noHBand="0" w:noVBand="1"/>
      </w:tblPr>
      <w:tblGrid>
        <w:gridCol w:w="3110"/>
        <w:gridCol w:w="3307"/>
        <w:gridCol w:w="3308"/>
      </w:tblGrid>
      <w:tr w:rsidR="00334648" w:rsidRPr="00A56DDD" w:rsidTr="00F71D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0" w:type="dxa"/>
            <w:vAlign w:val="center"/>
          </w:tcPr>
          <w:p w:rsidR="00334648" w:rsidRPr="00A56DDD" w:rsidRDefault="00334648" w:rsidP="00C9256B">
            <w:pPr>
              <w:spacing w:line="360" w:lineRule="auto"/>
              <w:jc w:val="center"/>
              <w:rPr>
                <w:rFonts w:cs="Times New Roman"/>
              </w:rPr>
            </w:pPr>
            <w:r w:rsidRPr="00A56DDD">
              <w:rPr>
                <w:rFonts w:cs="Times New Roman"/>
              </w:rPr>
              <w:t>Яичник</w:t>
            </w:r>
          </w:p>
        </w:tc>
        <w:tc>
          <w:tcPr>
            <w:tcW w:w="3307" w:type="dxa"/>
            <w:vAlign w:val="center"/>
          </w:tcPr>
          <w:p w:rsidR="00334648" w:rsidRPr="00A56DDD" w:rsidRDefault="00334648" w:rsidP="00C9256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A56DDD">
              <w:rPr>
                <w:rFonts w:cs="Times New Roman"/>
              </w:rPr>
              <w:t>Количество</w:t>
            </w:r>
          </w:p>
        </w:tc>
        <w:tc>
          <w:tcPr>
            <w:tcW w:w="3308" w:type="dxa"/>
            <w:vAlign w:val="center"/>
          </w:tcPr>
          <w:p w:rsidR="00334648" w:rsidRPr="00A56DDD" w:rsidRDefault="00334648" w:rsidP="00C9256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A56DDD">
              <w:rPr>
                <w:rFonts w:cs="Times New Roman"/>
              </w:rPr>
              <w:t>%</w:t>
            </w:r>
          </w:p>
        </w:tc>
      </w:tr>
      <w:tr w:rsidR="00334648" w:rsidRPr="00A56DDD" w:rsidTr="00F71D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0" w:type="dxa"/>
            <w:vAlign w:val="center"/>
          </w:tcPr>
          <w:p w:rsidR="00334648" w:rsidRPr="00A56DDD" w:rsidRDefault="00334648" w:rsidP="00C9256B">
            <w:pPr>
              <w:spacing w:line="360" w:lineRule="auto"/>
              <w:jc w:val="center"/>
              <w:rPr>
                <w:rFonts w:cs="Times New Roman"/>
              </w:rPr>
            </w:pPr>
            <w:r w:rsidRPr="00A56DDD">
              <w:rPr>
                <w:rFonts w:cs="Times New Roman"/>
              </w:rPr>
              <w:t>Правый</w:t>
            </w:r>
          </w:p>
        </w:tc>
        <w:tc>
          <w:tcPr>
            <w:tcW w:w="3307" w:type="dxa"/>
            <w:vAlign w:val="center"/>
          </w:tcPr>
          <w:p w:rsidR="00334648" w:rsidRPr="00A56DDD" w:rsidRDefault="00334648" w:rsidP="00C9256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A56DDD">
              <w:rPr>
                <w:b/>
              </w:rPr>
              <w:t>185</w:t>
            </w:r>
          </w:p>
        </w:tc>
        <w:tc>
          <w:tcPr>
            <w:tcW w:w="3308" w:type="dxa"/>
            <w:vAlign w:val="center"/>
          </w:tcPr>
          <w:p w:rsidR="00334648" w:rsidRPr="00A56DDD" w:rsidRDefault="00334648" w:rsidP="00C9256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</w:rPr>
            </w:pPr>
            <w:r w:rsidRPr="00A56DDD">
              <w:rPr>
                <w:b/>
                <w:color w:val="FF0000"/>
              </w:rPr>
              <w:t>64,6</w:t>
            </w:r>
          </w:p>
        </w:tc>
      </w:tr>
      <w:tr w:rsidR="00334648" w:rsidRPr="00A56DDD" w:rsidTr="00F71D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0" w:type="dxa"/>
            <w:vAlign w:val="center"/>
          </w:tcPr>
          <w:p w:rsidR="00334648" w:rsidRPr="00A56DDD" w:rsidRDefault="00334648" w:rsidP="00C9256B">
            <w:pPr>
              <w:spacing w:line="360" w:lineRule="auto"/>
              <w:jc w:val="center"/>
              <w:rPr>
                <w:rFonts w:cs="Times New Roman"/>
              </w:rPr>
            </w:pPr>
            <w:r w:rsidRPr="00A56DDD">
              <w:rPr>
                <w:rFonts w:cs="Times New Roman"/>
              </w:rPr>
              <w:t>Левый</w:t>
            </w:r>
          </w:p>
        </w:tc>
        <w:tc>
          <w:tcPr>
            <w:tcW w:w="3307" w:type="dxa"/>
            <w:vAlign w:val="center"/>
          </w:tcPr>
          <w:p w:rsidR="00334648" w:rsidRPr="00A56DDD" w:rsidRDefault="00334648" w:rsidP="00C9256B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A56DDD">
              <w:rPr>
                <w:b/>
              </w:rPr>
              <w:t>101</w:t>
            </w:r>
          </w:p>
        </w:tc>
        <w:tc>
          <w:tcPr>
            <w:tcW w:w="3308" w:type="dxa"/>
            <w:vAlign w:val="center"/>
          </w:tcPr>
          <w:p w:rsidR="00334648" w:rsidRPr="00A56DDD" w:rsidRDefault="00334648" w:rsidP="00C9256B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A56DDD">
              <w:rPr>
                <w:b/>
              </w:rPr>
              <w:t>35,4</w:t>
            </w:r>
          </w:p>
        </w:tc>
      </w:tr>
      <w:tr w:rsidR="00334648" w:rsidRPr="00A56DDD" w:rsidTr="00F71D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0" w:type="dxa"/>
            <w:vAlign w:val="center"/>
          </w:tcPr>
          <w:p w:rsidR="00334648" w:rsidRPr="00AC471D" w:rsidRDefault="00334648" w:rsidP="00C9256B">
            <w:pPr>
              <w:spacing w:line="360" w:lineRule="auto"/>
              <w:jc w:val="center"/>
              <w:rPr>
                <w:rFonts w:cs="Times New Roman"/>
                <w:color w:val="FF0000"/>
              </w:rPr>
            </w:pPr>
            <w:r w:rsidRPr="00AC471D">
              <w:rPr>
                <w:rFonts w:cs="Times New Roman"/>
                <w:color w:val="FF0000"/>
              </w:rPr>
              <w:t>Итого:</w:t>
            </w:r>
          </w:p>
        </w:tc>
        <w:tc>
          <w:tcPr>
            <w:tcW w:w="3307" w:type="dxa"/>
            <w:vAlign w:val="center"/>
          </w:tcPr>
          <w:p w:rsidR="00334648" w:rsidRPr="00AC471D" w:rsidRDefault="00334648" w:rsidP="00C9256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</w:rPr>
            </w:pPr>
            <w:r w:rsidRPr="00AC471D">
              <w:rPr>
                <w:b/>
                <w:color w:val="FF0000"/>
              </w:rPr>
              <w:t>286</w:t>
            </w:r>
          </w:p>
        </w:tc>
        <w:tc>
          <w:tcPr>
            <w:tcW w:w="3308" w:type="dxa"/>
            <w:vAlign w:val="center"/>
          </w:tcPr>
          <w:p w:rsidR="00334648" w:rsidRPr="00AC471D" w:rsidRDefault="00334648" w:rsidP="00C9256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</w:rPr>
            </w:pPr>
            <w:r w:rsidRPr="00AC471D">
              <w:rPr>
                <w:b/>
                <w:color w:val="FF0000"/>
              </w:rPr>
              <w:t>100</w:t>
            </w:r>
          </w:p>
        </w:tc>
      </w:tr>
    </w:tbl>
    <w:p w:rsidR="002D1BFA" w:rsidRDefault="002D1BFA" w:rsidP="0002494A">
      <w:pPr>
        <w:spacing w:before="240" w:after="0" w:line="360" w:lineRule="auto"/>
        <w:jc w:val="right"/>
        <w:rPr>
          <w:rFonts w:cs="Times New Roman"/>
          <w:i/>
        </w:rPr>
      </w:pPr>
    </w:p>
    <w:p w:rsidR="00334648" w:rsidRDefault="001D385D" w:rsidP="0002494A">
      <w:pPr>
        <w:spacing w:before="240" w:after="0" w:line="360" w:lineRule="auto"/>
        <w:jc w:val="right"/>
        <w:rPr>
          <w:rFonts w:cs="Times New Roman"/>
          <w:i/>
        </w:rPr>
      </w:pPr>
      <w:r>
        <w:rPr>
          <w:rFonts w:cs="Times New Roman"/>
          <w:i/>
        </w:rPr>
        <w:lastRenderedPageBreak/>
        <w:t xml:space="preserve"> </w:t>
      </w:r>
      <w:r w:rsidR="0002494A">
        <w:rPr>
          <w:rFonts w:cs="Times New Roman"/>
          <w:i/>
        </w:rPr>
        <w:t>Д</w:t>
      </w:r>
      <w:r w:rsidR="00203A56">
        <w:rPr>
          <w:rFonts w:cs="Times New Roman"/>
          <w:i/>
        </w:rPr>
        <w:t>иаграмма 11</w:t>
      </w:r>
    </w:p>
    <w:p w:rsidR="00334648" w:rsidRDefault="00334648" w:rsidP="00F71D6C">
      <w:pPr>
        <w:spacing w:after="0" w:line="360" w:lineRule="auto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530348" cy="2360428"/>
            <wp:effectExtent l="19050" t="0" r="13202" b="1772"/>
            <wp:docPr id="2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334648" w:rsidRPr="00EE4BE6" w:rsidRDefault="00334648" w:rsidP="00334648">
      <w:pPr>
        <w:spacing w:before="240" w:after="0" w:line="360" w:lineRule="auto"/>
        <w:ind w:firstLine="708"/>
        <w:rPr>
          <w:rFonts w:cs="Times New Roman"/>
          <w:sz w:val="32"/>
        </w:rPr>
      </w:pPr>
      <w:r w:rsidRPr="005C336B">
        <w:rPr>
          <w:rFonts w:cs="Times New Roman"/>
          <w:sz w:val="28"/>
        </w:rPr>
        <w:t xml:space="preserve">Как видно из данных диаграммы и таблицы, чаще всего (64,6%) поражается правый яичник, что можно объяснить его анатомо-физиологическими особенностями. Правый яичник </w:t>
      </w:r>
      <w:proofErr w:type="gramStart"/>
      <w:r w:rsidRPr="005C336B">
        <w:rPr>
          <w:rFonts w:cs="Times New Roman"/>
          <w:sz w:val="28"/>
        </w:rPr>
        <w:t>более обильно</w:t>
      </w:r>
      <w:proofErr w:type="gramEnd"/>
      <w:r w:rsidRPr="005C336B">
        <w:rPr>
          <w:rFonts w:cs="Times New Roman"/>
          <w:sz w:val="28"/>
        </w:rPr>
        <w:t xml:space="preserve"> снабжается кровью.</w:t>
      </w:r>
      <w:r w:rsidR="00B219A4" w:rsidRPr="005C336B">
        <w:rPr>
          <w:rFonts w:cs="Times New Roman"/>
          <w:sz w:val="28"/>
        </w:rPr>
        <w:t xml:space="preserve"> </w:t>
      </w:r>
      <w:proofErr w:type="gramStart"/>
      <w:r w:rsidR="00B219A4" w:rsidRPr="005C336B">
        <w:rPr>
          <w:rFonts w:cs="Times New Roman"/>
          <w:sz w:val="28"/>
        </w:rPr>
        <w:t>Наши данные совпадают с литературными</w:t>
      </w:r>
      <w:r w:rsidR="002E5BB4" w:rsidRPr="005C336B">
        <w:rPr>
          <w:rFonts w:cs="Times New Roman"/>
          <w:sz w:val="28"/>
        </w:rPr>
        <w:t xml:space="preserve"> </w:t>
      </w:r>
      <w:r w:rsidR="00757C8C" w:rsidRPr="00757C8C">
        <w:rPr>
          <w:sz w:val="28"/>
        </w:rPr>
        <w:t>[2],</w:t>
      </w:r>
      <w:r w:rsidR="00EE4BE6" w:rsidRPr="00EE4BE6">
        <w:rPr>
          <w:sz w:val="28"/>
        </w:rPr>
        <w:t xml:space="preserve"> а также с данными </w:t>
      </w:r>
      <w:r w:rsidR="00EE4BE6">
        <w:rPr>
          <w:sz w:val="28"/>
        </w:rPr>
        <w:t xml:space="preserve">предыдущих исследований (см. </w:t>
      </w:r>
      <w:r w:rsidR="0078564F">
        <w:rPr>
          <w:sz w:val="28"/>
        </w:rPr>
        <w:t>раздел 1.9</w:t>
      </w:r>
      <w:r w:rsidR="00EE4BE6">
        <w:rPr>
          <w:sz w:val="28"/>
        </w:rPr>
        <w:t>).</w:t>
      </w:r>
      <w:proofErr w:type="gramEnd"/>
    </w:p>
    <w:p w:rsidR="00334648" w:rsidRPr="00C130D4" w:rsidRDefault="00334648" w:rsidP="00EE4BE6">
      <w:pPr>
        <w:spacing w:before="240" w:after="0" w:line="360" w:lineRule="auto"/>
        <w:jc w:val="center"/>
        <w:rPr>
          <w:rFonts w:cs="Times New Roman"/>
          <w:b/>
          <w:sz w:val="28"/>
        </w:rPr>
      </w:pPr>
      <w:r w:rsidRPr="00C130D4">
        <w:rPr>
          <w:rFonts w:cs="Times New Roman"/>
          <w:b/>
          <w:sz w:val="28"/>
        </w:rPr>
        <w:t>Наличие апоплексии яичника в анамнезе</w:t>
      </w:r>
    </w:p>
    <w:p w:rsidR="00334648" w:rsidRPr="00247A49" w:rsidRDefault="004D5130" w:rsidP="00334648">
      <w:pPr>
        <w:spacing w:after="0"/>
        <w:jc w:val="right"/>
        <w:rPr>
          <w:rFonts w:cs="Times New Roman"/>
          <w:i/>
        </w:rPr>
      </w:pPr>
      <w:r>
        <w:rPr>
          <w:rFonts w:cs="Times New Roman"/>
          <w:i/>
        </w:rPr>
        <w:t>Табл</w:t>
      </w:r>
      <w:r w:rsidR="009D616E">
        <w:rPr>
          <w:rFonts w:cs="Times New Roman"/>
          <w:i/>
        </w:rPr>
        <w:t>ица 13</w:t>
      </w:r>
    </w:p>
    <w:tbl>
      <w:tblPr>
        <w:tblStyle w:val="-11"/>
        <w:tblW w:w="9568" w:type="dxa"/>
        <w:jc w:val="center"/>
        <w:tblLook w:val="04A0" w:firstRow="1" w:lastRow="0" w:firstColumn="1" w:lastColumn="0" w:noHBand="0" w:noVBand="1"/>
      </w:tblPr>
      <w:tblGrid>
        <w:gridCol w:w="3189"/>
        <w:gridCol w:w="3189"/>
        <w:gridCol w:w="3190"/>
      </w:tblGrid>
      <w:tr w:rsidR="00334648" w:rsidRPr="00247A49" w:rsidTr="002D1B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vAlign w:val="center"/>
          </w:tcPr>
          <w:p w:rsidR="00334648" w:rsidRPr="00247A49" w:rsidRDefault="00334648" w:rsidP="00C9256B">
            <w:pPr>
              <w:jc w:val="center"/>
              <w:rPr>
                <w:rFonts w:cs="Times New Roman"/>
                <w:sz w:val="24"/>
              </w:rPr>
            </w:pPr>
            <w:r w:rsidRPr="00247A49">
              <w:rPr>
                <w:rFonts w:cs="Times New Roman"/>
                <w:sz w:val="24"/>
              </w:rPr>
              <w:t>АЯ в анамнезе</w:t>
            </w:r>
          </w:p>
        </w:tc>
        <w:tc>
          <w:tcPr>
            <w:tcW w:w="3189" w:type="dxa"/>
            <w:vAlign w:val="center"/>
          </w:tcPr>
          <w:p w:rsidR="00334648" w:rsidRPr="00247A49" w:rsidRDefault="00334648" w:rsidP="00C925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 w:rsidRPr="00247A49">
              <w:rPr>
                <w:rFonts w:cs="Times New Roman"/>
                <w:sz w:val="24"/>
              </w:rPr>
              <w:t>Количество</w:t>
            </w:r>
          </w:p>
        </w:tc>
        <w:tc>
          <w:tcPr>
            <w:tcW w:w="3190" w:type="dxa"/>
            <w:vAlign w:val="center"/>
          </w:tcPr>
          <w:p w:rsidR="00334648" w:rsidRPr="00247A49" w:rsidRDefault="00334648" w:rsidP="00C925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 w:rsidRPr="00247A49">
              <w:rPr>
                <w:rFonts w:cs="Times New Roman"/>
                <w:sz w:val="24"/>
              </w:rPr>
              <w:t>%</w:t>
            </w:r>
          </w:p>
        </w:tc>
      </w:tr>
      <w:tr w:rsidR="00334648" w:rsidRPr="00247A49" w:rsidTr="002D1B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vAlign w:val="center"/>
          </w:tcPr>
          <w:p w:rsidR="00334648" w:rsidRPr="00247A49" w:rsidRDefault="00F71D6C" w:rsidP="00C9256B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Присутствует</w:t>
            </w:r>
          </w:p>
        </w:tc>
        <w:tc>
          <w:tcPr>
            <w:tcW w:w="3189" w:type="dxa"/>
            <w:vAlign w:val="center"/>
          </w:tcPr>
          <w:p w:rsidR="00334648" w:rsidRPr="00247A49" w:rsidRDefault="00334648" w:rsidP="00C925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  <w:lang w:val="en-US"/>
              </w:rPr>
            </w:pPr>
            <w:r>
              <w:rPr>
                <w:rFonts w:cs="Times New Roman"/>
                <w:b/>
                <w:sz w:val="24"/>
              </w:rPr>
              <w:t>87</w:t>
            </w:r>
          </w:p>
        </w:tc>
        <w:tc>
          <w:tcPr>
            <w:tcW w:w="3190" w:type="dxa"/>
            <w:vAlign w:val="center"/>
          </w:tcPr>
          <w:p w:rsidR="00334648" w:rsidRPr="00247A49" w:rsidRDefault="00334648" w:rsidP="00C925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30,5</w:t>
            </w:r>
          </w:p>
        </w:tc>
      </w:tr>
      <w:tr w:rsidR="00334648" w:rsidRPr="00247A49" w:rsidTr="002D1BF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vAlign w:val="center"/>
          </w:tcPr>
          <w:p w:rsidR="00334648" w:rsidRPr="00247A49" w:rsidRDefault="00334648" w:rsidP="00C9256B">
            <w:pPr>
              <w:jc w:val="center"/>
              <w:rPr>
                <w:rFonts w:cs="Times New Roman"/>
                <w:sz w:val="24"/>
              </w:rPr>
            </w:pPr>
            <w:r w:rsidRPr="00247A49">
              <w:rPr>
                <w:rFonts w:cs="Times New Roman"/>
                <w:sz w:val="24"/>
              </w:rPr>
              <w:t>Отсутств</w:t>
            </w:r>
            <w:r w:rsidR="00F71D6C">
              <w:rPr>
                <w:rFonts w:cs="Times New Roman"/>
                <w:sz w:val="24"/>
              </w:rPr>
              <w:t>ует</w:t>
            </w:r>
          </w:p>
        </w:tc>
        <w:tc>
          <w:tcPr>
            <w:tcW w:w="3189" w:type="dxa"/>
            <w:vAlign w:val="center"/>
          </w:tcPr>
          <w:p w:rsidR="00334648" w:rsidRPr="00247A49" w:rsidRDefault="00334648" w:rsidP="00C925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199</w:t>
            </w:r>
          </w:p>
        </w:tc>
        <w:tc>
          <w:tcPr>
            <w:tcW w:w="3190" w:type="dxa"/>
            <w:vAlign w:val="center"/>
          </w:tcPr>
          <w:p w:rsidR="00334648" w:rsidRPr="00247A49" w:rsidRDefault="00334648" w:rsidP="00C925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69,5</w:t>
            </w:r>
          </w:p>
        </w:tc>
      </w:tr>
      <w:tr w:rsidR="00334648" w:rsidRPr="00247A49" w:rsidTr="002D1B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vAlign w:val="center"/>
          </w:tcPr>
          <w:p w:rsidR="00334648" w:rsidRPr="00C33EC4" w:rsidRDefault="00334648" w:rsidP="00C9256B">
            <w:pPr>
              <w:jc w:val="center"/>
              <w:rPr>
                <w:rFonts w:cs="Times New Roman"/>
                <w:color w:val="FF0000"/>
                <w:sz w:val="24"/>
              </w:rPr>
            </w:pPr>
            <w:r w:rsidRPr="00C33EC4">
              <w:rPr>
                <w:rFonts w:cs="Times New Roman"/>
                <w:color w:val="FF0000"/>
                <w:sz w:val="24"/>
              </w:rPr>
              <w:t>Итого:</w:t>
            </w:r>
          </w:p>
        </w:tc>
        <w:tc>
          <w:tcPr>
            <w:tcW w:w="3189" w:type="dxa"/>
            <w:vAlign w:val="center"/>
          </w:tcPr>
          <w:p w:rsidR="00334648" w:rsidRPr="00C33EC4" w:rsidRDefault="00334648" w:rsidP="00C925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FF0000"/>
                <w:sz w:val="24"/>
              </w:rPr>
            </w:pPr>
            <w:r w:rsidRPr="00C33EC4">
              <w:rPr>
                <w:rFonts w:cs="Times New Roman"/>
                <w:b/>
                <w:color w:val="FF0000"/>
                <w:sz w:val="24"/>
              </w:rPr>
              <w:t>286</w:t>
            </w:r>
          </w:p>
        </w:tc>
        <w:tc>
          <w:tcPr>
            <w:tcW w:w="3190" w:type="dxa"/>
            <w:vAlign w:val="center"/>
          </w:tcPr>
          <w:p w:rsidR="00334648" w:rsidRPr="00C33EC4" w:rsidRDefault="00334648" w:rsidP="00C925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FF0000"/>
                <w:sz w:val="24"/>
              </w:rPr>
            </w:pPr>
            <w:r w:rsidRPr="00C33EC4">
              <w:rPr>
                <w:rFonts w:cs="Times New Roman"/>
                <w:b/>
                <w:color w:val="FF0000"/>
                <w:sz w:val="24"/>
              </w:rPr>
              <w:t>100</w:t>
            </w:r>
          </w:p>
        </w:tc>
      </w:tr>
    </w:tbl>
    <w:p w:rsidR="00334648" w:rsidRPr="00BE6D5B" w:rsidRDefault="00203A56" w:rsidP="00EE4BE6">
      <w:pPr>
        <w:spacing w:before="240" w:after="0" w:line="360" w:lineRule="auto"/>
        <w:jc w:val="right"/>
        <w:rPr>
          <w:rFonts w:cs="Times New Roman"/>
          <w:i/>
        </w:rPr>
      </w:pPr>
      <w:r>
        <w:rPr>
          <w:rFonts w:cs="Times New Roman"/>
          <w:i/>
        </w:rPr>
        <w:t>Диаграмма 12</w:t>
      </w:r>
    </w:p>
    <w:p w:rsidR="00334648" w:rsidRDefault="00412851" w:rsidP="00334648">
      <w:pPr>
        <w:spacing w:after="0"/>
        <w:jc w:val="center"/>
        <w:rPr>
          <w:rFonts w:cs="Times New Roman"/>
        </w:rPr>
      </w:pPr>
      <w:r w:rsidRPr="00412851">
        <w:rPr>
          <w:rFonts w:cs="Times New Roman"/>
          <w:noProof/>
        </w:rPr>
        <w:drawing>
          <wp:inline distT="0" distB="0" distL="0" distR="0">
            <wp:extent cx="4772025" cy="2409825"/>
            <wp:effectExtent l="57150" t="19050" r="104775" b="47625"/>
            <wp:docPr id="2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334648" w:rsidRPr="005C336B" w:rsidRDefault="00334648" w:rsidP="00334648">
      <w:pPr>
        <w:spacing w:before="240" w:line="360" w:lineRule="auto"/>
        <w:ind w:firstLine="708"/>
        <w:rPr>
          <w:rFonts w:cs="Times New Roman"/>
          <w:sz w:val="28"/>
        </w:rPr>
      </w:pPr>
      <w:r w:rsidRPr="005C336B">
        <w:rPr>
          <w:rFonts w:cs="Times New Roman"/>
          <w:sz w:val="28"/>
        </w:rPr>
        <w:lastRenderedPageBreak/>
        <w:t>Как видно из данных диаграммы, рецидив забол</w:t>
      </w:r>
      <w:r w:rsidR="00EE45E8">
        <w:rPr>
          <w:rFonts w:cs="Times New Roman"/>
          <w:sz w:val="28"/>
        </w:rPr>
        <w:t xml:space="preserve">евания произошел у 30,5% женщин, что совпадает с литературными данными </w:t>
      </w:r>
      <w:r w:rsidR="00EE45E8" w:rsidRPr="00EE45E8">
        <w:rPr>
          <w:rFonts w:cs="Times New Roman"/>
          <w:sz w:val="28"/>
        </w:rPr>
        <w:t>[2].</w:t>
      </w:r>
      <w:r w:rsidR="00AB38CF" w:rsidRPr="005C336B">
        <w:rPr>
          <w:rFonts w:cs="Times New Roman"/>
          <w:sz w:val="28"/>
        </w:rPr>
        <w:t xml:space="preserve"> Данный высокий показатель можно объяснить недостаточностью проводимых профилактических мероприятий по предотвращению повторного разрыва яичника.</w:t>
      </w:r>
    </w:p>
    <w:p w:rsidR="00334648" w:rsidRPr="00C130D4" w:rsidRDefault="00334648" w:rsidP="005C336B">
      <w:pPr>
        <w:spacing w:after="0" w:line="360" w:lineRule="auto"/>
        <w:jc w:val="center"/>
        <w:rPr>
          <w:rFonts w:cs="Times New Roman"/>
          <w:b/>
          <w:sz w:val="28"/>
        </w:rPr>
      </w:pPr>
      <w:r w:rsidRPr="00C130D4">
        <w:rPr>
          <w:rFonts w:cs="Times New Roman"/>
          <w:b/>
          <w:sz w:val="28"/>
        </w:rPr>
        <w:t>Сроки рецидива</w:t>
      </w:r>
    </w:p>
    <w:p w:rsidR="00334648" w:rsidRPr="006D40E6" w:rsidRDefault="009D616E" w:rsidP="00334648">
      <w:pPr>
        <w:spacing w:after="0" w:line="360" w:lineRule="auto"/>
        <w:jc w:val="right"/>
        <w:rPr>
          <w:rFonts w:cs="Times New Roman"/>
          <w:i/>
        </w:rPr>
      </w:pPr>
      <w:r>
        <w:rPr>
          <w:rFonts w:cs="Times New Roman"/>
          <w:i/>
        </w:rPr>
        <w:t>Таблица 14</w:t>
      </w:r>
    </w:p>
    <w:tbl>
      <w:tblPr>
        <w:tblStyle w:val="-3"/>
        <w:tblW w:w="9471" w:type="dxa"/>
        <w:jc w:val="center"/>
        <w:tblInd w:w="295" w:type="dxa"/>
        <w:tblLook w:val="04A0" w:firstRow="1" w:lastRow="0" w:firstColumn="1" w:lastColumn="0" w:noHBand="0" w:noVBand="1"/>
      </w:tblPr>
      <w:tblGrid>
        <w:gridCol w:w="2961"/>
        <w:gridCol w:w="3255"/>
        <w:gridCol w:w="3255"/>
      </w:tblGrid>
      <w:tr w:rsidR="00334648" w:rsidRPr="006D40E6" w:rsidTr="00EE4B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1" w:type="dxa"/>
            <w:vAlign w:val="center"/>
          </w:tcPr>
          <w:p w:rsidR="00334648" w:rsidRPr="006D40E6" w:rsidRDefault="00334648" w:rsidP="00C9256B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6D40E6">
              <w:rPr>
                <w:rFonts w:cs="Times New Roman"/>
                <w:sz w:val="24"/>
              </w:rPr>
              <w:t>Срок рецидива</w:t>
            </w:r>
          </w:p>
        </w:tc>
        <w:tc>
          <w:tcPr>
            <w:tcW w:w="3255" w:type="dxa"/>
            <w:vAlign w:val="center"/>
          </w:tcPr>
          <w:p w:rsidR="00334648" w:rsidRPr="006D40E6" w:rsidRDefault="00334648" w:rsidP="00C9256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 w:rsidRPr="006D40E6">
              <w:rPr>
                <w:rFonts w:cs="Times New Roman"/>
                <w:sz w:val="24"/>
              </w:rPr>
              <w:t>Количество</w:t>
            </w:r>
          </w:p>
        </w:tc>
        <w:tc>
          <w:tcPr>
            <w:tcW w:w="3255" w:type="dxa"/>
            <w:vAlign w:val="center"/>
          </w:tcPr>
          <w:p w:rsidR="00334648" w:rsidRPr="006D40E6" w:rsidRDefault="00334648" w:rsidP="00C9256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 w:rsidRPr="006D40E6">
              <w:rPr>
                <w:rFonts w:cs="Times New Roman"/>
                <w:sz w:val="24"/>
              </w:rPr>
              <w:t>%</w:t>
            </w:r>
          </w:p>
        </w:tc>
      </w:tr>
      <w:tr w:rsidR="00334648" w:rsidRPr="006D40E6" w:rsidTr="00EE4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1" w:type="dxa"/>
            <w:vAlign w:val="center"/>
          </w:tcPr>
          <w:p w:rsidR="00334648" w:rsidRPr="006D40E6" w:rsidRDefault="00334648" w:rsidP="00C9256B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6D40E6">
              <w:rPr>
                <w:rFonts w:cs="Times New Roman"/>
                <w:sz w:val="24"/>
              </w:rPr>
              <w:t>До 2-х лет</w:t>
            </w:r>
          </w:p>
        </w:tc>
        <w:tc>
          <w:tcPr>
            <w:tcW w:w="3255" w:type="dxa"/>
            <w:vAlign w:val="center"/>
          </w:tcPr>
          <w:p w:rsidR="00334648" w:rsidRPr="006D40E6" w:rsidRDefault="00334648" w:rsidP="00C9256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6D40E6">
              <w:rPr>
                <w:rFonts w:cs="Times New Roman"/>
                <w:b/>
                <w:sz w:val="24"/>
              </w:rPr>
              <w:t>12</w:t>
            </w:r>
          </w:p>
        </w:tc>
        <w:tc>
          <w:tcPr>
            <w:tcW w:w="3255" w:type="dxa"/>
            <w:vAlign w:val="center"/>
          </w:tcPr>
          <w:p w:rsidR="00334648" w:rsidRPr="006D40E6" w:rsidRDefault="00334648" w:rsidP="00C9256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6D40E6">
              <w:rPr>
                <w:rFonts w:cs="Times New Roman"/>
                <w:b/>
                <w:sz w:val="24"/>
              </w:rPr>
              <w:t>14</w:t>
            </w:r>
          </w:p>
        </w:tc>
      </w:tr>
      <w:tr w:rsidR="00334648" w:rsidRPr="006D40E6" w:rsidTr="00EE4B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1" w:type="dxa"/>
            <w:vAlign w:val="center"/>
          </w:tcPr>
          <w:p w:rsidR="00334648" w:rsidRPr="006D40E6" w:rsidRDefault="00334648" w:rsidP="00C9256B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6D40E6">
              <w:rPr>
                <w:rFonts w:cs="Times New Roman"/>
                <w:sz w:val="24"/>
              </w:rPr>
              <w:t>2-5 лет</w:t>
            </w:r>
          </w:p>
        </w:tc>
        <w:tc>
          <w:tcPr>
            <w:tcW w:w="3255" w:type="dxa"/>
            <w:vAlign w:val="center"/>
          </w:tcPr>
          <w:p w:rsidR="00334648" w:rsidRPr="006D40E6" w:rsidRDefault="00334648" w:rsidP="00C9256B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6D40E6">
              <w:rPr>
                <w:rFonts w:cs="Times New Roman"/>
                <w:b/>
                <w:sz w:val="24"/>
              </w:rPr>
              <w:t>68</w:t>
            </w:r>
          </w:p>
        </w:tc>
        <w:tc>
          <w:tcPr>
            <w:tcW w:w="3255" w:type="dxa"/>
            <w:vAlign w:val="center"/>
          </w:tcPr>
          <w:p w:rsidR="00334648" w:rsidRPr="006D40E6" w:rsidRDefault="00334648" w:rsidP="00C9256B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color w:val="FF0000"/>
                <w:sz w:val="24"/>
              </w:rPr>
            </w:pPr>
            <w:r w:rsidRPr="006D40E6">
              <w:rPr>
                <w:rFonts w:cs="Times New Roman"/>
                <w:b/>
                <w:color w:val="FF0000"/>
                <w:sz w:val="24"/>
              </w:rPr>
              <w:t>78</w:t>
            </w:r>
          </w:p>
        </w:tc>
      </w:tr>
      <w:tr w:rsidR="00334648" w:rsidRPr="006D40E6" w:rsidTr="00EE4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1" w:type="dxa"/>
            <w:vAlign w:val="center"/>
          </w:tcPr>
          <w:p w:rsidR="00334648" w:rsidRPr="006D40E6" w:rsidRDefault="00334648" w:rsidP="00C9256B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6D40E6">
              <w:rPr>
                <w:rFonts w:cs="Times New Roman"/>
                <w:sz w:val="24"/>
              </w:rPr>
              <w:t>5-10 лет</w:t>
            </w:r>
          </w:p>
        </w:tc>
        <w:tc>
          <w:tcPr>
            <w:tcW w:w="3255" w:type="dxa"/>
            <w:vAlign w:val="center"/>
          </w:tcPr>
          <w:p w:rsidR="00334648" w:rsidRPr="006D40E6" w:rsidRDefault="00334648" w:rsidP="00C9256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6D40E6">
              <w:rPr>
                <w:rFonts w:cs="Times New Roman"/>
                <w:b/>
                <w:sz w:val="24"/>
              </w:rPr>
              <w:t>7</w:t>
            </w:r>
          </w:p>
        </w:tc>
        <w:tc>
          <w:tcPr>
            <w:tcW w:w="3255" w:type="dxa"/>
            <w:vAlign w:val="center"/>
          </w:tcPr>
          <w:p w:rsidR="00334648" w:rsidRPr="006D40E6" w:rsidRDefault="00334648" w:rsidP="00C9256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6D40E6">
              <w:rPr>
                <w:rFonts w:cs="Times New Roman"/>
                <w:b/>
                <w:sz w:val="24"/>
              </w:rPr>
              <w:t>8</w:t>
            </w:r>
          </w:p>
        </w:tc>
      </w:tr>
      <w:tr w:rsidR="00334648" w:rsidRPr="006D40E6" w:rsidTr="00EE4B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1" w:type="dxa"/>
            <w:vAlign w:val="center"/>
          </w:tcPr>
          <w:p w:rsidR="00334648" w:rsidRPr="00AC471D" w:rsidRDefault="00334648" w:rsidP="00C9256B">
            <w:pPr>
              <w:spacing w:line="360" w:lineRule="auto"/>
              <w:jc w:val="center"/>
              <w:rPr>
                <w:rFonts w:cs="Times New Roman"/>
                <w:color w:val="FF0000"/>
                <w:sz w:val="24"/>
              </w:rPr>
            </w:pPr>
            <w:r w:rsidRPr="00AC471D">
              <w:rPr>
                <w:rFonts w:cs="Times New Roman"/>
                <w:color w:val="FF0000"/>
                <w:sz w:val="24"/>
              </w:rPr>
              <w:t>Итого:</w:t>
            </w:r>
          </w:p>
        </w:tc>
        <w:tc>
          <w:tcPr>
            <w:tcW w:w="3255" w:type="dxa"/>
            <w:vAlign w:val="center"/>
          </w:tcPr>
          <w:p w:rsidR="00334648" w:rsidRPr="00AC471D" w:rsidRDefault="00334648" w:rsidP="00C9256B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color w:val="FF0000"/>
                <w:sz w:val="24"/>
              </w:rPr>
            </w:pPr>
            <w:r w:rsidRPr="00AC471D">
              <w:rPr>
                <w:rFonts w:cs="Times New Roman"/>
                <w:b/>
                <w:color w:val="FF0000"/>
                <w:sz w:val="24"/>
              </w:rPr>
              <w:t>87</w:t>
            </w:r>
          </w:p>
        </w:tc>
        <w:tc>
          <w:tcPr>
            <w:tcW w:w="3255" w:type="dxa"/>
            <w:vAlign w:val="center"/>
          </w:tcPr>
          <w:p w:rsidR="00334648" w:rsidRPr="00AC471D" w:rsidRDefault="00334648" w:rsidP="00C9256B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color w:val="FF0000"/>
                <w:sz w:val="24"/>
              </w:rPr>
            </w:pPr>
            <w:r w:rsidRPr="00AC471D">
              <w:rPr>
                <w:rFonts w:cs="Times New Roman"/>
                <w:b/>
                <w:color w:val="FF0000"/>
                <w:sz w:val="24"/>
              </w:rPr>
              <w:t>100</w:t>
            </w:r>
          </w:p>
        </w:tc>
      </w:tr>
    </w:tbl>
    <w:p w:rsidR="00334648" w:rsidRPr="00026AA4" w:rsidRDefault="00203A56" w:rsidP="00334648">
      <w:pPr>
        <w:spacing w:before="240" w:after="0" w:line="360" w:lineRule="auto"/>
        <w:jc w:val="right"/>
        <w:rPr>
          <w:rFonts w:cs="Times New Roman"/>
          <w:i/>
        </w:rPr>
      </w:pPr>
      <w:r>
        <w:rPr>
          <w:rFonts w:cs="Times New Roman"/>
          <w:i/>
        </w:rPr>
        <w:t>Диаграмма 13</w:t>
      </w:r>
    </w:p>
    <w:p w:rsidR="00334648" w:rsidRDefault="00334648" w:rsidP="00334648">
      <w:pPr>
        <w:spacing w:line="360" w:lineRule="auto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857875" cy="3181350"/>
            <wp:effectExtent l="19050" t="0" r="9525" b="0"/>
            <wp:docPr id="2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840DD6" w:rsidRDefault="00334648" w:rsidP="005C336B">
      <w:pPr>
        <w:spacing w:line="360" w:lineRule="auto"/>
        <w:ind w:firstLine="708"/>
        <w:rPr>
          <w:rFonts w:cs="Times New Roman"/>
          <w:sz w:val="28"/>
        </w:rPr>
      </w:pPr>
      <w:r w:rsidRPr="005C336B">
        <w:rPr>
          <w:rFonts w:cs="Times New Roman"/>
          <w:sz w:val="28"/>
        </w:rPr>
        <w:t>В подавляющем большинстве случаев (78%) рецидив за</w:t>
      </w:r>
      <w:r w:rsidR="00F06924" w:rsidRPr="005C336B">
        <w:rPr>
          <w:rFonts w:cs="Times New Roman"/>
          <w:sz w:val="28"/>
        </w:rPr>
        <w:t>болевания произошел в сроке от 2</w:t>
      </w:r>
      <w:r w:rsidRPr="005C336B">
        <w:rPr>
          <w:rFonts w:cs="Times New Roman"/>
          <w:sz w:val="28"/>
        </w:rPr>
        <w:t xml:space="preserve">-х до 5-ти лет. </w:t>
      </w:r>
      <w:r w:rsidR="00F06924" w:rsidRPr="005C336B">
        <w:rPr>
          <w:rFonts w:cs="Times New Roman"/>
          <w:sz w:val="28"/>
        </w:rPr>
        <w:t xml:space="preserve">Это </w:t>
      </w:r>
      <w:r w:rsidR="00736D93">
        <w:rPr>
          <w:rFonts w:cs="Times New Roman"/>
          <w:sz w:val="28"/>
        </w:rPr>
        <w:t>указывает на то</w:t>
      </w:r>
      <w:r w:rsidR="00F06924" w:rsidRPr="005C336B">
        <w:rPr>
          <w:rFonts w:cs="Times New Roman"/>
          <w:sz w:val="28"/>
        </w:rPr>
        <w:t>, что профилактические мероприятия должны проводиться</w:t>
      </w:r>
      <w:r w:rsidR="00736D93">
        <w:rPr>
          <w:rFonts w:cs="Times New Roman"/>
          <w:sz w:val="28"/>
        </w:rPr>
        <w:t xml:space="preserve"> систематически</w:t>
      </w:r>
      <w:r w:rsidR="00F06924" w:rsidRPr="005C336B">
        <w:rPr>
          <w:rFonts w:cs="Times New Roman"/>
          <w:sz w:val="28"/>
        </w:rPr>
        <w:t xml:space="preserve"> длительное время.</w:t>
      </w:r>
    </w:p>
    <w:p w:rsidR="00203A56" w:rsidRPr="005C336B" w:rsidRDefault="00203A56" w:rsidP="005C336B">
      <w:pPr>
        <w:spacing w:line="360" w:lineRule="auto"/>
        <w:ind w:firstLine="708"/>
        <w:rPr>
          <w:rFonts w:cs="Times New Roman"/>
          <w:sz w:val="28"/>
        </w:rPr>
      </w:pPr>
    </w:p>
    <w:p w:rsidR="007F573C" w:rsidRPr="00C130D4" w:rsidRDefault="00840DD6" w:rsidP="00840DD6">
      <w:pPr>
        <w:spacing w:before="240" w:after="0" w:line="360" w:lineRule="auto"/>
        <w:jc w:val="center"/>
        <w:rPr>
          <w:b/>
          <w:sz w:val="28"/>
        </w:rPr>
      </w:pPr>
      <w:r w:rsidRPr="00C130D4">
        <w:rPr>
          <w:b/>
          <w:sz w:val="28"/>
        </w:rPr>
        <w:lastRenderedPageBreak/>
        <w:t>Методы</w:t>
      </w:r>
      <w:r w:rsidR="006639C2" w:rsidRPr="00C130D4">
        <w:rPr>
          <w:b/>
          <w:sz w:val="28"/>
        </w:rPr>
        <w:t xml:space="preserve"> лечения апоплексии яичника</w:t>
      </w:r>
    </w:p>
    <w:p w:rsidR="00607E79" w:rsidRPr="00BE6D5B" w:rsidRDefault="00607E79" w:rsidP="00607E79">
      <w:pPr>
        <w:spacing w:before="240" w:after="0" w:line="360" w:lineRule="auto"/>
        <w:ind w:firstLine="708"/>
        <w:jc w:val="right"/>
        <w:rPr>
          <w:i/>
        </w:rPr>
      </w:pPr>
      <w:r w:rsidRPr="00B07201">
        <w:rPr>
          <w:i/>
        </w:rPr>
        <w:t>Таблица</w:t>
      </w:r>
      <w:r w:rsidR="00B07201" w:rsidRPr="00B07201">
        <w:rPr>
          <w:i/>
        </w:rPr>
        <w:t xml:space="preserve"> </w:t>
      </w:r>
      <w:r w:rsidR="009D616E">
        <w:rPr>
          <w:i/>
        </w:rPr>
        <w:t>15</w:t>
      </w:r>
    </w:p>
    <w:tbl>
      <w:tblPr>
        <w:tblStyle w:val="-40"/>
        <w:tblW w:w="0" w:type="auto"/>
        <w:jc w:val="center"/>
        <w:tblLook w:val="04A0" w:firstRow="1" w:lastRow="0" w:firstColumn="1" w:lastColumn="0" w:noHBand="0" w:noVBand="1"/>
      </w:tblPr>
      <w:tblGrid>
        <w:gridCol w:w="1672"/>
        <w:gridCol w:w="1360"/>
        <w:gridCol w:w="1672"/>
        <w:gridCol w:w="1103"/>
        <w:gridCol w:w="1672"/>
        <w:gridCol w:w="1135"/>
      </w:tblGrid>
      <w:tr w:rsidR="00607E79" w:rsidRPr="00B07201" w:rsidTr="00E60D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gridSpan w:val="2"/>
            <w:vAlign w:val="center"/>
          </w:tcPr>
          <w:p w:rsidR="00607E79" w:rsidRPr="00B07201" w:rsidRDefault="00607E79" w:rsidP="00E60D19">
            <w:pPr>
              <w:spacing w:before="240" w:line="360" w:lineRule="auto"/>
              <w:jc w:val="center"/>
            </w:pPr>
            <w:r w:rsidRPr="00B07201">
              <w:t>Резекция яичника</w:t>
            </w:r>
          </w:p>
        </w:tc>
        <w:tc>
          <w:tcPr>
            <w:tcW w:w="2775" w:type="dxa"/>
            <w:gridSpan w:val="2"/>
            <w:vAlign w:val="center"/>
          </w:tcPr>
          <w:p w:rsidR="00607E79" w:rsidRPr="00B07201" w:rsidRDefault="00607E79" w:rsidP="00E60D19">
            <w:pPr>
              <w:spacing w:before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B07201">
              <w:t>Ушивание</w:t>
            </w:r>
            <w:proofErr w:type="spellEnd"/>
            <w:r w:rsidRPr="00B07201">
              <w:t xml:space="preserve"> яичника</w:t>
            </w:r>
          </w:p>
        </w:tc>
        <w:tc>
          <w:tcPr>
            <w:tcW w:w="2807" w:type="dxa"/>
            <w:gridSpan w:val="2"/>
            <w:vAlign w:val="center"/>
          </w:tcPr>
          <w:p w:rsidR="00607E79" w:rsidRPr="00B07201" w:rsidRDefault="00607E79" w:rsidP="00E60D19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07201">
              <w:t>Консервативное лечение</w:t>
            </w:r>
          </w:p>
        </w:tc>
      </w:tr>
      <w:tr w:rsidR="00607E79" w:rsidRPr="00B07201" w:rsidTr="00E60D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2" w:type="dxa"/>
            <w:vAlign w:val="center"/>
          </w:tcPr>
          <w:p w:rsidR="00607E79" w:rsidRPr="00B07201" w:rsidRDefault="00607E79" w:rsidP="00E60D19">
            <w:pPr>
              <w:spacing w:before="240" w:line="360" w:lineRule="auto"/>
              <w:jc w:val="center"/>
            </w:pPr>
            <w:r w:rsidRPr="00B07201">
              <w:t>Количество</w:t>
            </w:r>
          </w:p>
        </w:tc>
        <w:tc>
          <w:tcPr>
            <w:tcW w:w="1360" w:type="dxa"/>
            <w:vAlign w:val="center"/>
          </w:tcPr>
          <w:p w:rsidR="00607E79" w:rsidRPr="00B07201" w:rsidRDefault="00607E79" w:rsidP="00E60D19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B07201">
              <w:rPr>
                <w:b/>
              </w:rPr>
              <w:t>%</w:t>
            </w:r>
          </w:p>
        </w:tc>
        <w:tc>
          <w:tcPr>
            <w:tcW w:w="1672" w:type="dxa"/>
            <w:vAlign w:val="center"/>
          </w:tcPr>
          <w:p w:rsidR="00607E79" w:rsidRPr="00B07201" w:rsidRDefault="00607E79" w:rsidP="00E60D19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B07201">
              <w:rPr>
                <w:b/>
              </w:rPr>
              <w:t>Количество</w:t>
            </w:r>
          </w:p>
        </w:tc>
        <w:tc>
          <w:tcPr>
            <w:tcW w:w="1103" w:type="dxa"/>
            <w:vAlign w:val="center"/>
          </w:tcPr>
          <w:p w:rsidR="00607E79" w:rsidRPr="00B07201" w:rsidRDefault="00607E79" w:rsidP="00E60D19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B07201">
              <w:rPr>
                <w:b/>
              </w:rPr>
              <w:t>%</w:t>
            </w:r>
          </w:p>
        </w:tc>
        <w:tc>
          <w:tcPr>
            <w:tcW w:w="1672" w:type="dxa"/>
            <w:vAlign w:val="center"/>
          </w:tcPr>
          <w:p w:rsidR="00607E79" w:rsidRPr="00B07201" w:rsidRDefault="00607E79" w:rsidP="00E60D19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B07201">
              <w:rPr>
                <w:b/>
              </w:rPr>
              <w:t>Количество</w:t>
            </w:r>
          </w:p>
        </w:tc>
        <w:tc>
          <w:tcPr>
            <w:tcW w:w="1135" w:type="dxa"/>
            <w:vAlign w:val="center"/>
          </w:tcPr>
          <w:p w:rsidR="00607E79" w:rsidRPr="00B07201" w:rsidRDefault="00607E79" w:rsidP="00E60D19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B07201">
              <w:rPr>
                <w:b/>
              </w:rPr>
              <w:t>%</w:t>
            </w:r>
          </w:p>
        </w:tc>
      </w:tr>
      <w:tr w:rsidR="00607E79" w:rsidRPr="00B07201" w:rsidTr="00E60D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2" w:type="dxa"/>
            <w:vAlign w:val="center"/>
          </w:tcPr>
          <w:p w:rsidR="00607E79" w:rsidRPr="00B07201" w:rsidRDefault="00607E79" w:rsidP="00E60D19">
            <w:pPr>
              <w:spacing w:before="240" w:line="360" w:lineRule="auto"/>
              <w:jc w:val="center"/>
            </w:pPr>
            <w:r w:rsidRPr="00B07201">
              <w:t>152</w:t>
            </w:r>
          </w:p>
        </w:tc>
        <w:tc>
          <w:tcPr>
            <w:tcW w:w="1360" w:type="dxa"/>
            <w:vAlign w:val="center"/>
          </w:tcPr>
          <w:p w:rsidR="00607E79" w:rsidRPr="00B07201" w:rsidRDefault="00607E79" w:rsidP="00E60D19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FF0000"/>
              </w:rPr>
            </w:pPr>
            <w:r w:rsidRPr="00B07201">
              <w:rPr>
                <w:b/>
                <w:color w:val="FF0000"/>
              </w:rPr>
              <w:t>53</w:t>
            </w:r>
          </w:p>
        </w:tc>
        <w:tc>
          <w:tcPr>
            <w:tcW w:w="1672" w:type="dxa"/>
            <w:vAlign w:val="center"/>
          </w:tcPr>
          <w:p w:rsidR="00607E79" w:rsidRPr="00B07201" w:rsidRDefault="00607E79" w:rsidP="00E60D19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B07201">
              <w:rPr>
                <w:b/>
              </w:rPr>
              <w:t>44</w:t>
            </w:r>
          </w:p>
        </w:tc>
        <w:tc>
          <w:tcPr>
            <w:tcW w:w="1103" w:type="dxa"/>
            <w:vAlign w:val="center"/>
          </w:tcPr>
          <w:p w:rsidR="00607E79" w:rsidRPr="00B07201" w:rsidRDefault="00607E79" w:rsidP="00E60D19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B07201">
              <w:rPr>
                <w:b/>
              </w:rPr>
              <w:t>15</w:t>
            </w:r>
          </w:p>
        </w:tc>
        <w:tc>
          <w:tcPr>
            <w:tcW w:w="1672" w:type="dxa"/>
            <w:vAlign w:val="center"/>
          </w:tcPr>
          <w:p w:rsidR="00607E79" w:rsidRPr="00B07201" w:rsidRDefault="00607E79" w:rsidP="00E60D19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B07201">
              <w:rPr>
                <w:b/>
              </w:rPr>
              <w:t>90</w:t>
            </w:r>
          </w:p>
        </w:tc>
        <w:tc>
          <w:tcPr>
            <w:tcW w:w="1135" w:type="dxa"/>
            <w:vAlign w:val="center"/>
          </w:tcPr>
          <w:p w:rsidR="00607E79" w:rsidRPr="00B07201" w:rsidRDefault="00607E79" w:rsidP="00E60D19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B07201">
              <w:rPr>
                <w:b/>
              </w:rPr>
              <w:t>3</w:t>
            </w:r>
            <w:r w:rsidR="002D1BFA">
              <w:rPr>
                <w:b/>
              </w:rPr>
              <w:t>2</w:t>
            </w:r>
          </w:p>
        </w:tc>
      </w:tr>
      <w:tr w:rsidR="00E60D19" w:rsidTr="00E60D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4" w:type="dxa"/>
            <w:gridSpan w:val="6"/>
            <w:vAlign w:val="center"/>
          </w:tcPr>
          <w:p w:rsidR="00E60D19" w:rsidRPr="00736D93" w:rsidRDefault="00E60D19" w:rsidP="00E60D19">
            <w:pPr>
              <w:spacing w:before="240" w:line="360" w:lineRule="auto"/>
              <w:jc w:val="center"/>
              <w:rPr>
                <w:color w:val="FF0000"/>
              </w:rPr>
            </w:pPr>
            <w:r w:rsidRPr="00736D93">
              <w:rPr>
                <w:color w:val="FF0000"/>
              </w:rPr>
              <w:t>Итого: 286/100%</w:t>
            </w:r>
          </w:p>
        </w:tc>
      </w:tr>
    </w:tbl>
    <w:p w:rsidR="00607E79" w:rsidRPr="00026AA4" w:rsidRDefault="00607E79" w:rsidP="00607E79">
      <w:pPr>
        <w:spacing w:before="240" w:after="0" w:line="360" w:lineRule="auto"/>
        <w:jc w:val="right"/>
        <w:rPr>
          <w:i/>
        </w:rPr>
      </w:pPr>
      <w:r w:rsidRPr="00B07201">
        <w:rPr>
          <w:i/>
        </w:rPr>
        <w:t>Диаграмма</w:t>
      </w:r>
      <w:r w:rsidR="00026AA4">
        <w:rPr>
          <w:i/>
          <w:lang w:val="en-US"/>
        </w:rPr>
        <w:t xml:space="preserve"> </w:t>
      </w:r>
      <w:r w:rsidR="00203A56">
        <w:rPr>
          <w:i/>
        </w:rPr>
        <w:t>14</w:t>
      </w:r>
    </w:p>
    <w:p w:rsidR="00607E79" w:rsidRDefault="004F7771" w:rsidP="00707CB3">
      <w:pPr>
        <w:spacing w:after="0" w:line="360" w:lineRule="auto"/>
        <w:jc w:val="center"/>
      </w:pPr>
      <w:r w:rsidRPr="004F7771">
        <w:rPr>
          <w:noProof/>
        </w:rPr>
        <w:drawing>
          <wp:inline distT="0" distB="0" distL="0" distR="0">
            <wp:extent cx="5342447" cy="3596855"/>
            <wp:effectExtent l="38100" t="57150" r="10603" b="136945"/>
            <wp:docPr id="2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2D1BFA" w:rsidRDefault="00607E79" w:rsidP="00E60D19">
      <w:pPr>
        <w:spacing w:before="240" w:after="0" w:line="360" w:lineRule="auto"/>
        <w:ind w:firstLine="708"/>
        <w:rPr>
          <w:rFonts w:eastAsia="TimesNewRoman" w:cs="Times New Roman"/>
          <w:b/>
          <w:sz w:val="28"/>
          <w:szCs w:val="24"/>
        </w:rPr>
      </w:pPr>
      <w:r w:rsidRPr="005C336B">
        <w:rPr>
          <w:sz w:val="28"/>
        </w:rPr>
        <w:t>Как видно из диаграммы, в подавляющем большинстве случаев (</w:t>
      </w:r>
      <w:r w:rsidR="002D1BFA">
        <w:rPr>
          <w:sz w:val="28"/>
        </w:rPr>
        <w:t>68</w:t>
      </w:r>
      <w:r w:rsidRPr="005C336B">
        <w:rPr>
          <w:sz w:val="28"/>
        </w:rPr>
        <w:t xml:space="preserve">%) прибегают к </w:t>
      </w:r>
      <w:r w:rsidR="002D1BFA">
        <w:rPr>
          <w:sz w:val="28"/>
        </w:rPr>
        <w:t>хирургическому лечению</w:t>
      </w:r>
      <w:r w:rsidRPr="005C336B">
        <w:rPr>
          <w:sz w:val="28"/>
        </w:rPr>
        <w:t>, что крайне отрицательно влияет на репродуктивное здоровье женщины</w:t>
      </w:r>
      <w:r w:rsidR="00736D93">
        <w:rPr>
          <w:sz w:val="28"/>
        </w:rPr>
        <w:t xml:space="preserve"> и грозит своими осложнениями</w:t>
      </w:r>
      <w:r w:rsidRPr="005C336B">
        <w:rPr>
          <w:sz w:val="28"/>
        </w:rPr>
        <w:t>.</w:t>
      </w:r>
      <w:r w:rsidR="00F06924" w:rsidRPr="005C336B">
        <w:rPr>
          <w:sz w:val="28"/>
        </w:rPr>
        <w:t xml:space="preserve"> Консервативным лечением о</w:t>
      </w:r>
      <w:r w:rsidR="002D1BFA">
        <w:rPr>
          <w:sz w:val="28"/>
        </w:rPr>
        <w:t>бходятся лишь в 32</w:t>
      </w:r>
      <w:r w:rsidR="00F06924" w:rsidRPr="005C336B">
        <w:rPr>
          <w:sz w:val="28"/>
        </w:rPr>
        <w:t>% случаев.</w:t>
      </w:r>
      <w:r w:rsidR="001B7238" w:rsidRPr="005C336B">
        <w:rPr>
          <w:sz w:val="28"/>
        </w:rPr>
        <w:t xml:space="preserve"> Данные показатели </w:t>
      </w:r>
      <w:r w:rsidR="001B7238" w:rsidRPr="005C336B">
        <w:rPr>
          <w:sz w:val="28"/>
        </w:rPr>
        <w:lastRenderedPageBreak/>
        <w:t>свидетельству</w:t>
      </w:r>
      <w:r w:rsidR="002D1BFA">
        <w:rPr>
          <w:sz w:val="28"/>
        </w:rPr>
        <w:t>ют, что в большинстве случаев апоплексия яичника</w:t>
      </w:r>
      <w:r w:rsidR="001B7238" w:rsidRPr="005C336B">
        <w:rPr>
          <w:sz w:val="28"/>
        </w:rPr>
        <w:t xml:space="preserve"> имеет тяжелое течение и требует </w:t>
      </w:r>
      <w:r w:rsidR="00736D93">
        <w:rPr>
          <w:sz w:val="28"/>
        </w:rPr>
        <w:t xml:space="preserve">экстренного </w:t>
      </w:r>
      <w:r w:rsidR="001B7238" w:rsidRPr="005C336B">
        <w:rPr>
          <w:sz w:val="28"/>
        </w:rPr>
        <w:t xml:space="preserve">хирургического вмешательства. </w:t>
      </w:r>
    </w:p>
    <w:p w:rsidR="00036D97" w:rsidRPr="00C130D4" w:rsidRDefault="008935B2" w:rsidP="00840DD6">
      <w:pPr>
        <w:autoSpaceDE w:val="0"/>
        <w:autoSpaceDN w:val="0"/>
        <w:adjustRightInd w:val="0"/>
        <w:spacing w:before="240" w:after="0" w:line="360" w:lineRule="auto"/>
        <w:jc w:val="center"/>
        <w:rPr>
          <w:rFonts w:eastAsia="TimesNewRoman" w:cs="Times New Roman"/>
          <w:b/>
          <w:sz w:val="28"/>
          <w:szCs w:val="24"/>
        </w:rPr>
      </w:pPr>
      <w:r w:rsidRPr="00C130D4">
        <w:rPr>
          <w:rFonts w:eastAsia="TimesNewRoman" w:cs="Times New Roman"/>
          <w:b/>
          <w:sz w:val="28"/>
          <w:szCs w:val="24"/>
        </w:rPr>
        <w:t>Количество проведенных дней в стационаре</w:t>
      </w:r>
    </w:p>
    <w:p w:rsidR="00E9043F" w:rsidRPr="00E9043F" w:rsidRDefault="00E9043F" w:rsidP="00E9043F">
      <w:pPr>
        <w:autoSpaceDE w:val="0"/>
        <w:autoSpaceDN w:val="0"/>
        <w:adjustRightInd w:val="0"/>
        <w:spacing w:after="0" w:line="360" w:lineRule="auto"/>
        <w:jc w:val="right"/>
        <w:rPr>
          <w:rFonts w:eastAsia="TimesNewRoman" w:cs="Times New Roman"/>
          <w:i/>
          <w:szCs w:val="24"/>
        </w:rPr>
      </w:pPr>
      <w:r w:rsidRPr="00E9043F">
        <w:rPr>
          <w:rFonts w:eastAsia="TimesNewRoman" w:cs="Times New Roman"/>
          <w:i/>
          <w:szCs w:val="24"/>
        </w:rPr>
        <w:t>Таблица</w:t>
      </w:r>
      <w:r w:rsidR="009D616E">
        <w:rPr>
          <w:rFonts w:eastAsia="TimesNewRoman" w:cs="Times New Roman"/>
          <w:i/>
          <w:szCs w:val="24"/>
        </w:rPr>
        <w:t xml:space="preserve"> 16</w:t>
      </w:r>
    </w:p>
    <w:tbl>
      <w:tblPr>
        <w:tblStyle w:val="-5"/>
        <w:tblW w:w="9774" w:type="dxa"/>
        <w:jc w:val="center"/>
        <w:tblInd w:w="277" w:type="dxa"/>
        <w:tblLook w:val="04A0" w:firstRow="1" w:lastRow="0" w:firstColumn="1" w:lastColumn="0" w:noHBand="0" w:noVBand="1"/>
      </w:tblPr>
      <w:tblGrid>
        <w:gridCol w:w="3071"/>
        <w:gridCol w:w="3351"/>
        <w:gridCol w:w="3352"/>
      </w:tblGrid>
      <w:tr w:rsidR="00840DD6" w:rsidRPr="00840DD6" w:rsidTr="005577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1" w:type="dxa"/>
            <w:vMerge w:val="restart"/>
            <w:vAlign w:val="center"/>
          </w:tcPr>
          <w:p w:rsidR="00840DD6" w:rsidRPr="00840DD6" w:rsidRDefault="00840DD6" w:rsidP="00840DD6">
            <w:pPr>
              <w:jc w:val="center"/>
              <w:rPr>
                <w:sz w:val="24"/>
              </w:rPr>
            </w:pPr>
            <w:r w:rsidRPr="00840DD6">
              <w:rPr>
                <w:sz w:val="24"/>
              </w:rPr>
              <w:t>Койко-дней</w:t>
            </w:r>
          </w:p>
        </w:tc>
        <w:tc>
          <w:tcPr>
            <w:tcW w:w="6703" w:type="dxa"/>
            <w:gridSpan w:val="2"/>
            <w:vAlign w:val="center"/>
          </w:tcPr>
          <w:p w:rsidR="00840DD6" w:rsidRPr="00840DD6" w:rsidRDefault="00840DD6" w:rsidP="00840D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840DD6">
              <w:rPr>
                <w:sz w:val="24"/>
              </w:rPr>
              <w:t>АЯ</w:t>
            </w:r>
          </w:p>
        </w:tc>
      </w:tr>
      <w:tr w:rsidR="00840DD6" w:rsidRPr="00840DD6" w:rsidTr="005577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1" w:type="dxa"/>
            <w:vMerge/>
            <w:vAlign w:val="center"/>
          </w:tcPr>
          <w:p w:rsidR="00840DD6" w:rsidRPr="00840DD6" w:rsidRDefault="00840DD6" w:rsidP="00840DD6">
            <w:pPr>
              <w:jc w:val="center"/>
              <w:rPr>
                <w:sz w:val="24"/>
              </w:rPr>
            </w:pPr>
          </w:p>
        </w:tc>
        <w:tc>
          <w:tcPr>
            <w:tcW w:w="3351" w:type="dxa"/>
            <w:vAlign w:val="center"/>
          </w:tcPr>
          <w:p w:rsidR="00840DD6" w:rsidRPr="00840DD6" w:rsidRDefault="00840DD6" w:rsidP="00840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840DD6">
              <w:rPr>
                <w:b/>
                <w:sz w:val="24"/>
              </w:rPr>
              <w:t>Количество</w:t>
            </w:r>
          </w:p>
        </w:tc>
        <w:tc>
          <w:tcPr>
            <w:tcW w:w="3351" w:type="dxa"/>
            <w:vAlign w:val="center"/>
          </w:tcPr>
          <w:p w:rsidR="00840DD6" w:rsidRPr="00840DD6" w:rsidRDefault="00840DD6" w:rsidP="00840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840DD6">
              <w:rPr>
                <w:b/>
                <w:sz w:val="24"/>
              </w:rPr>
              <w:t>%</w:t>
            </w:r>
          </w:p>
        </w:tc>
      </w:tr>
      <w:tr w:rsidR="00840DD6" w:rsidRPr="00840DD6" w:rsidTr="005577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1" w:type="dxa"/>
            <w:vAlign w:val="center"/>
          </w:tcPr>
          <w:p w:rsidR="00840DD6" w:rsidRPr="00840DD6" w:rsidRDefault="00840DD6" w:rsidP="00840DD6">
            <w:pPr>
              <w:jc w:val="center"/>
              <w:rPr>
                <w:sz w:val="24"/>
              </w:rPr>
            </w:pPr>
            <w:r w:rsidRPr="00840DD6">
              <w:rPr>
                <w:sz w:val="24"/>
              </w:rPr>
              <w:t>До 7</w:t>
            </w:r>
          </w:p>
        </w:tc>
        <w:tc>
          <w:tcPr>
            <w:tcW w:w="3351" w:type="dxa"/>
            <w:vAlign w:val="center"/>
          </w:tcPr>
          <w:p w:rsidR="00840DD6" w:rsidRPr="00840DD6" w:rsidRDefault="00840DD6" w:rsidP="00840DD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840DD6">
              <w:rPr>
                <w:b/>
                <w:sz w:val="24"/>
              </w:rPr>
              <w:t>54</w:t>
            </w:r>
          </w:p>
        </w:tc>
        <w:tc>
          <w:tcPr>
            <w:tcW w:w="3351" w:type="dxa"/>
            <w:vAlign w:val="center"/>
          </w:tcPr>
          <w:p w:rsidR="00840DD6" w:rsidRPr="00840DD6" w:rsidRDefault="00840DD6" w:rsidP="00840DD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840DD6">
              <w:rPr>
                <w:b/>
                <w:sz w:val="24"/>
              </w:rPr>
              <w:t>19</w:t>
            </w:r>
          </w:p>
        </w:tc>
      </w:tr>
      <w:tr w:rsidR="00840DD6" w:rsidRPr="00840DD6" w:rsidTr="005577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1" w:type="dxa"/>
            <w:vAlign w:val="center"/>
          </w:tcPr>
          <w:p w:rsidR="00840DD6" w:rsidRPr="00840DD6" w:rsidRDefault="00840DD6" w:rsidP="00840DD6">
            <w:pPr>
              <w:jc w:val="center"/>
              <w:rPr>
                <w:sz w:val="24"/>
              </w:rPr>
            </w:pPr>
            <w:r w:rsidRPr="00840DD6">
              <w:rPr>
                <w:sz w:val="24"/>
              </w:rPr>
              <w:t>8-10</w:t>
            </w:r>
          </w:p>
        </w:tc>
        <w:tc>
          <w:tcPr>
            <w:tcW w:w="3351" w:type="dxa"/>
            <w:vAlign w:val="center"/>
          </w:tcPr>
          <w:p w:rsidR="00840DD6" w:rsidRPr="00840DD6" w:rsidRDefault="00840DD6" w:rsidP="00840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840DD6">
              <w:rPr>
                <w:b/>
                <w:sz w:val="24"/>
              </w:rPr>
              <w:t>197</w:t>
            </w:r>
          </w:p>
        </w:tc>
        <w:tc>
          <w:tcPr>
            <w:tcW w:w="3351" w:type="dxa"/>
            <w:vAlign w:val="center"/>
          </w:tcPr>
          <w:p w:rsidR="00840DD6" w:rsidRPr="00840DD6" w:rsidRDefault="00840DD6" w:rsidP="00840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4"/>
              </w:rPr>
            </w:pPr>
            <w:r w:rsidRPr="00840DD6">
              <w:rPr>
                <w:b/>
                <w:color w:val="FF0000"/>
                <w:sz w:val="24"/>
              </w:rPr>
              <w:t>69</w:t>
            </w:r>
          </w:p>
        </w:tc>
      </w:tr>
      <w:tr w:rsidR="00840DD6" w:rsidRPr="00840DD6" w:rsidTr="005577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1" w:type="dxa"/>
            <w:vAlign w:val="center"/>
          </w:tcPr>
          <w:p w:rsidR="00840DD6" w:rsidRPr="00840DD6" w:rsidRDefault="00840DD6" w:rsidP="00840DD6">
            <w:pPr>
              <w:jc w:val="center"/>
              <w:rPr>
                <w:sz w:val="24"/>
              </w:rPr>
            </w:pPr>
            <w:r w:rsidRPr="00840DD6">
              <w:rPr>
                <w:sz w:val="24"/>
              </w:rPr>
              <w:t>11-14</w:t>
            </w:r>
          </w:p>
        </w:tc>
        <w:tc>
          <w:tcPr>
            <w:tcW w:w="3351" w:type="dxa"/>
            <w:vAlign w:val="center"/>
          </w:tcPr>
          <w:p w:rsidR="00840DD6" w:rsidRPr="00840DD6" w:rsidRDefault="00840DD6" w:rsidP="00840DD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840DD6">
              <w:rPr>
                <w:b/>
                <w:sz w:val="24"/>
              </w:rPr>
              <w:t>35</w:t>
            </w:r>
          </w:p>
        </w:tc>
        <w:tc>
          <w:tcPr>
            <w:tcW w:w="3351" w:type="dxa"/>
            <w:vAlign w:val="center"/>
          </w:tcPr>
          <w:p w:rsidR="00840DD6" w:rsidRPr="00840DD6" w:rsidRDefault="00840DD6" w:rsidP="00840DD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840DD6">
              <w:rPr>
                <w:b/>
                <w:sz w:val="24"/>
              </w:rPr>
              <w:t>12</w:t>
            </w:r>
          </w:p>
        </w:tc>
      </w:tr>
      <w:tr w:rsidR="00840DD6" w:rsidRPr="00840DD6" w:rsidTr="005577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1" w:type="dxa"/>
            <w:vAlign w:val="center"/>
          </w:tcPr>
          <w:p w:rsidR="00840DD6" w:rsidRPr="00840DD6" w:rsidRDefault="00840DD6" w:rsidP="00840DD6">
            <w:pPr>
              <w:ind w:firstLine="708"/>
              <w:jc w:val="center"/>
              <w:rPr>
                <w:color w:val="FF0000"/>
                <w:sz w:val="24"/>
              </w:rPr>
            </w:pPr>
          </w:p>
          <w:p w:rsidR="00840DD6" w:rsidRPr="00840DD6" w:rsidRDefault="00840DD6" w:rsidP="00840DD6">
            <w:pPr>
              <w:jc w:val="center"/>
              <w:rPr>
                <w:color w:val="FF0000"/>
                <w:sz w:val="24"/>
              </w:rPr>
            </w:pPr>
            <w:r w:rsidRPr="00840DD6">
              <w:rPr>
                <w:color w:val="FF0000"/>
                <w:sz w:val="24"/>
              </w:rPr>
              <w:t>Итого:</w:t>
            </w:r>
          </w:p>
        </w:tc>
        <w:tc>
          <w:tcPr>
            <w:tcW w:w="3351" w:type="dxa"/>
            <w:vAlign w:val="center"/>
          </w:tcPr>
          <w:p w:rsidR="00840DD6" w:rsidRPr="00840DD6" w:rsidRDefault="00840DD6" w:rsidP="00840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4"/>
              </w:rPr>
            </w:pPr>
          </w:p>
          <w:p w:rsidR="00840DD6" w:rsidRPr="00840DD6" w:rsidRDefault="00840DD6" w:rsidP="00840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4"/>
              </w:rPr>
            </w:pPr>
            <w:r w:rsidRPr="00840DD6">
              <w:rPr>
                <w:b/>
                <w:color w:val="FF0000"/>
                <w:sz w:val="24"/>
              </w:rPr>
              <w:t>286</w:t>
            </w:r>
          </w:p>
        </w:tc>
        <w:tc>
          <w:tcPr>
            <w:tcW w:w="3351" w:type="dxa"/>
            <w:vAlign w:val="center"/>
          </w:tcPr>
          <w:p w:rsidR="00840DD6" w:rsidRPr="00840DD6" w:rsidRDefault="00840DD6" w:rsidP="00840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4"/>
              </w:rPr>
            </w:pPr>
          </w:p>
          <w:p w:rsidR="00840DD6" w:rsidRPr="00840DD6" w:rsidRDefault="00840DD6" w:rsidP="00840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4"/>
              </w:rPr>
            </w:pPr>
            <w:r w:rsidRPr="00840DD6">
              <w:rPr>
                <w:b/>
                <w:color w:val="FF0000"/>
                <w:sz w:val="24"/>
              </w:rPr>
              <w:t>100</w:t>
            </w:r>
          </w:p>
        </w:tc>
      </w:tr>
    </w:tbl>
    <w:p w:rsidR="00707CB3" w:rsidRPr="006A35D5" w:rsidRDefault="00203A56" w:rsidP="006A35D5">
      <w:pPr>
        <w:spacing w:before="240" w:after="0" w:line="240" w:lineRule="auto"/>
        <w:ind w:firstLine="708"/>
        <w:jc w:val="right"/>
        <w:rPr>
          <w:i/>
        </w:rPr>
      </w:pPr>
      <w:r>
        <w:rPr>
          <w:i/>
        </w:rPr>
        <w:t>Диаграмма 15</w:t>
      </w:r>
    </w:p>
    <w:p w:rsidR="00707CB3" w:rsidRDefault="00E9043F" w:rsidP="00E9043F">
      <w:pPr>
        <w:spacing w:after="0" w:line="24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96959" cy="2977117"/>
            <wp:effectExtent l="19050" t="0" r="13291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707CB3" w:rsidRDefault="00707CB3" w:rsidP="00946F50">
      <w:pPr>
        <w:spacing w:after="0" w:line="240" w:lineRule="auto"/>
        <w:ind w:firstLine="708"/>
        <w:jc w:val="center"/>
        <w:rPr>
          <w:b/>
        </w:rPr>
      </w:pPr>
    </w:p>
    <w:p w:rsidR="00707CB3" w:rsidRDefault="00E60D19" w:rsidP="00CC1A56">
      <w:pPr>
        <w:spacing w:before="240" w:line="360" w:lineRule="auto"/>
        <w:ind w:firstLine="708"/>
        <w:rPr>
          <w:sz w:val="28"/>
        </w:rPr>
      </w:pPr>
      <w:r>
        <w:rPr>
          <w:sz w:val="28"/>
        </w:rPr>
        <w:t>В основном (69%) женщины с апоплексией яичника</w:t>
      </w:r>
      <w:r w:rsidR="00E9043F" w:rsidRPr="005C336B">
        <w:rPr>
          <w:sz w:val="28"/>
        </w:rPr>
        <w:t xml:space="preserve"> пребывают в стационаре</w:t>
      </w:r>
      <w:r>
        <w:rPr>
          <w:sz w:val="28"/>
        </w:rPr>
        <w:t xml:space="preserve"> до 10 дней. При легкой форме заболевания</w:t>
      </w:r>
      <w:r w:rsidR="00E9043F" w:rsidRPr="005C336B">
        <w:rPr>
          <w:sz w:val="28"/>
        </w:rPr>
        <w:t xml:space="preserve"> они выписываются на 5-6 день (19%), при осложненном течении заболевания</w:t>
      </w:r>
      <w:r w:rsidR="00736D93">
        <w:rPr>
          <w:sz w:val="28"/>
        </w:rPr>
        <w:t xml:space="preserve"> или же при длительном восстановлении организма после операции</w:t>
      </w:r>
      <w:r w:rsidR="00E9043F" w:rsidRPr="005C336B">
        <w:rPr>
          <w:sz w:val="28"/>
        </w:rPr>
        <w:t>, пребывание в стационаре продолжается до 14 дней (12%).</w:t>
      </w:r>
    </w:p>
    <w:p w:rsidR="00E60D19" w:rsidRPr="005C336B" w:rsidRDefault="00E60D19" w:rsidP="00CC1A56">
      <w:pPr>
        <w:spacing w:before="240" w:line="360" w:lineRule="auto"/>
        <w:ind w:firstLine="708"/>
        <w:rPr>
          <w:sz w:val="28"/>
        </w:rPr>
      </w:pPr>
    </w:p>
    <w:p w:rsidR="00EE4BE6" w:rsidRDefault="00EE4BE6" w:rsidP="00EE4BE6">
      <w:pPr>
        <w:spacing w:after="0" w:line="360" w:lineRule="auto"/>
        <w:ind w:firstLine="708"/>
        <w:jc w:val="center"/>
        <w:rPr>
          <w:b/>
        </w:rPr>
      </w:pPr>
    </w:p>
    <w:p w:rsidR="00946F50" w:rsidRPr="00C130D4" w:rsidRDefault="006639C2" w:rsidP="00C130D4">
      <w:pPr>
        <w:spacing w:after="0"/>
        <w:ind w:firstLine="708"/>
        <w:jc w:val="center"/>
        <w:rPr>
          <w:b/>
          <w:sz w:val="28"/>
        </w:rPr>
      </w:pPr>
      <w:r w:rsidRPr="00C130D4">
        <w:rPr>
          <w:b/>
          <w:sz w:val="28"/>
        </w:rPr>
        <w:lastRenderedPageBreak/>
        <w:t>Наличие экстрагенитальной патологии у женщин с апоплексией яичника</w:t>
      </w:r>
    </w:p>
    <w:p w:rsidR="00707CB3" w:rsidRDefault="009D616E" w:rsidP="00EE4BE6">
      <w:pPr>
        <w:spacing w:before="240" w:after="0" w:line="360" w:lineRule="auto"/>
        <w:ind w:firstLine="708"/>
        <w:jc w:val="right"/>
        <w:rPr>
          <w:i/>
        </w:rPr>
      </w:pPr>
      <w:r>
        <w:rPr>
          <w:i/>
        </w:rPr>
        <w:t>Таблица 17</w:t>
      </w:r>
    </w:p>
    <w:tbl>
      <w:tblPr>
        <w:tblStyle w:val="-20"/>
        <w:tblW w:w="0" w:type="auto"/>
        <w:jc w:val="center"/>
        <w:tblInd w:w="122" w:type="dxa"/>
        <w:tblLayout w:type="fixed"/>
        <w:tblLook w:val="04A0" w:firstRow="1" w:lastRow="0" w:firstColumn="1" w:lastColumn="0" w:noHBand="0" w:noVBand="1"/>
      </w:tblPr>
      <w:tblGrid>
        <w:gridCol w:w="5237"/>
        <w:gridCol w:w="1963"/>
        <w:gridCol w:w="1894"/>
      </w:tblGrid>
      <w:tr w:rsidR="00707CB3" w:rsidRPr="00C24D25" w:rsidTr="00EE4B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7" w:type="dxa"/>
            <w:vAlign w:val="center"/>
          </w:tcPr>
          <w:p w:rsidR="00707CB3" w:rsidRPr="00C24D25" w:rsidRDefault="00707CB3" w:rsidP="00E9043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eastAsia="TimesNewRoman" w:cs="Times New Roman"/>
                <w:sz w:val="24"/>
                <w:szCs w:val="24"/>
              </w:rPr>
            </w:pPr>
            <w:r w:rsidRPr="00C24D25">
              <w:rPr>
                <w:rFonts w:eastAsia="TimesNewRoman" w:cs="Times New Roman"/>
                <w:sz w:val="24"/>
                <w:szCs w:val="24"/>
              </w:rPr>
              <w:t>Заболевания</w:t>
            </w:r>
          </w:p>
        </w:tc>
        <w:tc>
          <w:tcPr>
            <w:tcW w:w="1963" w:type="dxa"/>
            <w:vAlign w:val="center"/>
          </w:tcPr>
          <w:p w:rsidR="00707CB3" w:rsidRPr="00C24D25" w:rsidRDefault="00707CB3" w:rsidP="00E9043F">
            <w:pPr>
              <w:pStyle w:val="a7"/>
              <w:autoSpaceDE w:val="0"/>
              <w:autoSpaceDN w:val="0"/>
              <w:adjustRightInd w:val="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NewRoman" w:cs="Times New Roman"/>
                <w:sz w:val="24"/>
                <w:szCs w:val="24"/>
              </w:rPr>
            </w:pPr>
            <w:r w:rsidRPr="00C24D25">
              <w:rPr>
                <w:rFonts w:eastAsia="TimesNewRoman" w:cs="Times New Roman"/>
                <w:sz w:val="24"/>
                <w:szCs w:val="24"/>
              </w:rPr>
              <w:t>Кол-во</w:t>
            </w:r>
          </w:p>
        </w:tc>
        <w:tc>
          <w:tcPr>
            <w:tcW w:w="1894" w:type="dxa"/>
            <w:vAlign w:val="center"/>
          </w:tcPr>
          <w:p w:rsidR="00707CB3" w:rsidRPr="00C24D25" w:rsidRDefault="00707CB3" w:rsidP="00E9043F">
            <w:pPr>
              <w:pStyle w:val="a7"/>
              <w:autoSpaceDE w:val="0"/>
              <w:autoSpaceDN w:val="0"/>
              <w:adjustRightInd w:val="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NewRoman" w:cs="Times New Roman"/>
                <w:sz w:val="24"/>
                <w:szCs w:val="24"/>
              </w:rPr>
            </w:pPr>
            <w:r w:rsidRPr="00C24D25">
              <w:rPr>
                <w:rFonts w:eastAsia="TimesNewRoman" w:cs="Times New Roman"/>
                <w:sz w:val="24"/>
                <w:szCs w:val="24"/>
              </w:rPr>
              <w:t>%</w:t>
            </w:r>
          </w:p>
        </w:tc>
      </w:tr>
      <w:tr w:rsidR="00707CB3" w:rsidRPr="00C24D25" w:rsidTr="00EE4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7" w:type="dxa"/>
            <w:vAlign w:val="center"/>
          </w:tcPr>
          <w:p w:rsidR="00707CB3" w:rsidRPr="00C24D25" w:rsidRDefault="00707CB3" w:rsidP="00E9043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eastAsia="TimesNewRoman" w:cs="Times New Roman"/>
                <w:sz w:val="24"/>
                <w:szCs w:val="24"/>
              </w:rPr>
            </w:pPr>
            <w:r w:rsidRPr="00C24D25">
              <w:rPr>
                <w:rFonts w:cs="Times New Roman"/>
                <w:color w:val="000000"/>
                <w:sz w:val="24"/>
                <w:szCs w:val="24"/>
              </w:rPr>
              <w:t>Заболевани</w:t>
            </w:r>
            <w:r>
              <w:rPr>
                <w:rFonts w:cs="Times New Roman"/>
                <w:color w:val="000000"/>
                <w:sz w:val="24"/>
                <w:szCs w:val="24"/>
              </w:rPr>
              <w:t>я ССС</w:t>
            </w:r>
          </w:p>
        </w:tc>
        <w:tc>
          <w:tcPr>
            <w:tcW w:w="1963" w:type="dxa"/>
            <w:vAlign w:val="center"/>
          </w:tcPr>
          <w:p w:rsidR="00707CB3" w:rsidRPr="00C24D25" w:rsidRDefault="00707CB3" w:rsidP="00E9043F">
            <w:pPr>
              <w:pStyle w:val="a7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NewRoman" w:cs="Times New Roman"/>
                <w:b/>
                <w:sz w:val="24"/>
                <w:szCs w:val="24"/>
              </w:rPr>
            </w:pPr>
            <w:r w:rsidRPr="00C24D25">
              <w:rPr>
                <w:rFonts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894" w:type="dxa"/>
            <w:vAlign w:val="center"/>
          </w:tcPr>
          <w:p w:rsidR="00707CB3" w:rsidRPr="00C24D25" w:rsidRDefault="00707CB3" w:rsidP="00E9043F">
            <w:pPr>
              <w:pStyle w:val="a7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NewRoman" w:cs="Times New Roman"/>
                <w:b/>
                <w:sz w:val="24"/>
                <w:szCs w:val="24"/>
              </w:rPr>
            </w:pPr>
            <w:r w:rsidRPr="00C24D25">
              <w:rPr>
                <w:rFonts w:cs="Times New Roman"/>
                <w:b/>
                <w:sz w:val="24"/>
                <w:szCs w:val="24"/>
              </w:rPr>
              <w:t>18,1</w:t>
            </w:r>
          </w:p>
        </w:tc>
      </w:tr>
      <w:tr w:rsidR="00707CB3" w:rsidRPr="00C24D25" w:rsidTr="00EE4B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7" w:type="dxa"/>
            <w:vAlign w:val="center"/>
          </w:tcPr>
          <w:p w:rsidR="00707CB3" w:rsidRPr="00C24D25" w:rsidRDefault="00707CB3" w:rsidP="00E9043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eastAsia="TimesNewRoman" w:cs="Times New Roman"/>
                <w:sz w:val="24"/>
                <w:szCs w:val="24"/>
              </w:rPr>
            </w:pPr>
            <w:r w:rsidRPr="00C24D25">
              <w:rPr>
                <w:rFonts w:cs="Times New Roman"/>
                <w:color w:val="000000"/>
                <w:sz w:val="24"/>
                <w:szCs w:val="24"/>
              </w:rPr>
              <w:t>Заболевания мочевыделительной системы</w:t>
            </w:r>
          </w:p>
        </w:tc>
        <w:tc>
          <w:tcPr>
            <w:tcW w:w="1963" w:type="dxa"/>
            <w:vAlign w:val="center"/>
          </w:tcPr>
          <w:p w:rsidR="00707CB3" w:rsidRPr="00C24D25" w:rsidRDefault="00707CB3" w:rsidP="00E9043F">
            <w:pPr>
              <w:pStyle w:val="a7"/>
              <w:autoSpaceDE w:val="0"/>
              <w:autoSpaceDN w:val="0"/>
              <w:adjustRightInd w:val="0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NewRoman" w:cs="Times New Roman"/>
                <w:b/>
                <w:sz w:val="24"/>
                <w:szCs w:val="24"/>
              </w:rPr>
            </w:pPr>
            <w:r w:rsidRPr="00C24D25">
              <w:rPr>
                <w:rFonts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1894" w:type="dxa"/>
            <w:vAlign w:val="center"/>
          </w:tcPr>
          <w:p w:rsidR="00707CB3" w:rsidRPr="00C24D25" w:rsidRDefault="00707CB3" w:rsidP="00E9043F">
            <w:pPr>
              <w:pStyle w:val="a7"/>
              <w:autoSpaceDE w:val="0"/>
              <w:autoSpaceDN w:val="0"/>
              <w:adjustRightInd w:val="0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NewRoman" w:cs="Times New Roman"/>
                <w:b/>
                <w:color w:val="FF0000"/>
                <w:sz w:val="24"/>
                <w:szCs w:val="24"/>
              </w:rPr>
            </w:pPr>
            <w:r w:rsidRPr="00C24D25">
              <w:rPr>
                <w:rFonts w:cs="Times New Roman"/>
                <w:b/>
                <w:color w:val="FF0000"/>
                <w:sz w:val="24"/>
                <w:szCs w:val="24"/>
              </w:rPr>
              <w:t>32,0</w:t>
            </w:r>
          </w:p>
        </w:tc>
      </w:tr>
      <w:tr w:rsidR="00707CB3" w:rsidRPr="00C24D25" w:rsidTr="00EE4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7" w:type="dxa"/>
            <w:vAlign w:val="center"/>
          </w:tcPr>
          <w:p w:rsidR="00707CB3" w:rsidRPr="00C24D25" w:rsidRDefault="00707CB3" w:rsidP="00E9043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eastAsia="TimesNewRoman" w:cs="Times New Roman"/>
                <w:sz w:val="24"/>
                <w:szCs w:val="24"/>
              </w:rPr>
            </w:pPr>
            <w:r w:rsidRPr="00C24D25">
              <w:rPr>
                <w:rFonts w:eastAsia="TimesNewRoman" w:cs="Times New Roman"/>
                <w:sz w:val="24"/>
                <w:szCs w:val="24"/>
              </w:rPr>
              <w:t>Заболевания нервной системы</w:t>
            </w:r>
          </w:p>
        </w:tc>
        <w:tc>
          <w:tcPr>
            <w:tcW w:w="1963" w:type="dxa"/>
            <w:vAlign w:val="center"/>
          </w:tcPr>
          <w:p w:rsidR="00707CB3" w:rsidRPr="00C24D25" w:rsidRDefault="00707CB3" w:rsidP="00E9043F">
            <w:pPr>
              <w:pStyle w:val="a7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NewRoman" w:cs="Times New Roman"/>
                <w:b/>
                <w:sz w:val="24"/>
                <w:szCs w:val="24"/>
              </w:rPr>
            </w:pPr>
            <w:r w:rsidRPr="00C24D25">
              <w:rPr>
                <w:rFonts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894" w:type="dxa"/>
            <w:vAlign w:val="center"/>
          </w:tcPr>
          <w:p w:rsidR="00707CB3" w:rsidRPr="00C24D25" w:rsidRDefault="00707CB3" w:rsidP="00E9043F">
            <w:pPr>
              <w:pStyle w:val="a7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NewRoman" w:cs="Times New Roman"/>
                <w:b/>
                <w:sz w:val="24"/>
                <w:szCs w:val="24"/>
              </w:rPr>
            </w:pPr>
            <w:r w:rsidRPr="00C24D25">
              <w:rPr>
                <w:rFonts w:cs="Times New Roman"/>
                <w:b/>
                <w:sz w:val="24"/>
                <w:szCs w:val="24"/>
              </w:rPr>
              <w:t>27,4</w:t>
            </w:r>
          </w:p>
        </w:tc>
      </w:tr>
      <w:tr w:rsidR="00707CB3" w:rsidRPr="00C24D25" w:rsidTr="00EE4B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7" w:type="dxa"/>
            <w:vAlign w:val="center"/>
          </w:tcPr>
          <w:p w:rsidR="00707CB3" w:rsidRPr="00C24D25" w:rsidRDefault="00707CB3" w:rsidP="00E9043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eastAsia="TimesNewRoman"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Эндокринные заболевания</w:t>
            </w:r>
          </w:p>
        </w:tc>
        <w:tc>
          <w:tcPr>
            <w:tcW w:w="1963" w:type="dxa"/>
            <w:vAlign w:val="center"/>
          </w:tcPr>
          <w:p w:rsidR="00707CB3" w:rsidRPr="00C24D25" w:rsidRDefault="00707CB3" w:rsidP="00E9043F">
            <w:pPr>
              <w:pStyle w:val="a7"/>
              <w:autoSpaceDE w:val="0"/>
              <w:autoSpaceDN w:val="0"/>
              <w:adjustRightInd w:val="0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NewRoman" w:cs="Times New Roman"/>
                <w:b/>
                <w:sz w:val="24"/>
                <w:szCs w:val="24"/>
              </w:rPr>
            </w:pPr>
            <w:r w:rsidRPr="00C24D25">
              <w:rPr>
                <w:rFonts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894" w:type="dxa"/>
            <w:vAlign w:val="center"/>
          </w:tcPr>
          <w:p w:rsidR="00707CB3" w:rsidRPr="00C24D25" w:rsidRDefault="00707CB3" w:rsidP="00E9043F">
            <w:pPr>
              <w:pStyle w:val="a7"/>
              <w:autoSpaceDE w:val="0"/>
              <w:autoSpaceDN w:val="0"/>
              <w:adjustRightInd w:val="0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NewRoman" w:cs="Times New Roman"/>
                <w:b/>
                <w:sz w:val="24"/>
                <w:szCs w:val="24"/>
              </w:rPr>
            </w:pPr>
            <w:r w:rsidRPr="00C24D25">
              <w:rPr>
                <w:rFonts w:cs="Times New Roman"/>
                <w:b/>
                <w:sz w:val="24"/>
                <w:szCs w:val="24"/>
              </w:rPr>
              <w:t>14,3</w:t>
            </w:r>
          </w:p>
        </w:tc>
      </w:tr>
    </w:tbl>
    <w:p w:rsidR="009569B5" w:rsidRPr="00C24D25" w:rsidRDefault="00203A56" w:rsidP="00026AA4">
      <w:pPr>
        <w:tabs>
          <w:tab w:val="left" w:pos="7375"/>
        </w:tabs>
        <w:spacing w:before="240" w:after="0" w:line="360" w:lineRule="auto"/>
        <w:ind w:firstLine="708"/>
        <w:jc w:val="right"/>
        <w:rPr>
          <w:i/>
        </w:rPr>
      </w:pPr>
      <w:r>
        <w:rPr>
          <w:i/>
        </w:rPr>
        <w:t>Диаграмма 16</w:t>
      </w:r>
    </w:p>
    <w:p w:rsidR="00201447" w:rsidRPr="00D9709B" w:rsidRDefault="00DE40F2" w:rsidP="00707CB3">
      <w:pPr>
        <w:tabs>
          <w:tab w:val="left" w:pos="7375"/>
        </w:tabs>
        <w:spacing w:line="360" w:lineRule="auto"/>
        <w:jc w:val="center"/>
        <w:rPr>
          <w:b/>
        </w:rPr>
      </w:pPr>
      <w:r w:rsidRPr="00DE40F2">
        <w:rPr>
          <w:b/>
          <w:noProof/>
        </w:rPr>
        <w:drawing>
          <wp:inline distT="0" distB="0" distL="0" distR="0">
            <wp:extent cx="5725244" cy="3431516"/>
            <wp:effectExtent l="57150" t="19050" r="46906" b="0"/>
            <wp:docPr id="3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D66C9A" w:rsidRDefault="00707CB3" w:rsidP="00E60D19">
      <w:pPr>
        <w:spacing w:after="0" w:line="360" w:lineRule="auto"/>
        <w:ind w:firstLine="708"/>
        <w:rPr>
          <w:rFonts w:eastAsia="TimesNewRoman" w:cs="Times New Roman"/>
          <w:b/>
          <w:szCs w:val="24"/>
        </w:rPr>
      </w:pPr>
      <w:r w:rsidRPr="006A35D5">
        <w:rPr>
          <w:sz w:val="28"/>
        </w:rPr>
        <w:t xml:space="preserve">Среди </w:t>
      </w:r>
      <w:proofErr w:type="spellStart"/>
      <w:r w:rsidRPr="006A35D5">
        <w:rPr>
          <w:sz w:val="28"/>
        </w:rPr>
        <w:t>экстраген</w:t>
      </w:r>
      <w:r w:rsidR="00E60D19">
        <w:rPr>
          <w:sz w:val="28"/>
        </w:rPr>
        <w:t>итальных</w:t>
      </w:r>
      <w:proofErr w:type="spellEnd"/>
      <w:r w:rsidR="00E60D19">
        <w:rPr>
          <w:sz w:val="28"/>
        </w:rPr>
        <w:t xml:space="preserve"> патологий у женщин с апоплексией яичника</w:t>
      </w:r>
      <w:r w:rsidRPr="006A35D5">
        <w:rPr>
          <w:sz w:val="28"/>
        </w:rPr>
        <w:t xml:space="preserve"> преобладают заболевания мочевыделительной системы (32%). Чаще всего это хронический цистит и мочекаменная болезнь.</w:t>
      </w:r>
      <w:r w:rsidR="00155152" w:rsidRPr="006A35D5">
        <w:rPr>
          <w:sz w:val="28"/>
        </w:rPr>
        <w:t xml:space="preserve"> Хронические воспалительные заболевания мочевыделительной системы оказывают негативное влияние и на здоровье половых органов.</w:t>
      </w:r>
      <w:r w:rsidRPr="006A35D5">
        <w:rPr>
          <w:sz w:val="28"/>
        </w:rPr>
        <w:t xml:space="preserve"> Высок также показатель заболеваний нервной системы (27,4%), которые представлены постоянными стрессами и </w:t>
      </w:r>
      <w:r w:rsidRPr="006A35D5">
        <w:rPr>
          <w:sz w:val="28"/>
        </w:rPr>
        <w:lastRenderedPageBreak/>
        <w:t>нестабильностью психики.</w:t>
      </w:r>
      <w:r w:rsidR="00155152" w:rsidRPr="006A35D5">
        <w:rPr>
          <w:sz w:val="28"/>
        </w:rPr>
        <w:t xml:space="preserve">  Известно, что эмоциональный фон оказывает высокое влияние на состояние организма в целом, и в частности на состояние репродуктивной системы.</w:t>
      </w:r>
      <w:r w:rsidR="00B57C99" w:rsidRPr="006A35D5">
        <w:rPr>
          <w:sz w:val="28"/>
        </w:rPr>
        <w:t xml:space="preserve"> Заболевания ССС (18,1%) представлены в основном гипертонической болезнью, что свидетельствует о патологии со стороны сосудов, что, в свою очередь, является риском развития АЯ.</w:t>
      </w:r>
    </w:p>
    <w:p w:rsidR="00201447" w:rsidRPr="00C130D4" w:rsidRDefault="006639C2" w:rsidP="00C130D4">
      <w:pPr>
        <w:autoSpaceDE w:val="0"/>
        <w:autoSpaceDN w:val="0"/>
        <w:adjustRightInd w:val="0"/>
        <w:spacing w:before="240" w:after="0"/>
        <w:ind w:firstLine="708"/>
        <w:jc w:val="center"/>
        <w:rPr>
          <w:rFonts w:eastAsia="TimesNewRoman" w:cs="Times New Roman"/>
          <w:b/>
          <w:color w:val="FF0000"/>
          <w:sz w:val="28"/>
          <w:szCs w:val="24"/>
        </w:rPr>
      </w:pPr>
      <w:r w:rsidRPr="00C130D4">
        <w:rPr>
          <w:rFonts w:eastAsia="TimesNewRoman" w:cs="Times New Roman"/>
          <w:b/>
          <w:sz w:val="28"/>
          <w:szCs w:val="24"/>
        </w:rPr>
        <w:t>Наличие в анамнезе оперативных вмешательств на органах малого таза у женщин с апоплексией яичника</w:t>
      </w:r>
    </w:p>
    <w:p w:rsidR="0035506C" w:rsidRPr="0037057C" w:rsidRDefault="009D616E" w:rsidP="0037057C">
      <w:pPr>
        <w:spacing w:after="0"/>
        <w:jc w:val="right"/>
        <w:rPr>
          <w:i/>
        </w:rPr>
      </w:pPr>
      <w:r>
        <w:rPr>
          <w:i/>
        </w:rPr>
        <w:t>Таблица 18</w:t>
      </w:r>
    </w:p>
    <w:tbl>
      <w:tblPr>
        <w:tblStyle w:val="-3"/>
        <w:tblW w:w="0" w:type="auto"/>
        <w:jc w:val="center"/>
        <w:tblLook w:val="04A0" w:firstRow="1" w:lastRow="0" w:firstColumn="1" w:lastColumn="0" w:noHBand="0" w:noVBand="1"/>
      </w:tblPr>
      <w:tblGrid>
        <w:gridCol w:w="4266"/>
        <w:gridCol w:w="1991"/>
        <w:gridCol w:w="1992"/>
      </w:tblGrid>
      <w:tr w:rsidR="00201447" w:rsidRPr="0037057C" w:rsidTr="006A35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6" w:type="dxa"/>
            <w:vAlign w:val="center"/>
          </w:tcPr>
          <w:p w:rsidR="00201447" w:rsidRPr="0037057C" w:rsidRDefault="00E9703E" w:rsidP="0037057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eastAsia="TimesNewRoman" w:cs="Times New Roman"/>
                <w:sz w:val="24"/>
                <w:szCs w:val="24"/>
              </w:rPr>
            </w:pPr>
            <w:r w:rsidRPr="0037057C">
              <w:rPr>
                <w:rFonts w:cs="Times New Roman"/>
                <w:color w:val="000000"/>
                <w:sz w:val="24"/>
                <w:szCs w:val="24"/>
              </w:rPr>
              <w:t>Хирургическое вмешательство на органы малого таза</w:t>
            </w:r>
          </w:p>
        </w:tc>
        <w:tc>
          <w:tcPr>
            <w:tcW w:w="1991" w:type="dxa"/>
            <w:vAlign w:val="center"/>
          </w:tcPr>
          <w:p w:rsidR="00201447" w:rsidRPr="0037057C" w:rsidRDefault="00201447" w:rsidP="0037057C">
            <w:pPr>
              <w:pStyle w:val="a7"/>
              <w:autoSpaceDE w:val="0"/>
              <w:autoSpaceDN w:val="0"/>
              <w:adjustRightInd w:val="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NewRoman" w:cs="Times New Roman"/>
                <w:sz w:val="24"/>
                <w:szCs w:val="24"/>
              </w:rPr>
            </w:pPr>
            <w:r w:rsidRPr="0037057C">
              <w:rPr>
                <w:rFonts w:eastAsia="TimesNewRoman" w:cs="Times New Roman"/>
                <w:sz w:val="24"/>
                <w:szCs w:val="24"/>
              </w:rPr>
              <w:t>Кол-во</w:t>
            </w:r>
          </w:p>
        </w:tc>
        <w:tc>
          <w:tcPr>
            <w:tcW w:w="1992" w:type="dxa"/>
            <w:vAlign w:val="center"/>
          </w:tcPr>
          <w:p w:rsidR="00201447" w:rsidRPr="0037057C" w:rsidRDefault="00201447" w:rsidP="0037057C">
            <w:pPr>
              <w:pStyle w:val="a7"/>
              <w:autoSpaceDE w:val="0"/>
              <w:autoSpaceDN w:val="0"/>
              <w:adjustRightInd w:val="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NewRoman" w:cs="Times New Roman"/>
                <w:sz w:val="24"/>
                <w:szCs w:val="24"/>
              </w:rPr>
            </w:pPr>
            <w:r w:rsidRPr="0037057C">
              <w:rPr>
                <w:rFonts w:eastAsia="TimesNewRoman" w:cs="Times New Roman"/>
                <w:sz w:val="24"/>
                <w:szCs w:val="24"/>
              </w:rPr>
              <w:t>%</w:t>
            </w:r>
          </w:p>
        </w:tc>
      </w:tr>
      <w:tr w:rsidR="00201447" w:rsidRPr="0037057C" w:rsidTr="006A35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6" w:type="dxa"/>
            <w:vAlign w:val="center"/>
          </w:tcPr>
          <w:p w:rsidR="00201447" w:rsidRPr="0037057C" w:rsidRDefault="00201447" w:rsidP="0037057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eastAsia="TimesNewRoman" w:cs="Times New Roman"/>
                <w:sz w:val="24"/>
                <w:szCs w:val="24"/>
              </w:rPr>
            </w:pPr>
            <w:r w:rsidRPr="0037057C">
              <w:rPr>
                <w:rFonts w:cs="Times New Roman"/>
                <w:color w:val="000000"/>
                <w:sz w:val="24"/>
                <w:szCs w:val="24"/>
              </w:rPr>
              <w:t>Производилось</w:t>
            </w:r>
          </w:p>
        </w:tc>
        <w:tc>
          <w:tcPr>
            <w:tcW w:w="1991" w:type="dxa"/>
            <w:vAlign w:val="center"/>
          </w:tcPr>
          <w:p w:rsidR="00201447" w:rsidRPr="0037057C" w:rsidRDefault="00AD4D30" w:rsidP="0037057C">
            <w:pPr>
              <w:pStyle w:val="a7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NewRoman" w:cs="Times New Roman"/>
                <w:b/>
                <w:sz w:val="24"/>
                <w:szCs w:val="24"/>
              </w:rPr>
            </w:pPr>
            <w:r w:rsidRPr="0037057C">
              <w:rPr>
                <w:rFonts w:eastAsia="TimesNewRoman" w:cs="Times New Roman"/>
                <w:b/>
                <w:sz w:val="24"/>
                <w:szCs w:val="24"/>
              </w:rPr>
              <w:t>124</w:t>
            </w:r>
          </w:p>
        </w:tc>
        <w:tc>
          <w:tcPr>
            <w:tcW w:w="1992" w:type="dxa"/>
            <w:vAlign w:val="center"/>
          </w:tcPr>
          <w:p w:rsidR="00201447" w:rsidRPr="0037057C" w:rsidRDefault="00AF09D6" w:rsidP="0037057C">
            <w:pPr>
              <w:pStyle w:val="a7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NewRoman" w:cs="Times New Roman"/>
                <w:b/>
                <w:sz w:val="24"/>
                <w:szCs w:val="24"/>
              </w:rPr>
            </w:pPr>
            <w:r w:rsidRPr="0037057C">
              <w:rPr>
                <w:rFonts w:eastAsia="TimesNewRoman" w:cs="Times New Roman"/>
                <w:b/>
                <w:sz w:val="24"/>
                <w:szCs w:val="24"/>
              </w:rPr>
              <w:t>43,3</w:t>
            </w:r>
          </w:p>
        </w:tc>
      </w:tr>
      <w:tr w:rsidR="00201447" w:rsidRPr="0037057C" w:rsidTr="006A35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6" w:type="dxa"/>
            <w:vAlign w:val="center"/>
          </w:tcPr>
          <w:p w:rsidR="00201447" w:rsidRPr="0037057C" w:rsidRDefault="00201447" w:rsidP="0037057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eastAsia="TimesNewRoman" w:cs="Times New Roman"/>
                <w:sz w:val="24"/>
                <w:szCs w:val="24"/>
              </w:rPr>
            </w:pPr>
            <w:r w:rsidRPr="0037057C">
              <w:rPr>
                <w:rFonts w:cs="Times New Roman"/>
                <w:color w:val="000000"/>
                <w:sz w:val="24"/>
                <w:szCs w:val="24"/>
              </w:rPr>
              <w:t>Не производилось</w:t>
            </w:r>
          </w:p>
        </w:tc>
        <w:tc>
          <w:tcPr>
            <w:tcW w:w="1991" w:type="dxa"/>
            <w:vAlign w:val="center"/>
          </w:tcPr>
          <w:p w:rsidR="00201447" w:rsidRPr="0037057C" w:rsidRDefault="00AD4D30" w:rsidP="0037057C">
            <w:pPr>
              <w:pStyle w:val="a7"/>
              <w:autoSpaceDE w:val="0"/>
              <w:autoSpaceDN w:val="0"/>
              <w:adjustRightInd w:val="0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NewRoman" w:cs="Times New Roman"/>
                <w:b/>
                <w:sz w:val="24"/>
                <w:szCs w:val="24"/>
              </w:rPr>
            </w:pPr>
            <w:r w:rsidRPr="0037057C">
              <w:rPr>
                <w:rFonts w:eastAsia="TimesNewRoman" w:cs="Times New Roman"/>
                <w:b/>
                <w:sz w:val="24"/>
                <w:szCs w:val="24"/>
              </w:rPr>
              <w:t>162</w:t>
            </w:r>
          </w:p>
        </w:tc>
        <w:tc>
          <w:tcPr>
            <w:tcW w:w="1992" w:type="dxa"/>
            <w:vAlign w:val="center"/>
          </w:tcPr>
          <w:p w:rsidR="00201447" w:rsidRPr="0037057C" w:rsidRDefault="00AF09D6" w:rsidP="0037057C">
            <w:pPr>
              <w:pStyle w:val="a7"/>
              <w:autoSpaceDE w:val="0"/>
              <w:autoSpaceDN w:val="0"/>
              <w:adjustRightInd w:val="0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NewRoman" w:cs="Times New Roman"/>
                <w:b/>
                <w:sz w:val="24"/>
                <w:szCs w:val="24"/>
              </w:rPr>
            </w:pPr>
            <w:r w:rsidRPr="0037057C">
              <w:rPr>
                <w:rFonts w:eastAsia="TimesNewRoman" w:cs="Times New Roman"/>
                <w:b/>
                <w:sz w:val="24"/>
                <w:szCs w:val="24"/>
              </w:rPr>
              <w:t>56,6</w:t>
            </w:r>
          </w:p>
        </w:tc>
      </w:tr>
      <w:tr w:rsidR="00201447" w:rsidRPr="0037057C" w:rsidTr="006A35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6" w:type="dxa"/>
            <w:vAlign w:val="center"/>
          </w:tcPr>
          <w:p w:rsidR="00201447" w:rsidRPr="0037057C" w:rsidRDefault="00201447" w:rsidP="0037057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eastAsia="TimesNewRoman" w:cs="Times New Roman"/>
                <w:color w:val="FF0000"/>
                <w:sz w:val="24"/>
                <w:szCs w:val="24"/>
              </w:rPr>
            </w:pPr>
            <w:r w:rsidRPr="0037057C">
              <w:rPr>
                <w:rFonts w:cs="Times New Roman"/>
                <w:color w:val="FF0000"/>
                <w:sz w:val="24"/>
                <w:szCs w:val="24"/>
              </w:rPr>
              <w:t>Итого</w:t>
            </w:r>
          </w:p>
        </w:tc>
        <w:tc>
          <w:tcPr>
            <w:tcW w:w="1991" w:type="dxa"/>
            <w:vAlign w:val="center"/>
          </w:tcPr>
          <w:p w:rsidR="00201447" w:rsidRPr="0037057C" w:rsidRDefault="00072FC0" w:rsidP="0037057C">
            <w:pPr>
              <w:pStyle w:val="a7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NewRoman" w:cs="Times New Roman"/>
                <w:b/>
                <w:color w:val="FF0000"/>
                <w:sz w:val="24"/>
                <w:szCs w:val="24"/>
              </w:rPr>
            </w:pPr>
            <w:r w:rsidRPr="0037057C">
              <w:rPr>
                <w:rFonts w:eastAsia="TimesNewRoman" w:cs="Times New Roman"/>
                <w:b/>
                <w:color w:val="FF0000"/>
                <w:sz w:val="24"/>
                <w:szCs w:val="24"/>
              </w:rPr>
              <w:t>286</w:t>
            </w:r>
          </w:p>
        </w:tc>
        <w:tc>
          <w:tcPr>
            <w:tcW w:w="1992" w:type="dxa"/>
            <w:vAlign w:val="center"/>
          </w:tcPr>
          <w:p w:rsidR="00201447" w:rsidRPr="0037057C" w:rsidRDefault="00201447" w:rsidP="0037057C">
            <w:pPr>
              <w:pStyle w:val="a7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NewRoman" w:cs="Times New Roman"/>
                <w:b/>
                <w:color w:val="FF0000"/>
                <w:sz w:val="24"/>
                <w:szCs w:val="24"/>
              </w:rPr>
            </w:pPr>
            <w:r w:rsidRPr="0037057C">
              <w:rPr>
                <w:rFonts w:eastAsia="TimesNewRoman" w:cs="Times New Roman"/>
                <w:b/>
                <w:color w:val="FF0000"/>
                <w:sz w:val="24"/>
                <w:szCs w:val="24"/>
              </w:rPr>
              <w:t>100</w:t>
            </w:r>
          </w:p>
        </w:tc>
      </w:tr>
    </w:tbl>
    <w:p w:rsidR="00201447" w:rsidRPr="0037057C" w:rsidRDefault="00203A56" w:rsidP="001B7238">
      <w:pPr>
        <w:spacing w:before="240" w:after="0"/>
        <w:jc w:val="right"/>
        <w:rPr>
          <w:i/>
        </w:rPr>
      </w:pPr>
      <w:r>
        <w:rPr>
          <w:i/>
        </w:rPr>
        <w:t>Диаграмма 17</w:t>
      </w:r>
    </w:p>
    <w:p w:rsidR="00782B26" w:rsidRPr="005F39D0" w:rsidRDefault="0037057C" w:rsidP="005F39D0">
      <w:pPr>
        <w:jc w:val="center"/>
      </w:pPr>
      <w:r>
        <w:rPr>
          <w:noProof/>
        </w:rPr>
        <w:drawing>
          <wp:inline distT="0" distB="0" distL="0" distR="0">
            <wp:extent cx="5219700" cy="2857500"/>
            <wp:effectExtent l="19050" t="0" r="1905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072FC0" w:rsidRPr="006A35D5" w:rsidRDefault="001B7238" w:rsidP="005F39D0">
      <w:pPr>
        <w:spacing w:after="0" w:line="360" w:lineRule="auto"/>
        <w:ind w:firstLine="708"/>
        <w:rPr>
          <w:rFonts w:eastAsia="TimesNewRoman" w:cs="Times New Roman"/>
          <w:sz w:val="28"/>
          <w:szCs w:val="24"/>
        </w:rPr>
      </w:pPr>
      <w:r w:rsidRPr="006A35D5">
        <w:rPr>
          <w:rFonts w:eastAsia="TimesNewRoman" w:cs="Times New Roman"/>
          <w:sz w:val="28"/>
          <w:szCs w:val="24"/>
        </w:rPr>
        <w:t xml:space="preserve">Из данных таблицы и </w:t>
      </w:r>
      <w:r w:rsidR="002E5BB4" w:rsidRPr="006A35D5">
        <w:rPr>
          <w:rFonts w:eastAsia="TimesNewRoman" w:cs="Times New Roman"/>
          <w:sz w:val="28"/>
          <w:szCs w:val="24"/>
        </w:rPr>
        <w:t>диаграммы</w:t>
      </w:r>
      <w:r w:rsidR="00072FC0" w:rsidRPr="006A35D5">
        <w:rPr>
          <w:rFonts w:eastAsia="TimesNewRoman" w:cs="Times New Roman"/>
          <w:sz w:val="28"/>
          <w:szCs w:val="24"/>
        </w:rPr>
        <w:t xml:space="preserve"> видно, что </w:t>
      </w:r>
      <w:r w:rsidR="00AF09D6" w:rsidRPr="006A35D5">
        <w:rPr>
          <w:rFonts w:eastAsia="TimesNewRoman" w:cs="Times New Roman"/>
          <w:sz w:val="28"/>
          <w:szCs w:val="24"/>
        </w:rPr>
        <w:t>43,3</w:t>
      </w:r>
      <w:r w:rsidR="00072FC0" w:rsidRPr="006A35D5">
        <w:rPr>
          <w:rFonts w:eastAsia="TimesNewRoman" w:cs="Times New Roman"/>
          <w:sz w:val="28"/>
          <w:szCs w:val="24"/>
        </w:rPr>
        <w:t xml:space="preserve"> </w:t>
      </w:r>
      <w:r w:rsidR="00DF5525" w:rsidRPr="006A35D5">
        <w:rPr>
          <w:rFonts w:eastAsia="TimesNewRoman" w:cs="Times New Roman"/>
          <w:sz w:val="28"/>
          <w:szCs w:val="24"/>
        </w:rPr>
        <w:t>% женщин с апоплексией яичника перенесли</w:t>
      </w:r>
      <w:r w:rsidR="00072FC0" w:rsidRPr="006A35D5">
        <w:rPr>
          <w:rFonts w:eastAsia="TimesNewRoman" w:cs="Times New Roman"/>
          <w:sz w:val="28"/>
          <w:szCs w:val="24"/>
        </w:rPr>
        <w:t xml:space="preserve"> хирургическое вмеша</w:t>
      </w:r>
      <w:r w:rsidR="00DF5525" w:rsidRPr="006A35D5">
        <w:rPr>
          <w:rFonts w:eastAsia="TimesNewRoman" w:cs="Times New Roman"/>
          <w:sz w:val="28"/>
          <w:szCs w:val="24"/>
        </w:rPr>
        <w:t>тельство на органах</w:t>
      </w:r>
      <w:r w:rsidR="00AF09D6" w:rsidRPr="006A35D5">
        <w:rPr>
          <w:rFonts w:eastAsia="TimesNewRoman" w:cs="Times New Roman"/>
          <w:sz w:val="28"/>
          <w:szCs w:val="24"/>
        </w:rPr>
        <w:t xml:space="preserve"> малого таза. </w:t>
      </w:r>
      <w:r w:rsidR="00DF5525" w:rsidRPr="006A35D5">
        <w:rPr>
          <w:rFonts w:eastAsia="TimesNewRoman" w:cs="Times New Roman"/>
          <w:sz w:val="28"/>
          <w:szCs w:val="24"/>
        </w:rPr>
        <w:t>Чаще всего производился медицинский аборт и операция по поводу внематочной беременности.</w:t>
      </w:r>
      <w:r w:rsidR="005F39D0" w:rsidRPr="006A35D5">
        <w:rPr>
          <w:rFonts w:eastAsia="TimesNewRoman" w:cs="Times New Roman"/>
          <w:sz w:val="28"/>
          <w:szCs w:val="24"/>
        </w:rPr>
        <w:t xml:space="preserve"> </w:t>
      </w:r>
    </w:p>
    <w:p w:rsidR="005F39D0" w:rsidRPr="006A35D5" w:rsidRDefault="005F39D0" w:rsidP="005F39D0">
      <w:pPr>
        <w:spacing w:after="0" w:line="360" w:lineRule="auto"/>
        <w:ind w:firstLine="708"/>
        <w:rPr>
          <w:rFonts w:eastAsia="TimesNewRoman" w:cs="Times New Roman"/>
          <w:sz w:val="28"/>
          <w:szCs w:val="24"/>
        </w:rPr>
      </w:pPr>
      <w:r w:rsidRPr="006A35D5">
        <w:rPr>
          <w:rFonts w:eastAsia="TimesNewRoman" w:cs="Times New Roman"/>
          <w:sz w:val="28"/>
          <w:szCs w:val="24"/>
        </w:rPr>
        <w:lastRenderedPageBreak/>
        <w:t xml:space="preserve">После хирургических вмешательств на органах малого таза в полости часто развиваются спаечные процессы, что является фактором риска развития </w:t>
      </w:r>
      <w:r w:rsidR="008935B2" w:rsidRPr="006A35D5">
        <w:rPr>
          <w:rFonts w:eastAsia="TimesNewRoman" w:cs="Times New Roman"/>
          <w:sz w:val="28"/>
          <w:szCs w:val="24"/>
        </w:rPr>
        <w:t>многих гинекологических заболеваний, а отсюда и АЯ.</w:t>
      </w:r>
    </w:p>
    <w:p w:rsidR="00AD4D30" w:rsidRPr="00C130D4" w:rsidRDefault="00CC1A56" w:rsidP="00CC1A56">
      <w:pPr>
        <w:spacing w:before="240" w:line="360" w:lineRule="auto"/>
        <w:jc w:val="center"/>
        <w:rPr>
          <w:rFonts w:eastAsia="TimesNewRoman" w:cs="Times New Roman"/>
          <w:b/>
          <w:color w:val="C00000"/>
          <w:sz w:val="28"/>
          <w:szCs w:val="24"/>
        </w:rPr>
      </w:pPr>
      <w:r w:rsidRPr="00C130D4">
        <w:rPr>
          <w:rFonts w:eastAsia="TimesNewRoman" w:cs="Times New Roman"/>
          <w:b/>
          <w:color w:val="C00000"/>
          <w:sz w:val="28"/>
          <w:szCs w:val="24"/>
        </w:rPr>
        <w:t>Состояние репродуктивной системы</w:t>
      </w:r>
      <w:r w:rsidR="00AD4D30" w:rsidRPr="00C130D4">
        <w:rPr>
          <w:rFonts w:eastAsia="TimesNewRoman" w:cs="Times New Roman"/>
          <w:b/>
          <w:color w:val="C00000"/>
          <w:sz w:val="28"/>
          <w:szCs w:val="24"/>
        </w:rPr>
        <w:t xml:space="preserve"> </w:t>
      </w:r>
      <w:r w:rsidR="006639C2" w:rsidRPr="00C130D4">
        <w:rPr>
          <w:rFonts w:eastAsia="TimesNewRoman" w:cs="Times New Roman"/>
          <w:b/>
          <w:color w:val="C00000"/>
          <w:sz w:val="28"/>
          <w:szCs w:val="24"/>
        </w:rPr>
        <w:t>женщин с апоплексией яичника</w:t>
      </w:r>
    </w:p>
    <w:p w:rsidR="00CC1A56" w:rsidRPr="00C130D4" w:rsidRDefault="00CC1A56" w:rsidP="00CC1A56">
      <w:pPr>
        <w:spacing w:after="0" w:line="360" w:lineRule="auto"/>
        <w:jc w:val="center"/>
        <w:rPr>
          <w:rFonts w:eastAsia="TimesNewRoman" w:cs="Times New Roman"/>
          <w:b/>
          <w:sz w:val="28"/>
          <w:szCs w:val="24"/>
        </w:rPr>
      </w:pPr>
      <w:r w:rsidRPr="00C130D4">
        <w:rPr>
          <w:rFonts w:eastAsia="TimesNewRoman" w:cs="Times New Roman"/>
          <w:b/>
          <w:sz w:val="28"/>
          <w:szCs w:val="24"/>
        </w:rPr>
        <w:t>Акушерск</w:t>
      </w:r>
      <w:r w:rsidR="0021517C" w:rsidRPr="00C130D4">
        <w:rPr>
          <w:rFonts w:eastAsia="TimesNewRoman" w:cs="Times New Roman"/>
          <w:b/>
          <w:sz w:val="28"/>
          <w:szCs w:val="24"/>
        </w:rPr>
        <w:t>ий</w:t>
      </w:r>
      <w:r w:rsidRPr="00C130D4">
        <w:rPr>
          <w:rFonts w:eastAsia="TimesNewRoman" w:cs="Times New Roman"/>
          <w:b/>
          <w:sz w:val="28"/>
          <w:szCs w:val="24"/>
        </w:rPr>
        <w:t xml:space="preserve"> анамнез</w:t>
      </w:r>
      <w:r w:rsidR="006639C2" w:rsidRPr="00C130D4">
        <w:rPr>
          <w:rFonts w:eastAsia="TimesNewRoman" w:cs="Times New Roman"/>
          <w:b/>
          <w:sz w:val="28"/>
          <w:szCs w:val="24"/>
        </w:rPr>
        <w:t xml:space="preserve"> женщин с апоплексией яичника</w:t>
      </w:r>
    </w:p>
    <w:p w:rsidR="00AD4D30" w:rsidRPr="0037057C" w:rsidRDefault="009D616E" w:rsidP="0037057C">
      <w:pPr>
        <w:spacing w:after="0" w:line="360" w:lineRule="auto"/>
        <w:jc w:val="right"/>
        <w:rPr>
          <w:rFonts w:eastAsia="TimesNewRoman" w:cs="Times New Roman"/>
          <w:i/>
          <w:szCs w:val="24"/>
        </w:rPr>
      </w:pPr>
      <w:r>
        <w:rPr>
          <w:rFonts w:eastAsia="TimesNewRoman" w:cs="Times New Roman"/>
          <w:i/>
          <w:szCs w:val="24"/>
        </w:rPr>
        <w:t>Таблица 19</w:t>
      </w:r>
    </w:p>
    <w:tbl>
      <w:tblPr>
        <w:tblStyle w:val="-40"/>
        <w:tblW w:w="0" w:type="auto"/>
        <w:jc w:val="center"/>
        <w:tblLook w:val="04A0" w:firstRow="1" w:lastRow="0" w:firstColumn="1" w:lastColumn="0" w:noHBand="0" w:noVBand="1"/>
      </w:tblPr>
      <w:tblGrid>
        <w:gridCol w:w="3813"/>
        <w:gridCol w:w="2505"/>
        <w:gridCol w:w="2166"/>
      </w:tblGrid>
      <w:tr w:rsidR="00B36AC2" w:rsidRPr="00B36AC2" w:rsidTr="00CB59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3" w:type="dxa"/>
            <w:vAlign w:val="center"/>
          </w:tcPr>
          <w:p w:rsidR="00B36AC2" w:rsidRPr="00B36AC2" w:rsidRDefault="0021517C" w:rsidP="00B36AC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Акушерский </w:t>
            </w:r>
            <w:r w:rsidR="00B36AC2" w:rsidRPr="00B36AC2">
              <w:rPr>
                <w:rFonts w:cs="Times New Roman"/>
              </w:rPr>
              <w:t>анамнез</w:t>
            </w:r>
          </w:p>
        </w:tc>
        <w:tc>
          <w:tcPr>
            <w:tcW w:w="2505" w:type="dxa"/>
            <w:vAlign w:val="center"/>
          </w:tcPr>
          <w:p w:rsidR="00B36AC2" w:rsidRPr="00B36AC2" w:rsidRDefault="00B36AC2" w:rsidP="00B36A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Количест</w:t>
            </w:r>
            <w:r w:rsidRPr="00B36AC2">
              <w:rPr>
                <w:rFonts w:cs="Times New Roman"/>
              </w:rPr>
              <w:t>во</w:t>
            </w:r>
          </w:p>
        </w:tc>
        <w:tc>
          <w:tcPr>
            <w:tcW w:w="2166" w:type="dxa"/>
            <w:vAlign w:val="center"/>
          </w:tcPr>
          <w:p w:rsidR="00B36AC2" w:rsidRPr="00B36AC2" w:rsidRDefault="00B36AC2" w:rsidP="00B36A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B36AC2">
              <w:rPr>
                <w:rFonts w:cs="Times New Roman"/>
              </w:rPr>
              <w:t>%</w:t>
            </w:r>
          </w:p>
        </w:tc>
      </w:tr>
      <w:tr w:rsidR="00B36AC2" w:rsidRPr="00B36AC2" w:rsidTr="00CB5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3" w:type="dxa"/>
            <w:vAlign w:val="center"/>
          </w:tcPr>
          <w:p w:rsidR="00B36AC2" w:rsidRPr="00B36AC2" w:rsidRDefault="00B36AC2" w:rsidP="00B36AC2">
            <w:pPr>
              <w:jc w:val="center"/>
              <w:rPr>
                <w:rFonts w:cs="Times New Roman"/>
              </w:rPr>
            </w:pPr>
            <w:r w:rsidRPr="00B36AC2">
              <w:rPr>
                <w:rFonts w:cs="Times New Roman"/>
              </w:rPr>
              <w:t>Медицинские аборты</w:t>
            </w:r>
          </w:p>
        </w:tc>
        <w:tc>
          <w:tcPr>
            <w:tcW w:w="2505" w:type="dxa"/>
            <w:vAlign w:val="center"/>
          </w:tcPr>
          <w:p w:rsidR="00B36AC2" w:rsidRPr="00B36AC2" w:rsidRDefault="00B36AC2" w:rsidP="00B36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B36AC2">
              <w:rPr>
                <w:b/>
              </w:rPr>
              <w:t>103</w:t>
            </w:r>
          </w:p>
        </w:tc>
        <w:tc>
          <w:tcPr>
            <w:tcW w:w="2166" w:type="dxa"/>
            <w:vAlign w:val="center"/>
          </w:tcPr>
          <w:p w:rsidR="00B36AC2" w:rsidRPr="00C80879" w:rsidRDefault="00B36AC2" w:rsidP="00B36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</w:rPr>
            </w:pPr>
            <w:r w:rsidRPr="00C80879">
              <w:rPr>
                <w:b/>
                <w:color w:val="FF0000"/>
              </w:rPr>
              <w:t>36</w:t>
            </w:r>
          </w:p>
        </w:tc>
      </w:tr>
      <w:tr w:rsidR="00B36AC2" w:rsidRPr="00B36AC2" w:rsidTr="00CB59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3" w:type="dxa"/>
            <w:vAlign w:val="center"/>
          </w:tcPr>
          <w:p w:rsidR="00B36AC2" w:rsidRPr="00B36AC2" w:rsidRDefault="00B36AC2" w:rsidP="00B36AC2">
            <w:pPr>
              <w:jc w:val="center"/>
              <w:rPr>
                <w:rFonts w:cs="Times New Roman"/>
              </w:rPr>
            </w:pPr>
            <w:r w:rsidRPr="00B36AC2">
              <w:rPr>
                <w:rFonts w:cs="Times New Roman"/>
              </w:rPr>
              <w:t>Самопроизвольные выкидыши</w:t>
            </w:r>
          </w:p>
        </w:tc>
        <w:tc>
          <w:tcPr>
            <w:tcW w:w="2505" w:type="dxa"/>
            <w:vAlign w:val="center"/>
          </w:tcPr>
          <w:p w:rsidR="00B36AC2" w:rsidRPr="00B36AC2" w:rsidRDefault="00B36AC2" w:rsidP="00B36AC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B36AC2">
              <w:rPr>
                <w:b/>
              </w:rPr>
              <w:t>27</w:t>
            </w:r>
          </w:p>
        </w:tc>
        <w:tc>
          <w:tcPr>
            <w:tcW w:w="2166" w:type="dxa"/>
            <w:vAlign w:val="center"/>
          </w:tcPr>
          <w:p w:rsidR="00B36AC2" w:rsidRPr="00B36AC2" w:rsidRDefault="00B36AC2" w:rsidP="00B36AC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B36AC2" w:rsidRPr="00B36AC2" w:rsidTr="00CB5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3" w:type="dxa"/>
            <w:vAlign w:val="center"/>
          </w:tcPr>
          <w:p w:rsidR="00B36AC2" w:rsidRPr="00C80879" w:rsidRDefault="00C80879" w:rsidP="00B36AC2">
            <w:pPr>
              <w:jc w:val="center"/>
              <w:rPr>
                <w:rFonts w:cs="Times New Roman"/>
              </w:rPr>
            </w:pPr>
            <w:r w:rsidRPr="00C80879">
              <w:rPr>
                <w:rFonts w:cs="Times New Roman"/>
              </w:rPr>
              <w:t>ВБ</w:t>
            </w:r>
          </w:p>
        </w:tc>
        <w:tc>
          <w:tcPr>
            <w:tcW w:w="2505" w:type="dxa"/>
            <w:vAlign w:val="center"/>
          </w:tcPr>
          <w:p w:rsidR="00B36AC2" w:rsidRPr="00C80879" w:rsidRDefault="00C80879" w:rsidP="00B36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80879">
              <w:rPr>
                <w:b/>
              </w:rPr>
              <w:t>57</w:t>
            </w:r>
          </w:p>
        </w:tc>
        <w:tc>
          <w:tcPr>
            <w:tcW w:w="2166" w:type="dxa"/>
            <w:vAlign w:val="center"/>
          </w:tcPr>
          <w:p w:rsidR="00B36AC2" w:rsidRPr="00C80879" w:rsidRDefault="00C80879" w:rsidP="00B36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80879">
              <w:rPr>
                <w:b/>
              </w:rPr>
              <w:t>20</w:t>
            </w:r>
          </w:p>
        </w:tc>
      </w:tr>
      <w:tr w:rsidR="00C80879" w:rsidRPr="00B36AC2" w:rsidTr="00CB59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3" w:type="dxa"/>
            <w:vAlign w:val="center"/>
          </w:tcPr>
          <w:p w:rsidR="00C80879" w:rsidRDefault="00C80879" w:rsidP="00B36AC2">
            <w:pPr>
              <w:jc w:val="center"/>
              <w:rPr>
                <w:rFonts w:cs="Times New Roman"/>
                <w:color w:val="FF0000"/>
              </w:rPr>
            </w:pPr>
            <w:r>
              <w:rPr>
                <w:rFonts w:cs="Times New Roman"/>
                <w:color w:val="FF0000"/>
              </w:rPr>
              <w:t>Всего</w:t>
            </w:r>
            <w:r w:rsidRPr="00B36AC2">
              <w:rPr>
                <w:rFonts w:cs="Times New Roman"/>
                <w:color w:val="FF0000"/>
              </w:rPr>
              <w:t>:</w:t>
            </w:r>
          </w:p>
        </w:tc>
        <w:tc>
          <w:tcPr>
            <w:tcW w:w="2505" w:type="dxa"/>
            <w:vAlign w:val="center"/>
          </w:tcPr>
          <w:p w:rsidR="00C80879" w:rsidRDefault="00C80879" w:rsidP="00B36AC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286</w:t>
            </w:r>
          </w:p>
        </w:tc>
        <w:tc>
          <w:tcPr>
            <w:tcW w:w="2166" w:type="dxa"/>
            <w:vAlign w:val="center"/>
          </w:tcPr>
          <w:p w:rsidR="00C80879" w:rsidRDefault="00557779" w:rsidP="00B36AC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65</w:t>
            </w:r>
          </w:p>
        </w:tc>
      </w:tr>
    </w:tbl>
    <w:p w:rsidR="00AD4D30" w:rsidRPr="0037057C" w:rsidRDefault="00203A56" w:rsidP="0037057C">
      <w:pPr>
        <w:spacing w:before="240" w:after="0" w:line="360" w:lineRule="auto"/>
        <w:jc w:val="right"/>
        <w:rPr>
          <w:rFonts w:cs="Times New Roman"/>
          <w:i/>
        </w:rPr>
      </w:pPr>
      <w:r>
        <w:rPr>
          <w:rFonts w:cs="Times New Roman"/>
          <w:i/>
        </w:rPr>
        <w:t>Диаграмма 18</w:t>
      </w:r>
    </w:p>
    <w:p w:rsidR="00AF09D6" w:rsidRDefault="00B36AC2" w:rsidP="0037057C">
      <w:pPr>
        <w:spacing w:after="0" w:line="360" w:lineRule="auto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715000" cy="3362325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D862E8" w:rsidRPr="006A35D5" w:rsidRDefault="0021517C" w:rsidP="006A35D5">
      <w:pPr>
        <w:pStyle w:val="a7"/>
        <w:autoSpaceDE w:val="0"/>
        <w:autoSpaceDN w:val="0"/>
        <w:adjustRightInd w:val="0"/>
        <w:spacing w:before="240" w:line="360" w:lineRule="auto"/>
        <w:ind w:left="0" w:firstLine="708"/>
        <w:rPr>
          <w:rFonts w:eastAsia="TimesNewRoman" w:cs="Times New Roman"/>
          <w:sz w:val="28"/>
          <w:szCs w:val="24"/>
        </w:rPr>
      </w:pPr>
      <w:r w:rsidRPr="006A35D5">
        <w:rPr>
          <w:rFonts w:eastAsia="TimesNewRoman" w:cs="Times New Roman"/>
          <w:sz w:val="28"/>
          <w:szCs w:val="24"/>
        </w:rPr>
        <w:t xml:space="preserve">Как видно из диаграммы, </w:t>
      </w:r>
      <w:r w:rsidR="00C80879" w:rsidRPr="006A35D5">
        <w:rPr>
          <w:rFonts w:eastAsia="TimesNewRoman" w:cs="Times New Roman"/>
          <w:sz w:val="28"/>
          <w:szCs w:val="24"/>
        </w:rPr>
        <w:t>6</w:t>
      </w:r>
      <w:r w:rsidRPr="006A35D5">
        <w:rPr>
          <w:rFonts w:eastAsia="TimesNewRoman" w:cs="Times New Roman"/>
          <w:sz w:val="28"/>
          <w:szCs w:val="24"/>
        </w:rPr>
        <w:t>5%</w:t>
      </w:r>
      <w:r w:rsidR="002859CA" w:rsidRPr="006A35D5">
        <w:rPr>
          <w:rFonts w:eastAsia="TimesNewRoman" w:cs="Times New Roman"/>
          <w:sz w:val="28"/>
          <w:szCs w:val="24"/>
        </w:rPr>
        <w:t xml:space="preserve"> женщин имеют отягощенный акушерский анамнез, который представлен медицинскими абортами (36%)</w:t>
      </w:r>
      <w:r w:rsidR="00C80879" w:rsidRPr="006A35D5">
        <w:rPr>
          <w:rFonts w:eastAsia="TimesNewRoman" w:cs="Times New Roman"/>
          <w:sz w:val="28"/>
          <w:szCs w:val="24"/>
        </w:rPr>
        <w:t>, ВБ в анамнезе</w:t>
      </w:r>
      <w:r w:rsidR="002859CA" w:rsidRPr="006A35D5">
        <w:rPr>
          <w:rFonts w:eastAsia="TimesNewRoman" w:cs="Times New Roman"/>
          <w:sz w:val="28"/>
          <w:szCs w:val="24"/>
        </w:rPr>
        <w:t xml:space="preserve"> и самопроизвольными выкидышами (9%). </w:t>
      </w:r>
      <w:r w:rsidR="00D862E8" w:rsidRPr="006A35D5">
        <w:rPr>
          <w:rFonts w:eastAsia="TimesNewRoman" w:cs="Times New Roman"/>
          <w:sz w:val="28"/>
          <w:szCs w:val="24"/>
        </w:rPr>
        <w:t>Медицинские аборты прив</w:t>
      </w:r>
      <w:r w:rsidR="002E5BB4" w:rsidRPr="006A35D5">
        <w:rPr>
          <w:rFonts w:eastAsia="TimesNewRoman" w:cs="Times New Roman"/>
          <w:sz w:val="28"/>
          <w:szCs w:val="24"/>
        </w:rPr>
        <w:t>одят</w:t>
      </w:r>
      <w:r w:rsidR="00D862E8" w:rsidRPr="006A35D5">
        <w:rPr>
          <w:rFonts w:eastAsia="TimesNewRoman" w:cs="Times New Roman"/>
          <w:sz w:val="28"/>
          <w:szCs w:val="24"/>
        </w:rPr>
        <w:t xml:space="preserve"> к </w:t>
      </w:r>
      <w:r w:rsidR="00D862E8" w:rsidRPr="006A35D5">
        <w:rPr>
          <w:rFonts w:eastAsia="TimesNewRoman" w:cs="Times New Roman"/>
          <w:sz w:val="28"/>
          <w:szCs w:val="24"/>
        </w:rPr>
        <w:lastRenderedPageBreak/>
        <w:t>воспалительным заболеваниям половых органов, в частности придатков матки, что сопровождается нарушением их деятельности, а отсюда – риском развития АЯ.</w:t>
      </w:r>
    </w:p>
    <w:p w:rsidR="00736D93" w:rsidRDefault="00A44EFF" w:rsidP="00736D93">
      <w:pPr>
        <w:pStyle w:val="a7"/>
        <w:autoSpaceDE w:val="0"/>
        <w:autoSpaceDN w:val="0"/>
        <w:adjustRightInd w:val="0"/>
        <w:spacing w:before="240" w:after="0"/>
        <w:ind w:left="0"/>
        <w:jc w:val="center"/>
        <w:rPr>
          <w:rFonts w:eastAsia="TimesNewRoman" w:cs="Times New Roman"/>
          <w:b/>
          <w:sz w:val="28"/>
          <w:szCs w:val="24"/>
        </w:rPr>
      </w:pPr>
      <w:r w:rsidRPr="00C130D4">
        <w:rPr>
          <w:rFonts w:eastAsia="TimesNewRoman" w:cs="Times New Roman"/>
          <w:b/>
          <w:sz w:val="28"/>
          <w:szCs w:val="24"/>
        </w:rPr>
        <w:t>Гинекологические заболевания</w:t>
      </w:r>
      <w:r w:rsidR="00260C4D" w:rsidRPr="00C130D4">
        <w:rPr>
          <w:rFonts w:eastAsia="TimesNewRoman" w:cs="Times New Roman"/>
          <w:b/>
          <w:sz w:val="28"/>
          <w:szCs w:val="24"/>
        </w:rPr>
        <w:t xml:space="preserve"> </w:t>
      </w:r>
    </w:p>
    <w:p w:rsidR="00A44EFF" w:rsidRPr="00C130D4" w:rsidRDefault="00260C4D" w:rsidP="00C130D4">
      <w:pPr>
        <w:pStyle w:val="a7"/>
        <w:autoSpaceDE w:val="0"/>
        <w:autoSpaceDN w:val="0"/>
        <w:adjustRightInd w:val="0"/>
        <w:spacing w:before="240" w:after="0" w:line="360" w:lineRule="auto"/>
        <w:ind w:left="0"/>
        <w:jc w:val="center"/>
        <w:rPr>
          <w:rFonts w:eastAsia="TimesNewRoman" w:cs="Times New Roman"/>
          <w:b/>
          <w:sz w:val="28"/>
          <w:szCs w:val="24"/>
        </w:rPr>
      </w:pPr>
      <w:r w:rsidRPr="00C130D4">
        <w:rPr>
          <w:rFonts w:eastAsia="TimesNewRoman" w:cs="Times New Roman"/>
          <w:b/>
          <w:sz w:val="28"/>
          <w:szCs w:val="24"/>
        </w:rPr>
        <w:t>у женщин с апоплексией яичника</w:t>
      </w:r>
    </w:p>
    <w:p w:rsidR="00AF09D6" w:rsidRPr="00260C4D" w:rsidRDefault="009D616E" w:rsidP="00260C4D">
      <w:pPr>
        <w:tabs>
          <w:tab w:val="left" w:pos="1102"/>
        </w:tabs>
        <w:spacing w:before="240" w:after="0"/>
        <w:jc w:val="right"/>
        <w:rPr>
          <w:rFonts w:cs="Times New Roman"/>
          <w:i/>
        </w:rPr>
      </w:pPr>
      <w:r>
        <w:rPr>
          <w:rFonts w:cs="Times New Roman"/>
          <w:i/>
        </w:rPr>
        <w:t>Таблица 20</w:t>
      </w:r>
    </w:p>
    <w:tbl>
      <w:tblPr>
        <w:tblStyle w:val="-5"/>
        <w:tblW w:w="0" w:type="auto"/>
        <w:jc w:val="center"/>
        <w:tblLook w:val="04A0" w:firstRow="1" w:lastRow="0" w:firstColumn="1" w:lastColumn="0" w:noHBand="0" w:noVBand="1"/>
      </w:tblPr>
      <w:tblGrid>
        <w:gridCol w:w="3806"/>
        <w:gridCol w:w="2501"/>
        <w:gridCol w:w="2162"/>
      </w:tblGrid>
      <w:tr w:rsidR="002A753F" w:rsidRPr="006A35D5" w:rsidTr="00A832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6" w:type="dxa"/>
            <w:vAlign w:val="center"/>
          </w:tcPr>
          <w:p w:rsidR="002A753F" w:rsidRPr="006A35D5" w:rsidRDefault="002A753F" w:rsidP="00C80879">
            <w:pPr>
              <w:jc w:val="center"/>
              <w:rPr>
                <w:rFonts w:cs="Times New Roman"/>
                <w:sz w:val="24"/>
              </w:rPr>
            </w:pPr>
            <w:r w:rsidRPr="006A35D5">
              <w:rPr>
                <w:rFonts w:cs="Times New Roman"/>
                <w:sz w:val="24"/>
              </w:rPr>
              <w:t>Гинекологические заболевания</w:t>
            </w:r>
          </w:p>
        </w:tc>
        <w:tc>
          <w:tcPr>
            <w:tcW w:w="2501" w:type="dxa"/>
            <w:vAlign w:val="center"/>
          </w:tcPr>
          <w:p w:rsidR="002A753F" w:rsidRPr="006A35D5" w:rsidRDefault="002A753F" w:rsidP="00C808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 w:rsidRPr="006A35D5">
              <w:rPr>
                <w:rFonts w:cs="Times New Roman"/>
                <w:sz w:val="24"/>
              </w:rPr>
              <w:t>Количество</w:t>
            </w:r>
          </w:p>
        </w:tc>
        <w:tc>
          <w:tcPr>
            <w:tcW w:w="2162" w:type="dxa"/>
            <w:vAlign w:val="center"/>
          </w:tcPr>
          <w:p w:rsidR="002A753F" w:rsidRPr="006A35D5" w:rsidRDefault="002A753F" w:rsidP="00C808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 w:rsidRPr="006A35D5">
              <w:rPr>
                <w:rFonts w:cs="Times New Roman"/>
                <w:sz w:val="24"/>
              </w:rPr>
              <w:t>%</w:t>
            </w:r>
          </w:p>
        </w:tc>
      </w:tr>
      <w:tr w:rsidR="002A753F" w:rsidRPr="006A35D5" w:rsidTr="00A832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6" w:type="dxa"/>
            <w:vAlign w:val="center"/>
          </w:tcPr>
          <w:p w:rsidR="002A753F" w:rsidRPr="006A35D5" w:rsidRDefault="002A753F" w:rsidP="00C80879">
            <w:pPr>
              <w:jc w:val="center"/>
              <w:rPr>
                <w:rFonts w:cs="Times New Roman"/>
                <w:sz w:val="24"/>
              </w:rPr>
            </w:pPr>
            <w:r w:rsidRPr="006A35D5">
              <w:rPr>
                <w:rFonts w:cs="Times New Roman"/>
                <w:sz w:val="24"/>
              </w:rPr>
              <w:t>Хр. аднексит</w:t>
            </w:r>
          </w:p>
        </w:tc>
        <w:tc>
          <w:tcPr>
            <w:tcW w:w="2501" w:type="dxa"/>
            <w:vAlign w:val="center"/>
          </w:tcPr>
          <w:p w:rsidR="002A753F" w:rsidRPr="006A35D5" w:rsidRDefault="002A753F" w:rsidP="00C808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6A35D5">
              <w:rPr>
                <w:b/>
                <w:sz w:val="24"/>
              </w:rPr>
              <w:t>103</w:t>
            </w:r>
          </w:p>
        </w:tc>
        <w:tc>
          <w:tcPr>
            <w:tcW w:w="2162" w:type="dxa"/>
            <w:vAlign w:val="center"/>
          </w:tcPr>
          <w:p w:rsidR="002A753F" w:rsidRPr="006A35D5" w:rsidRDefault="002A753F" w:rsidP="00C808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4"/>
              </w:rPr>
            </w:pPr>
            <w:r w:rsidRPr="006A35D5">
              <w:rPr>
                <w:b/>
                <w:color w:val="FF0000"/>
                <w:sz w:val="24"/>
              </w:rPr>
              <w:t>36</w:t>
            </w:r>
          </w:p>
        </w:tc>
      </w:tr>
      <w:tr w:rsidR="002A753F" w:rsidRPr="006A35D5" w:rsidTr="00A832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6" w:type="dxa"/>
            <w:vAlign w:val="center"/>
          </w:tcPr>
          <w:p w:rsidR="002A753F" w:rsidRPr="006A35D5" w:rsidRDefault="00C80879" w:rsidP="00C80879">
            <w:pPr>
              <w:jc w:val="center"/>
              <w:rPr>
                <w:rFonts w:cs="Times New Roman"/>
                <w:sz w:val="24"/>
              </w:rPr>
            </w:pPr>
            <w:r w:rsidRPr="006A35D5">
              <w:rPr>
                <w:rFonts w:cs="Times New Roman"/>
                <w:sz w:val="24"/>
              </w:rPr>
              <w:t>Пиосальпинкс</w:t>
            </w:r>
          </w:p>
        </w:tc>
        <w:tc>
          <w:tcPr>
            <w:tcW w:w="2501" w:type="dxa"/>
            <w:vAlign w:val="center"/>
          </w:tcPr>
          <w:p w:rsidR="002A753F" w:rsidRPr="006A35D5" w:rsidRDefault="00C80879" w:rsidP="00C8087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6A35D5">
              <w:rPr>
                <w:b/>
                <w:sz w:val="24"/>
              </w:rPr>
              <w:t>6</w:t>
            </w:r>
          </w:p>
        </w:tc>
        <w:tc>
          <w:tcPr>
            <w:tcW w:w="2162" w:type="dxa"/>
            <w:vAlign w:val="center"/>
          </w:tcPr>
          <w:p w:rsidR="002A753F" w:rsidRPr="006A35D5" w:rsidRDefault="00C80879" w:rsidP="00C8087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6A35D5">
              <w:rPr>
                <w:b/>
                <w:sz w:val="24"/>
              </w:rPr>
              <w:t>2</w:t>
            </w:r>
          </w:p>
        </w:tc>
      </w:tr>
      <w:tr w:rsidR="00C80879" w:rsidRPr="006A35D5" w:rsidTr="00A832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6" w:type="dxa"/>
            <w:vAlign w:val="center"/>
          </w:tcPr>
          <w:p w:rsidR="00C80879" w:rsidRPr="006A35D5" w:rsidRDefault="00C80879" w:rsidP="00C80879">
            <w:pPr>
              <w:jc w:val="center"/>
              <w:rPr>
                <w:rFonts w:cs="Times New Roman"/>
                <w:sz w:val="24"/>
              </w:rPr>
            </w:pPr>
            <w:r w:rsidRPr="006A35D5">
              <w:rPr>
                <w:rFonts w:cs="Times New Roman"/>
                <w:sz w:val="24"/>
              </w:rPr>
              <w:t>ВМК</w:t>
            </w:r>
          </w:p>
        </w:tc>
        <w:tc>
          <w:tcPr>
            <w:tcW w:w="2501" w:type="dxa"/>
            <w:vAlign w:val="center"/>
          </w:tcPr>
          <w:p w:rsidR="00C80879" w:rsidRPr="006A35D5" w:rsidRDefault="00C80879" w:rsidP="00C808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6A35D5">
              <w:rPr>
                <w:b/>
                <w:sz w:val="24"/>
              </w:rPr>
              <w:t>66</w:t>
            </w:r>
          </w:p>
        </w:tc>
        <w:tc>
          <w:tcPr>
            <w:tcW w:w="2162" w:type="dxa"/>
            <w:vAlign w:val="center"/>
          </w:tcPr>
          <w:p w:rsidR="00C80879" w:rsidRPr="006A35D5" w:rsidRDefault="00C80879" w:rsidP="00C808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6A35D5">
              <w:rPr>
                <w:b/>
                <w:sz w:val="24"/>
              </w:rPr>
              <w:t>23</w:t>
            </w:r>
          </w:p>
        </w:tc>
      </w:tr>
      <w:tr w:rsidR="002A753F" w:rsidRPr="006A35D5" w:rsidTr="00A832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6" w:type="dxa"/>
            <w:vAlign w:val="center"/>
          </w:tcPr>
          <w:p w:rsidR="002A753F" w:rsidRPr="006A35D5" w:rsidRDefault="002A753F" w:rsidP="00C80879">
            <w:pPr>
              <w:jc w:val="center"/>
              <w:rPr>
                <w:rFonts w:cs="Times New Roman"/>
                <w:sz w:val="24"/>
              </w:rPr>
            </w:pPr>
            <w:r w:rsidRPr="006A35D5">
              <w:rPr>
                <w:rFonts w:cs="Times New Roman"/>
                <w:sz w:val="24"/>
              </w:rPr>
              <w:t>Эктопия шейки матки</w:t>
            </w:r>
          </w:p>
        </w:tc>
        <w:tc>
          <w:tcPr>
            <w:tcW w:w="2501" w:type="dxa"/>
            <w:vAlign w:val="center"/>
          </w:tcPr>
          <w:p w:rsidR="002A753F" w:rsidRPr="006A35D5" w:rsidRDefault="002A753F" w:rsidP="00C8087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6A35D5">
              <w:rPr>
                <w:b/>
                <w:sz w:val="24"/>
              </w:rPr>
              <w:t>127</w:t>
            </w:r>
          </w:p>
        </w:tc>
        <w:tc>
          <w:tcPr>
            <w:tcW w:w="2162" w:type="dxa"/>
            <w:vAlign w:val="center"/>
          </w:tcPr>
          <w:p w:rsidR="002A753F" w:rsidRPr="006A35D5" w:rsidRDefault="002A753F" w:rsidP="00C8087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FF0000"/>
                <w:sz w:val="24"/>
              </w:rPr>
            </w:pPr>
            <w:r w:rsidRPr="006A35D5">
              <w:rPr>
                <w:b/>
                <w:color w:val="FF0000"/>
                <w:sz w:val="24"/>
              </w:rPr>
              <w:t>44</w:t>
            </w:r>
          </w:p>
        </w:tc>
      </w:tr>
      <w:tr w:rsidR="002A753F" w:rsidRPr="006A35D5" w:rsidTr="00A832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6" w:type="dxa"/>
            <w:vAlign w:val="center"/>
          </w:tcPr>
          <w:p w:rsidR="002A753F" w:rsidRPr="006A35D5" w:rsidRDefault="002A753F" w:rsidP="00C80879">
            <w:pPr>
              <w:jc w:val="center"/>
              <w:rPr>
                <w:rFonts w:cs="Times New Roman"/>
                <w:sz w:val="24"/>
              </w:rPr>
            </w:pPr>
            <w:r w:rsidRPr="006A35D5">
              <w:rPr>
                <w:rFonts w:cs="Times New Roman"/>
                <w:sz w:val="24"/>
              </w:rPr>
              <w:t>Нарушения менструального цикла</w:t>
            </w:r>
          </w:p>
        </w:tc>
        <w:tc>
          <w:tcPr>
            <w:tcW w:w="2501" w:type="dxa"/>
            <w:vAlign w:val="center"/>
          </w:tcPr>
          <w:p w:rsidR="002A753F" w:rsidRPr="006A35D5" w:rsidRDefault="002A753F" w:rsidP="00C808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6A35D5">
              <w:rPr>
                <w:b/>
                <w:sz w:val="24"/>
              </w:rPr>
              <w:t>84</w:t>
            </w:r>
          </w:p>
        </w:tc>
        <w:tc>
          <w:tcPr>
            <w:tcW w:w="2162" w:type="dxa"/>
            <w:vAlign w:val="center"/>
          </w:tcPr>
          <w:p w:rsidR="002A753F" w:rsidRPr="006A35D5" w:rsidRDefault="002A753F" w:rsidP="00C808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6A35D5">
              <w:rPr>
                <w:b/>
                <w:sz w:val="24"/>
              </w:rPr>
              <w:t>29</w:t>
            </w:r>
          </w:p>
        </w:tc>
      </w:tr>
      <w:tr w:rsidR="00C80879" w:rsidRPr="006A35D5" w:rsidTr="00A832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6" w:type="dxa"/>
            <w:vAlign w:val="center"/>
          </w:tcPr>
          <w:p w:rsidR="002A753F" w:rsidRPr="006A35D5" w:rsidRDefault="002A753F" w:rsidP="00C80879">
            <w:pPr>
              <w:jc w:val="center"/>
              <w:rPr>
                <w:rFonts w:cs="Times New Roman"/>
                <w:color w:val="FF0000"/>
                <w:sz w:val="24"/>
              </w:rPr>
            </w:pPr>
            <w:r w:rsidRPr="006A35D5">
              <w:rPr>
                <w:rFonts w:cs="Times New Roman"/>
                <w:color w:val="FF0000"/>
                <w:sz w:val="24"/>
              </w:rPr>
              <w:t>Всего:</w:t>
            </w:r>
          </w:p>
        </w:tc>
        <w:tc>
          <w:tcPr>
            <w:tcW w:w="2501" w:type="dxa"/>
            <w:vAlign w:val="center"/>
          </w:tcPr>
          <w:p w:rsidR="002A753F" w:rsidRPr="006A35D5" w:rsidRDefault="002A753F" w:rsidP="00C8087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color w:val="FF0000"/>
                <w:sz w:val="24"/>
                <w:szCs w:val="20"/>
              </w:rPr>
            </w:pPr>
            <w:r w:rsidRPr="006A35D5">
              <w:rPr>
                <w:b/>
                <w:color w:val="FF0000"/>
                <w:sz w:val="24"/>
              </w:rPr>
              <w:t>286</w:t>
            </w:r>
          </w:p>
        </w:tc>
        <w:tc>
          <w:tcPr>
            <w:tcW w:w="2162" w:type="dxa"/>
            <w:vAlign w:val="center"/>
          </w:tcPr>
          <w:p w:rsidR="002A753F" w:rsidRPr="006A35D5" w:rsidRDefault="004227F3" w:rsidP="00C8087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FF0000"/>
                <w:sz w:val="24"/>
              </w:rPr>
            </w:pPr>
            <w:r>
              <w:rPr>
                <w:b/>
                <w:color w:val="FF0000"/>
                <w:sz w:val="24"/>
              </w:rPr>
              <w:t>100</w:t>
            </w:r>
          </w:p>
        </w:tc>
      </w:tr>
    </w:tbl>
    <w:p w:rsidR="00A44EFF" w:rsidRPr="002A753F" w:rsidRDefault="00203A56" w:rsidP="00260C4D">
      <w:pPr>
        <w:tabs>
          <w:tab w:val="left" w:pos="1102"/>
        </w:tabs>
        <w:spacing w:before="240" w:after="0"/>
        <w:jc w:val="right"/>
        <w:rPr>
          <w:rFonts w:cs="Times New Roman"/>
          <w:i/>
        </w:rPr>
      </w:pPr>
      <w:r>
        <w:rPr>
          <w:rFonts w:cs="Times New Roman"/>
          <w:i/>
        </w:rPr>
        <w:t>Диаграмма 19</w:t>
      </w:r>
    </w:p>
    <w:p w:rsidR="0007715F" w:rsidRDefault="00260C4D" w:rsidP="00BE6555">
      <w:pPr>
        <w:tabs>
          <w:tab w:val="left" w:pos="1102"/>
        </w:tabs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6048375" cy="3286125"/>
            <wp:effectExtent l="19050" t="0" r="9525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8D220F" w:rsidRDefault="00BE0CBD" w:rsidP="00BE0CBD">
      <w:pPr>
        <w:autoSpaceDE w:val="0"/>
        <w:autoSpaceDN w:val="0"/>
        <w:adjustRightInd w:val="0"/>
        <w:spacing w:before="240" w:line="360" w:lineRule="auto"/>
        <w:ind w:firstLine="708"/>
        <w:rPr>
          <w:rFonts w:cs="Times New Roman"/>
          <w:b/>
          <w:sz w:val="28"/>
        </w:rPr>
      </w:pPr>
      <w:r>
        <w:rPr>
          <w:rFonts w:eastAsia="TimesNewRoman" w:cs="Times New Roman"/>
          <w:sz w:val="28"/>
          <w:szCs w:val="24"/>
        </w:rPr>
        <w:t>У всех женщин с апоплексией яичника</w:t>
      </w:r>
      <w:r w:rsidR="002A753F" w:rsidRPr="006A35D5">
        <w:rPr>
          <w:rFonts w:eastAsia="TimesNewRoman" w:cs="Times New Roman"/>
          <w:sz w:val="28"/>
          <w:szCs w:val="24"/>
        </w:rPr>
        <w:t xml:space="preserve"> гинекологический анамнез отягощен. </w:t>
      </w:r>
      <w:r w:rsidR="00852F67" w:rsidRPr="006A35D5">
        <w:rPr>
          <w:rFonts w:eastAsia="TimesNewRoman" w:cs="Times New Roman"/>
          <w:sz w:val="28"/>
          <w:szCs w:val="24"/>
        </w:rPr>
        <w:t xml:space="preserve">Высок показатель хронического аднексита (36%) и эктопии шейки матки (44%), который также может свидетельствовать о воспалительных </w:t>
      </w:r>
      <w:r w:rsidR="00852F67" w:rsidRPr="006A35D5">
        <w:rPr>
          <w:rFonts w:eastAsia="TimesNewRoman" w:cs="Times New Roman"/>
          <w:sz w:val="28"/>
          <w:szCs w:val="24"/>
        </w:rPr>
        <w:lastRenderedPageBreak/>
        <w:t xml:space="preserve">процессах в половых органах. Нарушения менструального цикла (29%) представлены в основном  </w:t>
      </w:r>
      <w:proofErr w:type="spellStart"/>
      <w:r w:rsidR="00852F67" w:rsidRPr="006A35D5">
        <w:rPr>
          <w:rFonts w:eastAsia="TimesNewRoman" w:cs="Times New Roman"/>
          <w:sz w:val="28"/>
          <w:szCs w:val="24"/>
        </w:rPr>
        <w:t>альгодисменореей</w:t>
      </w:r>
      <w:proofErr w:type="spellEnd"/>
      <w:r w:rsidR="001B7238" w:rsidRPr="006A35D5">
        <w:rPr>
          <w:rFonts w:eastAsia="TimesNewRoman" w:cs="Times New Roman"/>
          <w:sz w:val="28"/>
          <w:szCs w:val="24"/>
        </w:rPr>
        <w:t>.</w:t>
      </w:r>
    </w:p>
    <w:p w:rsidR="00BE6555" w:rsidRPr="00C130D4" w:rsidRDefault="00990CA1" w:rsidP="00990CA1">
      <w:pPr>
        <w:jc w:val="center"/>
        <w:rPr>
          <w:rFonts w:cs="Times New Roman"/>
          <w:b/>
          <w:sz w:val="28"/>
        </w:rPr>
      </w:pPr>
      <w:r w:rsidRPr="00C130D4">
        <w:rPr>
          <w:rFonts w:cs="Times New Roman"/>
          <w:b/>
          <w:sz w:val="28"/>
        </w:rPr>
        <w:t>Влияние социальных факторов на развитие апоплексии яичника</w:t>
      </w:r>
    </w:p>
    <w:p w:rsidR="00FA1315" w:rsidRPr="00247A49" w:rsidRDefault="009D616E" w:rsidP="00247A49">
      <w:pPr>
        <w:spacing w:after="0"/>
        <w:jc w:val="right"/>
        <w:rPr>
          <w:rFonts w:cs="Times New Roman"/>
          <w:i/>
        </w:rPr>
      </w:pPr>
      <w:r>
        <w:rPr>
          <w:rFonts w:cs="Times New Roman"/>
          <w:i/>
        </w:rPr>
        <w:t>Таблица 21</w:t>
      </w:r>
    </w:p>
    <w:tbl>
      <w:tblPr>
        <w:tblStyle w:val="-20"/>
        <w:tblW w:w="9006" w:type="dxa"/>
        <w:jc w:val="center"/>
        <w:tblLook w:val="04A0" w:firstRow="1" w:lastRow="0" w:firstColumn="1" w:lastColumn="0" w:noHBand="0" w:noVBand="1"/>
      </w:tblPr>
      <w:tblGrid>
        <w:gridCol w:w="3812"/>
        <w:gridCol w:w="1647"/>
        <w:gridCol w:w="3547"/>
      </w:tblGrid>
      <w:tr w:rsidR="00990CA1" w:rsidRPr="00736023" w:rsidTr="006A35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2" w:type="dxa"/>
            <w:vAlign w:val="center"/>
          </w:tcPr>
          <w:p w:rsidR="00990CA1" w:rsidRPr="00736023" w:rsidRDefault="00990CA1" w:rsidP="00977137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eastAsia="TimesNewRoman" w:cs="Times New Roman"/>
                <w:sz w:val="24"/>
              </w:rPr>
            </w:pPr>
            <w:r w:rsidRPr="00736023">
              <w:rPr>
                <w:rFonts w:eastAsia="TimesNewRoman" w:cs="Times New Roman"/>
                <w:sz w:val="24"/>
                <w:szCs w:val="24"/>
              </w:rPr>
              <w:t>Социальные факторы</w:t>
            </w:r>
          </w:p>
        </w:tc>
        <w:tc>
          <w:tcPr>
            <w:tcW w:w="1647" w:type="dxa"/>
            <w:vAlign w:val="center"/>
          </w:tcPr>
          <w:p w:rsidR="00990CA1" w:rsidRPr="00736023" w:rsidRDefault="0092105D" w:rsidP="00977137">
            <w:pPr>
              <w:pStyle w:val="a7"/>
              <w:autoSpaceDE w:val="0"/>
              <w:autoSpaceDN w:val="0"/>
              <w:adjustRightInd w:val="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NewRoman" w:cs="Times New Roman"/>
                <w:sz w:val="24"/>
              </w:rPr>
            </w:pPr>
            <w:r w:rsidRPr="00736023">
              <w:rPr>
                <w:rFonts w:eastAsia="TimesNewRoman" w:cs="Times New Roman"/>
                <w:sz w:val="24"/>
              </w:rPr>
              <w:t>Количест</w:t>
            </w:r>
            <w:r w:rsidR="00990CA1" w:rsidRPr="00736023">
              <w:rPr>
                <w:rFonts w:eastAsia="TimesNewRoman" w:cs="Times New Roman"/>
                <w:sz w:val="24"/>
              </w:rPr>
              <w:t>во</w:t>
            </w:r>
          </w:p>
        </w:tc>
        <w:tc>
          <w:tcPr>
            <w:tcW w:w="3547" w:type="dxa"/>
            <w:vAlign w:val="center"/>
          </w:tcPr>
          <w:p w:rsidR="00990CA1" w:rsidRPr="00736023" w:rsidRDefault="00990CA1" w:rsidP="00977137">
            <w:pPr>
              <w:pStyle w:val="a7"/>
              <w:autoSpaceDE w:val="0"/>
              <w:autoSpaceDN w:val="0"/>
              <w:adjustRightInd w:val="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NewRoman" w:cs="Times New Roman"/>
                <w:sz w:val="24"/>
              </w:rPr>
            </w:pPr>
            <w:r w:rsidRPr="00736023">
              <w:rPr>
                <w:rFonts w:eastAsia="TimesNewRoman" w:cs="Times New Roman"/>
                <w:sz w:val="24"/>
              </w:rPr>
              <w:t>%</w:t>
            </w:r>
          </w:p>
        </w:tc>
      </w:tr>
      <w:tr w:rsidR="00977137" w:rsidRPr="00736023" w:rsidTr="006A35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2" w:type="dxa"/>
            <w:vAlign w:val="center"/>
          </w:tcPr>
          <w:p w:rsidR="00977137" w:rsidRPr="00736023" w:rsidRDefault="00977137" w:rsidP="00977137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eastAsia="TimesNewRoman" w:cs="Times New Roman"/>
                <w:sz w:val="24"/>
                <w:szCs w:val="24"/>
              </w:rPr>
            </w:pPr>
            <w:r w:rsidRPr="00736023">
              <w:rPr>
                <w:rFonts w:eastAsia="TimesNewRoman" w:cs="Times New Roman"/>
                <w:sz w:val="24"/>
                <w:szCs w:val="24"/>
              </w:rPr>
              <w:t>Раннее начало половой жизни</w:t>
            </w:r>
          </w:p>
        </w:tc>
        <w:tc>
          <w:tcPr>
            <w:tcW w:w="1647" w:type="dxa"/>
            <w:vAlign w:val="center"/>
          </w:tcPr>
          <w:p w:rsidR="00977137" w:rsidRPr="00736023" w:rsidRDefault="00977137" w:rsidP="00977137">
            <w:pPr>
              <w:pStyle w:val="a7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NewRoman"/>
                <w:b/>
                <w:sz w:val="24"/>
                <w:szCs w:val="24"/>
              </w:rPr>
            </w:pPr>
            <w:r w:rsidRPr="00736023">
              <w:rPr>
                <w:rFonts w:eastAsia="TimesNewRoman"/>
                <w:b/>
                <w:sz w:val="24"/>
                <w:szCs w:val="24"/>
              </w:rPr>
              <w:t>83</w:t>
            </w:r>
          </w:p>
        </w:tc>
        <w:tc>
          <w:tcPr>
            <w:tcW w:w="3547" w:type="dxa"/>
            <w:vAlign w:val="center"/>
          </w:tcPr>
          <w:p w:rsidR="00977137" w:rsidRPr="00736023" w:rsidRDefault="00977137" w:rsidP="00977137">
            <w:pPr>
              <w:pStyle w:val="a7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NewRoman"/>
                <w:b/>
                <w:sz w:val="24"/>
                <w:szCs w:val="24"/>
              </w:rPr>
            </w:pPr>
            <w:r w:rsidRPr="00736023">
              <w:rPr>
                <w:rFonts w:eastAsia="TimesNewRoman"/>
                <w:b/>
                <w:sz w:val="24"/>
                <w:szCs w:val="24"/>
              </w:rPr>
              <w:t>29</w:t>
            </w:r>
          </w:p>
        </w:tc>
      </w:tr>
      <w:tr w:rsidR="00977137" w:rsidRPr="00736023" w:rsidTr="006A35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2" w:type="dxa"/>
            <w:vAlign w:val="center"/>
          </w:tcPr>
          <w:p w:rsidR="00977137" w:rsidRPr="00736023" w:rsidRDefault="00977137" w:rsidP="00977137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eastAsia="TimesNewRoman" w:cs="Times New Roman"/>
                <w:sz w:val="24"/>
                <w:szCs w:val="24"/>
              </w:rPr>
            </w:pPr>
            <w:r w:rsidRPr="00736023">
              <w:rPr>
                <w:rFonts w:eastAsia="TimesNewRoman" w:cs="Times New Roman"/>
                <w:sz w:val="24"/>
                <w:szCs w:val="24"/>
              </w:rPr>
              <w:t>Курение</w:t>
            </w:r>
          </w:p>
        </w:tc>
        <w:tc>
          <w:tcPr>
            <w:tcW w:w="1647" w:type="dxa"/>
            <w:vAlign w:val="center"/>
          </w:tcPr>
          <w:p w:rsidR="00977137" w:rsidRPr="00736023" w:rsidRDefault="00977137" w:rsidP="00977137">
            <w:pPr>
              <w:pStyle w:val="a7"/>
              <w:autoSpaceDE w:val="0"/>
              <w:autoSpaceDN w:val="0"/>
              <w:adjustRightInd w:val="0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NewRoman"/>
                <w:b/>
                <w:sz w:val="24"/>
                <w:szCs w:val="24"/>
              </w:rPr>
            </w:pPr>
            <w:r w:rsidRPr="00736023">
              <w:rPr>
                <w:rFonts w:eastAsia="TimesNewRoman"/>
                <w:b/>
                <w:sz w:val="24"/>
                <w:szCs w:val="24"/>
              </w:rPr>
              <w:t>87</w:t>
            </w:r>
          </w:p>
        </w:tc>
        <w:tc>
          <w:tcPr>
            <w:tcW w:w="3547" w:type="dxa"/>
            <w:vAlign w:val="center"/>
          </w:tcPr>
          <w:p w:rsidR="00977137" w:rsidRPr="00736023" w:rsidRDefault="00977137" w:rsidP="00977137">
            <w:pPr>
              <w:pStyle w:val="a7"/>
              <w:autoSpaceDE w:val="0"/>
              <w:autoSpaceDN w:val="0"/>
              <w:adjustRightInd w:val="0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NewRoman"/>
                <w:b/>
                <w:color w:val="FF0000"/>
                <w:sz w:val="24"/>
                <w:szCs w:val="24"/>
              </w:rPr>
            </w:pPr>
            <w:r w:rsidRPr="00736023">
              <w:rPr>
                <w:rFonts w:eastAsia="TimesNewRoman"/>
                <w:b/>
                <w:color w:val="FF0000"/>
                <w:sz w:val="24"/>
                <w:szCs w:val="24"/>
              </w:rPr>
              <w:t>30</w:t>
            </w:r>
          </w:p>
        </w:tc>
      </w:tr>
      <w:tr w:rsidR="00990CA1" w:rsidRPr="00736023" w:rsidTr="006A35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2" w:type="dxa"/>
            <w:vAlign w:val="center"/>
          </w:tcPr>
          <w:p w:rsidR="00990CA1" w:rsidRPr="00736023" w:rsidRDefault="00ED4C85" w:rsidP="00977137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eastAsia="TimesNewRoman" w:cs="Times New Roman"/>
                <w:sz w:val="24"/>
                <w:szCs w:val="24"/>
              </w:rPr>
            </w:pPr>
            <w:r w:rsidRPr="00736023">
              <w:rPr>
                <w:rFonts w:eastAsia="TimesNewRoman" w:cs="Times New Roman"/>
                <w:sz w:val="24"/>
                <w:szCs w:val="24"/>
              </w:rPr>
              <w:t>Прием алкоголя</w:t>
            </w:r>
          </w:p>
        </w:tc>
        <w:tc>
          <w:tcPr>
            <w:tcW w:w="1647" w:type="dxa"/>
            <w:vAlign w:val="center"/>
          </w:tcPr>
          <w:p w:rsidR="00990CA1" w:rsidRPr="00736023" w:rsidRDefault="00977137" w:rsidP="00977137">
            <w:pPr>
              <w:pStyle w:val="a7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NewRoman"/>
                <w:b/>
                <w:sz w:val="24"/>
                <w:szCs w:val="24"/>
              </w:rPr>
            </w:pPr>
            <w:r w:rsidRPr="00736023">
              <w:rPr>
                <w:rFonts w:eastAsia="TimesNewRoman"/>
                <w:b/>
                <w:sz w:val="24"/>
                <w:szCs w:val="24"/>
              </w:rPr>
              <w:t>72</w:t>
            </w:r>
          </w:p>
        </w:tc>
        <w:tc>
          <w:tcPr>
            <w:tcW w:w="3547" w:type="dxa"/>
            <w:vAlign w:val="center"/>
          </w:tcPr>
          <w:p w:rsidR="00990CA1" w:rsidRPr="00736023" w:rsidRDefault="00977137" w:rsidP="00977137">
            <w:pPr>
              <w:pStyle w:val="a7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NewRoman"/>
                <w:b/>
                <w:sz w:val="24"/>
                <w:szCs w:val="24"/>
              </w:rPr>
            </w:pPr>
            <w:r w:rsidRPr="00736023">
              <w:rPr>
                <w:rFonts w:eastAsia="TimesNewRoman"/>
                <w:b/>
                <w:sz w:val="24"/>
                <w:szCs w:val="24"/>
              </w:rPr>
              <w:t>25</w:t>
            </w:r>
          </w:p>
        </w:tc>
      </w:tr>
      <w:tr w:rsidR="00792C5A" w:rsidRPr="00736023" w:rsidTr="00BB09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6" w:type="dxa"/>
            <w:gridSpan w:val="3"/>
            <w:vAlign w:val="center"/>
          </w:tcPr>
          <w:p w:rsidR="00792C5A" w:rsidRPr="00792C5A" w:rsidRDefault="00792C5A" w:rsidP="00977137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eastAsia="TimesNewRoman"/>
                <w:color w:val="FF0000"/>
                <w:sz w:val="24"/>
                <w:szCs w:val="24"/>
              </w:rPr>
            </w:pPr>
            <w:r w:rsidRPr="00792C5A">
              <w:rPr>
                <w:rFonts w:eastAsia="TimesNewRoman"/>
                <w:color w:val="FF0000"/>
                <w:sz w:val="24"/>
                <w:szCs w:val="24"/>
              </w:rPr>
              <w:t>Итого: 286/100%</w:t>
            </w:r>
          </w:p>
        </w:tc>
      </w:tr>
    </w:tbl>
    <w:p w:rsidR="00990CA1" w:rsidRDefault="00203A56" w:rsidP="008F0959">
      <w:pPr>
        <w:spacing w:before="240" w:after="0"/>
        <w:jc w:val="right"/>
        <w:rPr>
          <w:rFonts w:cs="Times New Roman"/>
          <w:i/>
        </w:rPr>
      </w:pPr>
      <w:r>
        <w:rPr>
          <w:rFonts w:cs="Times New Roman"/>
          <w:i/>
        </w:rPr>
        <w:t>Диаграмма 20</w:t>
      </w:r>
    </w:p>
    <w:p w:rsidR="00247A49" w:rsidRPr="00247A49" w:rsidRDefault="00247A49" w:rsidP="00247A49">
      <w:pPr>
        <w:spacing w:after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715000" cy="3524250"/>
            <wp:effectExtent l="19050" t="0" r="1905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9E4174" w:rsidRDefault="00632DD3" w:rsidP="00BE0CBD">
      <w:pPr>
        <w:spacing w:before="240" w:after="0" w:line="360" w:lineRule="auto"/>
        <w:ind w:firstLine="708"/>
        <w:rPr>
          <w:rFonts w:cs="Times New Roman"/>
          <w:b/>
          <w:color w:val="FF0000"/>
        </w:rPr>
      </w:pPr>
      <w:r w:rsidRPr="006A35D5">
        <w:rPr>
          <w:rFonts w:cs="Times New Roman"/>
          <w:sz w:val="28"/>
        </w:rPr>
        <w:t>Из данных таблицы и диаграммы видно, что раннее на</w:t>
      </w:r>
      <w:r w:rsidR="003D7EDE">
        <w:rPr>
          <w:rFonts w:cs="Times New Roman"/>
          <w:sz w:val="28"/>
        </w:rPr>
        <w:t>чало половой жизни (до 18 лет),</w:t>
      </w:r>
      <w:r w:rsidRPr="006A35D5">
        <w:rPr>
          <w:rFonts w:cs="Times New Roman"/>
          <w:sz w:val="28"/>
        </w:rPr>
        <w:t xml:space="preserve"> курение</w:t>
      </w:r>
      <w:r w:rsidR="003D7EDE">
        <w:rPr>
          <w:rFonts w:cs="Times New Roman"/>
          <w:sz w:val="28"/>
        </w:rPr>
        <w:t xml:space="preserve"> и прием алкоголя</w:t>
      </w:r>
      <w:r w:rsidRPr="006A35D5">
        <w:rPr>
          <w:rFonts w:cs="Times New Roman"/>
          <w:sz w:val="28"/>
        </w:rPr>
        <w:t xml:space="preserve"> можно отне</w:t>
      </w:r>
      <w:r w:rsidR="00BE0CBD">
        <w:rPr>
          <w:rFonts w:cs="Times New Roman"/>
          <w:sz w:val="28"/>
        </w:rPr>
        <w:t>сти к факторам риска развития апоплексии яичника</w:t>
      </w:r>
      <w:r w:rsidRPr="006A35D5">
        <w:rPr>
          <w:rFonts w:cs="Times New Roman"/>
          <w:sz w:val="28"/>
        </w:rPr>
        <w:t>, так как эти явления негативно влияют на состояние репродуктивной системы женщины</w:t>
      </w:r>
      <w:r w:rsidR="00064BDF" w:rsidRPr="006A35D5">
        <w:rPr>
          <w:rFonts w:cs="Times New Roman"/>
          <w:sz w:val="28"/>
        </w:rPr>
        <w:t>.</w:t>
      </w:r>
    </w:p>
    <w:p w:rsidR="007A7EB2" w:rsidRPr="00C130D4" w:rsidRDefault="007A7EB2" w:rsidP="007A7EB2">
      <w:pPr>
        <w:spacing w:before="240" w:after="0" w:line="360" w:lineRule="auto"/>
        <w:ind w:firstLine="708"/>
        <w:jc w:val="center"/>
        <w:rPr>
          <w:rFonts w:cs="Times New Roman"/>
          <w:color w:val="FF0000"/>
          <w:sz w:val="28"/>
        </w:rPr>
      </w:pPr>
      <w:r w:rsidRPr="00C130D4">
        <w:rPr>
          <w:rFonts w:cs="Times New Roman"/>
          <w:b/>
          <w:color w:val="FF0000"/>
          <w:sz w:val="28"/>
        </w:rPr>
        <w:lastRenderedPageBreak/>
        <w:t xml:space="preserve">Реабилитация женщин с </w:t>
      </w:r>
      <w:r w:rsidR="00521DD7" w:rsidRPr="00C130D4">
        <w:rPr>
          <w:rFonts w:cs="Times New Roman"/>
          <w:b/>
          <w:color w:val="FF0000"/>
          <w:sz w:val="28"/>
        </w:rPr>
        <w:t>апоплексией яичника</w:t>
      </w:r>
    </w:p>
    <w:p w:rsidR="007A7EB2" w:rsidRPr="006A35D5" w:rsidRDefault="007A7EB2" w:rsidP="007A7EB2">
      <w:pPr>
        <w:spacing w:after="0" w:line="360" w:lineRule="auto"/>
        <w:ind w:firstLine="708"/>
        <w:rPr>
          <w:rFonts w:cs="Times New Roman"/>
        </w:rPr>
      </w:pPr>
      <w:r w:rsidRPr="006A35D5">
        <w:rPr>
          <w:rFonts w:cs="Times New Roman"/>
        </w:rPr>
        <w:t>Реабилитационные мероприятия проводятся как при стационарном лечении, так и после выписки в ЖК.</w:t>
      </w:r>
    </w:p>
    <w:p w:rsidR="00FD3DE0" w:rsidRDefault="007A7EB2" w:rsidP="00B37FEF">
      <w:pPr>
        <w:spacing w:after="0" w:line="360" w:lineRule="auto"/>
        <w:ind w:firstLine="708"/>
        <w:rPr>
          <w:rFonts w:cs="Times New Roman"/>
        </w:rPr>
      </w:pPr>
      <w:r>
        <w:rPr>
          <w:rFonts w:cs="Times New Roman"/>
        </w:rPr>
        <w:t xml:space="preserve">В стационаре назначаются препараты для восстановления после оперативного вмешательства, такие как антибиотики, антикоагулянты, противовоспалительные, обезболивающие. </w:t>
      </w:r>
      <w:r w:rsidR="00722F6B">
        <w:rPr>
          <w:rFonts w:cs="Times New Roman"/>
        </w:rPr>
        <w:t>Также реабилитационные мероприятия включают в себя</w:t>
      </w:r>
      <w:r>
        <w:rPr>
          <w:rFonts w:cs="Times New Roman"/>
        </w:rPr>
        <w:t xml:space="preserve"> профилактик</w:t>
      </w:r>
      <w:r w:rsidR="00722F6B">
        <w:rPr>
          <w:rFonts w:cs="Times New Roman"/>
        </w:rPr>
        <w:t>у</w:t>
      </w:r>
      <w:r>
        <w:rPr>
          <w:rFonts w:cs="Times New Roman"/>
        </w:rPr>
        <w:t xml:space="preserve"> анемии, </w:t>
      </w:r>
      <w:r w:rsidR="006B48A2">
        <w:rPr>
          <w:rFonts w:cs="Times New Roman"/>
        </w:rPr>
        <w:t xml:space="preserve">восстановление </w:t>
      </w:r>
      <w:proofErr w:type="spellStart"/>
      <w:r w:rsidR="006B48A2">
        <w:rPr>
          <w:rFonts w:cs="Times New Roman"/>
        </w:rPr>
        <w:t>эубиоза</w:t>
      </w:r>
      <w:proofErr w:type="spellEnd"/>
      <w:r w:rsidR="006B48A2">
        <w:rPr>
          <w:rFonts w:cs="Times New Roman"/>
        </w:rPr>
        <w:t xml:space="preserve"> генитального тракта, </w:t>
      </w:r>
      <w:r w:rsidR="00722F6B">
        <w:rPr>
          <w:rFonts w:cs="Times New Roman"/>
        </w:rPr>
        <w:t>повышение</w:t>
      </w:r>
      <w:r w:rsidR="006B48A2">
        <w:rPr>
          <w:rFonts w:cs="Times New Roman"/>
        </w:rPr>
        <w:t xml:space="preserve"> общего</w:t>
      </w:r>
      <w:r>
        <w:rPr>
          <w:rFonts w:cs="Times New Roman"/>
        </w:rPr>
        <w:t xml:space="preserve"> иммунитет</w:t>
      </w:r>
      <w:r w:rsidR="006B48A2">
        <w:rPr>
          <w:rFonts w:cs="Times New Roman"/>
        </w:rPr>
        <w:t>а</w:t>
      </w:r>
      <w:r w:rsidR="00722F6B">
        <w:rPr>
          <w:rFonts w:cs="Times New Roman"/>
        </w:rPr>
        <w:t>, предотвращение развития спаечного процесса. Н</w:t>
      </w:r>
      <w:r>
        <w:rPr>
          <w:rFonts w:cs="Times New Roman"/>
        </w:rPr>
        <w:t>азначается половой покой в течение 3-х месяцев и дальнейшая индивидуальная гормонал</w:t>
      </w:r>
      <w:r w:rsidR="00B7037F">
        <w:rPr>
          <w:rFonts w:cs="Times New Roman"/>
        </w:rPr>
        <w:t>ьная контрацепция в течение 6-9-ти</w:t>
      </w:r>
      <w:r>
        <w:rPr>
          <w:rFonts w:cs="Times New Roman"/>
        </w:rPr>
        <w:t xml:space="preserve"> месяцев. Из физиотерапии используется СМТ-</w:t>
      </w:r>
      <w:proofErr w:type="spellStart"/>
      <w:r>
        <w:rPr>
          <w:rFonts w:cs="Times New Roman"/>
        </w:rPr>
        <w:t>форез</w:t>
      </w:r>
      <w:proofErr w:type="spellEnd"/>
      <w:r>
        <w:rPr>
          <w:rFonts w:cs="Times New Roman"/>
        </w:rPr>
        <w:t xml:space="preserve"> с 2-х процентным раствором сульфата цинка.</w:t>
      </w:r>
      <w:r w:rsidR="00FD3DE0">
        <w:rPr>
          <w:rFonts w:cs="Times New Roman"/>
        </w:rPr>
        <w:t xml:space="preserve"> </w:t>
      </w:r>
    </w:p>
    <w:p w:rsidR="00BB0466" w:rsidRPr="00BB0466" w:rsidRDefault="00BB0466" w:rsidP="00B37FEF">
      <w:pPr>
        <w:spacing w:after="0" w:line="360" w:lineRule="auto"/>
        <w:ind w:firstLine="708"/>
        <w:rPr>
          <w:rFonts w:cs="Times New Roman"/>
          <w:color w:val="FF0000"/>
        </w:rPr>
      </w:pPr>
    </w:p>
    <w:p w:rsidR="00F10946" w:rsidRPr="009727F9" w:rsidRDefault="004D5130" w:rsidP="009E4174">
      <w:pPr>
        <w:spacing w:before="240" w:after="0"/>
        <w:jc w:val="right"/>
        <w:rPr>
          <w:rFonts w:cs="Times New Roman"/>
          <w:i/>
        </w:rPr>
      </w:pPr>
      <w:r>
        <w:rPr>
          <w:rFonts w:cs="Times New Roman"/>
          <w:i/>
        </w:rPr>
        <w:t>Диаграмма 2</w:t>
      </w:r>
      <w:r w:rsidR="00203A56">
        <w:rPr>
          <w:rFonts w:cs="Times New Roman"/>
          <w:i/>
        </w:rPr>
        <w:t>1</w:t>
      </w:r>
      <w:r w:rsidR="006A35D5">
        <w:rPr>
          <w:rFonts w:cs="Times New Roman"/>
          <w:b/>
          <w:noProof/>
          <w:sz w:val="28"/>
        </w:rPr>
        <w:drawing>
          <wp:inline distT="0" distB="0" distL="0" distR="0">
            <wp:extent cx="6096000" cy="4219575"/>
            <wp:effectExtent l="19050" t="0" r="1905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9727F9" w:rsidRDefault="009727F9" w:rsidP="00CD4ED4">
      <w:pPr>
        <w:spacing w:before="240" w:after="0" w:line="360" w:lineRule="auto"/>
        <w:ind w:firstLine="708"/>
        <w:jc w:val="center"/>
        <w:rPr>
          <w:rFonts w:cs="Times New Roman"/>
          <w:b/>
          <w:color w:val="FF0000"/>
          <w:sz w:val="28"/>
        </w:rPr>
      </w:pPr>
    </w:p>
    <w:p w:rsidR="009E4174" w:rsidRDefault="009E4174" w:rsidP="00CD4ED4">
      <w:pPr>
        <w:spacing w:before="240" w:after="0" w:line="360" w:lineRule="auto"/>
        <w:ind w:firstLine="708"/>
        <w:jc w:val="center"/>
        <w:rPr>
          <w:rFonts w:cs="Times New Roman"/>
          <w:b/>
          <w:color w:val="FF0000"/>
          <w:sz w:val="28"/>
        </w:rPr>
      </w:pPr>
    </w:p>
    <w:p w:rsidR="009E4174" w:rsidRDefault="009E4174" w:rsidP="00CD4ED4">
      <w:pPr>
        <w:spacing w:before="240" w:after="0" w:line="360" w:lineRule="auto"/>
        <w:ind w:firstLine="708"/>
        <w:jc w:val="center"/>
        <w:rPr>
          <w:rFonts w:cs="Times New Roman"/>
          <w:b/>
          <w:color w:val="FF0000"/>
          <w:sz w:val="28"/>
        </w:rPr>
      </w:pPr>
    </w:p>
    <w:p w:rsidR="00CD4ED4" w:rsidRPr="00F10946" w:rsidRDefault="00CD4ED4" w:rsidP="00CD4ED4">
      <w:pPr>
        <w:spacing w:before="240" w:after="0" w:line="360" w:lineRule="auto"/>
        <w:ind w:firstLine="708"/>
        <w:jc w:val="center"/>
        <w:rPr>
          <w:rFonts w:cs="Times New Roman"/>
          <w:b/>
          <w:color w:val="FF0000"/>
          <w:sz w:val="28"/>
        </w:rPr>
      </w:pPr>
      <w:r w:rsidRPr="00F10946">
        <w:rPr>
          <w:rFonts w:cs="Times New Roman"/>
          <w:b/>
          <w:color w:val="FF0000"/>
          <w:sz w:val="28"/>
        </w:rPr>
        <w:lastRenderedPageBreak/>
        <w:t>Результаты анкетирования</w:t>
      </w:r>
    </w:p>
    <w:p w:rsidR="002E5BB4" w:rsidRDefault="00CD4ED4" w:rsidP="00CD4ED4">
      <w:pPr>
        <w:spacing w:after="0" w:line="360" w:lineRule="auto"/>
        <w:ind w:firstLine="708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t xml:space="preserve">Нами было проведено анкетирование женщин детородного возраста. Всего в анкетировании приняли участие </w:t>
      </w:r>
      <w:r>
        <w:rPr>
          <w:rFonts w:asciiTheme="majorBidi" w:hAnsiTheme="majorBidi" w:cstheme="majorBidi"/>
          <w:bCs/>
          <w:szCs w:val="24"/>
        </w:rPr>
        <w:t>100</w:t>
      </w:r>
      <w:r w:rsidRPr="00595C3E">
        <w:rPr>
          <w:rFonts w:asciiTheme="majorBidi" w:hAnsiTheme="majorBidi" w:cstheme="majorBidi"/>
          <w:szCs w:val="24"/>
        </w:rPr>
        <w:t xml:space="preserve"> </w:t>
      </w:r>
      <w:r w:rsidR="00EF5B26">
        <w:rPr>
          <w:rFonts w:asciiTheme="majorBidi" w:hAnsiTheme="majorBidi" w:cstheme="majorBidi"/>
          <w:szCs w:val="24"/>
        </w:rPr>
        <w:t>женщин случайных прохожих</w:t>
      </w:r>
      <w:r w:rsidR="00EA27C6">
        <w:rPr>
          <w:rFonts w:asciiTheme="majorBidi" w:hAnsiTheme="majorBidi" w:cstheme="majorBidi"/>
          <w:szCs w:val="24"/>
        </w:rPr>
        <w:t xml:space="preserve"> магазина «Торговый центр»</w:t>
      </w:r>
      <w:r>
        <w:rPr>
          <w:rFonts w:asciiTheme="majorBidi" w:hAnsiTheme="majorBidi" w:cstheme="majorBidi"/>
          <w:szCs w:val="24"/>
        </w:rPr>
        <w:t xml:space="preserve">. </w:t>
      </w:r>
      <w:r w:rsidR="002E5BB4">
        <w:rPr>
          <w:rFonts w:asciiTheme="majorBidi" w:hAnsiTheme="majorBidi" w:cstheme="majorBidi"/>
          <w:szCs w:val="24"/>
        </w:rPr>
        <w:t>Респондент</w:t>
      </w:r>
      <w:r w:rsidR="00EA27C6">
        <w:rPr>
          <w:rFonts w:asciiTheme="majorBidi" w:hAnsiTheme="majorBidi" w:cstheme="majorBidi"/>
          <w:szCs w:val="24"/>
        </w:rPr>
        <w:t>ам</w:t>
      </w:r>
      <w:r w:rsidR="002E5BB4">
        <w:rPr>
          <w:rFonts w:asciiTheme="majorBidi" w:hAnsiTheme="majorBidi" w:cstheme="majorBidi"/>
          <w:szCs w:val="24"/>
        </w:rPr>
        <w:t xml:space="preserve"> было предложено ответить на следующие вопросы </w:t>
      </w:r>
      <w:r w:rsidR="0006241F">
        <w:rPr>
          <w:rFonts w:asciiTheme="majorBidi" w:hAnsiTheme="majorBidi" w:cstheme="majorBidi"/>
          <w:szCs w:val="24"/>
        </w:rPr>
        <w:t>с вариантами ответов</w:t>
      </w:r>
      <w:r w:rsidR="002E5BB4">
        <w:rPr>
          <w:rFonts w:asciiTheme="majorBidi" w:hAnsiTheme="majorBidi" w:cstheme="majorBidi"/>
          <w:szCs w:val="24"/>
        </w:rPr>
        <w:t xml:space="preserve"> (см. приложение 1).</w:t>
      </w:r>
    </w:p>
    <w:p w:rsidR="00CD4ED4" w:rsidRDefault="00CD4ED4" w:rsidP="00EA27C6">
      <w:pPr>
        <w:spacing w:before="240" w:line="360" w:lineRule="auto"/>
        <w:ind w:firstLine="708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t xml:space="preserve">Предоставляем результаты полученных данных. </w:t>
      </w:r>
    </w:p>
    <w:p w:rsidR="00F10946" w:rsidRPr="00C130D4" w:rsidRDefault="00A83256" w:rsidP="004676CE">
      <w:pPr>
        <w:spacing w:after="0" w:line="360" w:lineRule="auto"/>
        <w:ind w:firstLine="708"/>
        <w:jc w:val="center"/>
        <w:rPr>
          <w:rFonts w:asciiTheme="majorBidi" w:hAnsiTheme="majorBidi" w:cstheme="majorBidi"/>
          <w:b/>
          <w:i/>
          <w:sz w:val="28"/>
          <w:szCs w:val="24"/>
        </w:rPr>
      </w:pPr>
      <w:r w:rsidRPr="00C130D4">
        <w:rPr>
          <w:rFonts w:asciiTheme="majorBidi" w:hAnsiTheme="majorBidi" w:cstheme="majorBidi"/>
          <w:b/>
          <w:i/>
          <w:sz w:val="28"/>
          <w:szCs w:val="24"/>
        </w:rPr>
        <w:t>Укажите В</w:t>
      </w:r>
      <w:r w:rsidR="00F10946" w:rsidRPr="00C130D4">
        <w:rPr>
          <w:rFonts w:asciiTheme="majorBidi" w:hAnsiTheme="majorBidi" w:cstheme="majorBidi"/>
          <w:b/>
          <w:i/>
          <w:sz w:val="28"/>
          <w:szCs w:val="24"/>
        </w:rPr>
        <w:t>аш возраст</w:t>
      </w:r>
    </w:p>
    <w:p w:rsidR="00F10946" w:rsidRPr="00F10946" w:rsidRDefault="009D616E" w:rsidP="00F10946">
      <w:pPr>
        <w:spacing w:after="0" w:line="360" w:lineRule="auto"/>
        <w:ind w:firstLine="708"/>
        <w:jc w:val="right"/>
        <w:rPr>
          <w:rFonts w:asciiTheme="majorBidi" w:hAnsiTheme="majorBidi" w:cstheme="majorBidi"/>
          <w:i/>
          <w:szCs w:val="24"/>
        </w:rPr>
      </w:pPr>
      <w:r>
        <w:rPr>
          <w:rFonts w:asciiTheme="majorBidi" w:hAnsiTheme="majorBidi" w:cstheme="majorBidi"/>
          <w:i/>
          <w:szCs w:val="24"/>
        </w:rPr>
        <w:t>Таблица 22</w:t>
      </w:r>
    </w:p>
    <w:tbl>
      <w:tblPr>
        <w:tblStyle w:val="-11"/>
        <w:tblW w:w="9659" w:type="dxa"/>
        <w:tblInd w:w="250" w:type="dxa"/>
        <w:tblLook w:val="04A0" w:firstRow="1" w:lastRow="0" w:firstColumn="1" w:lastColumn="0" w:noHBand="0" w:noVBand="1"/>
      </w:tblPr>
      <w:tblGrid>
        <w:gridCol w:w="3052"/>
        <w:gridCol w:w="3303"/>
        <w:gridCol w:w="3304"/>
      </w:tblGrid>
      <w:tr w:rsidR="00F10946" w:rsidRPr="009727F9" w:rsidTr="009727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:rsidR="00F10946" w:rsidRPr="009727F9" w:rsidRDefault="00F10946" w:rsidP="00F10946">
            <w:pPr>
              <w:spacing w:line="360" w:lineRule="auto"/>
              <w:jc w:val="center"/>
              <w:rPr>
                <w:rFonts w:asciiTheme="majorBidi" w:hAnsiTheme="majorBidi"/>
                <w:sz w:val="24"/>
                <w:szCs w:val="24"/>
              </w:rPr>
            </w:pPr>
            <w:r w:rsidRPr="009727F9">
              <w:rPr>
                <w:rFonts w:asciiTheme="majorBidi" w:hAnsiTheme="majorBidi"/>
                <w:sz w:val="24"/>
                <w:szCs w:val="24"/>
              </w:rPr>
              <w:t>Возраст</w:t>
            </w:r>
          </w:p>
        </w:tc>
        <w:tc>
          <w:tcPr>
            <w:tcW w:w="3303" w:type="dxa"/>
          </w:tcPr>
          <w:p w:rsidR="00F10946" w:rsidRPr="009727F9" w:rsidRDefault="00F10946" w:rsidP="00F1094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4"/>
                <w:szCs w:val="24"/>
              </w:rPr>
            </w:pPr>
            <w:r w:rsidRPr="009727F9">
              <w:rPr>
                <w:rFonts w:asciiTheme="majorBidi" w:hAnsiTheme="majorBidi"/>
                <w:sz w:val="24"/>
                <w:szCs w:val="24"/>
              </w:rPr>
              <w:t>Количество</w:t>
            </w:r>
          </w:p>
        </w:tc>
        <w:tc>
          <w:tcPr>
            <w:tcW w:w="3304" w:type="dxa"/>
          </w:tcPr>
          <w:p w:rsidR="00F10946" w:rsidRPr="009727F9" w:rsidRDefault="00F10946" w:rsidP="00F1094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4"/>
                <w:szCs w:val="24"/>
              </w:rPr>
            </w:pPr>
            <w:r w:rsidRPr="009727F9">
              <w:rPr>
                <w:rFonts w:asciiTheme="majorBidi" w:hAnsiTheme="majorBidi"/>
                <w:sz w:val="24"/>
                <w:szCs w:val="24"/>
              </w:rPr>
              <w:t>%</w:t>
            </w:r>
          </w:p>
        </w:tc>
      </w:tr>
      <w:tr w:rsidR="00F10946" w:rsidRPr="009727F9" w:rsidTr="00972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:rsidR="00F10946" w:rsidRPr="009727F9" w:rsidRDefault="00F10946" w:rsidP="00F10946">
            <w:pPr>
              <w:spacing w:line="360" w:lineRule="auto"/>
              <w:jc w:val="center"/>
              <w:rPr>
                <w:rFonts w:asciiTheme="majorBidi" w:hAnsiTheme="majorBidi"/>
                <w:sz w:val="24"/>
                <w:szCs w:val="24"/>
              </w:rPr>
            </w:pPr>
            <w:r w:rsidRPr="009727F9">
              <w:rPr>
                <w:rFonts w:asciiTheme="majorBidi" w:hAnsiTheme="majorBidi"/>
                <w:sz w:val="24"/>
                <w:szCs w:val="24"/>
              </w:rPr>
              <w:t>18-25</w:t>
            </w:r>
          </w:p>
        </w:tc>
        <w:tc>
          <w:tcPr>
            <w:tcW w:w="3303" w:type="dxa"/>
          </w:tcPr>
          <w:p w:rsidR="00F10946" w:rsidRPr="009727F9" w:rsidRDefault="00F10946" w:rsidP="00F1094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727F9">
              <w:rPr>
                <w:rFonts w:asciiTheme="majorBidi" w:hAnsiTheme="majorBidi" w:cstheme="majorBidi"/>
                <w:b/>
                <w:sz w:val="24"/>
                <w:szCs w:val="24"/>
              </w:rPr>
              <w:t>37</w:t>
            </w:r>
          </w:p>
        </w:tc>
        <w:tc>
          <w:tcPr>
            <w:tcW w:w="3304" w:type="dxa"/>
          </w:tcPr>
          <w:p w:rsidR="00F10946" w:rsidRPr="009727F9" w:rsidRDefault="00F10946" w:rsidP="00F1094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727F9">
              <w:rPr>
                <w:rFonts w:asciiTheme="majorBidi" w:hAnsiTheme="majorBidi" w:cstheme="majorBidi"/>
                <w:b/>
                <w:sz w:val="24"/>
                <w:szCs w:val="24"/>
              </w:rPr>
              <w:t>37</w:t>
            </w:r>
          </w:p>
        </w:tc>
      </w:tr>
      <w:tr w:rsidR="00F10946" w:rsidRPr="009727F9" w:rsidTr="009727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:rsidR="00F10946" w:rsidRPr="009727F9" w:rsidRDefault="00F10946" w:rsidP="00F10946">
            <w:pPr>
              <w:spacing w:line="360" w:lineRule="auto"/>
              <w:jc w:val="center"/>
              <w:rPr>
                <w:rFonts w:asciiTheme="majorBidi" w:hAnsiTheme="majorBidi"/>
                <w:sz w:val="24"/>
                <w:szCs w:val="24"/>
              </w:rPr>
            </w:pPr>
            <w:r w:rsidRPr="009727F9">
              <w:rPr>
                <w:rFonts w:asciiTheme="majorBidi" w:hAnsiTheme="majorBidi"/>
                <w:sz w:val="24"/>
                <w:szCs w:val="24"/>
              </w:rPr>
              <w:t>26-30</w:t>
            </w:r>
          </w:p>
        </w:tc>
        <w:tc>
          <w:tcPr>
            <w:tcW w:w="3303" w:type="dxa"/>
          </w:tcPr>
          <w:p w:rsidR="00F10946" w:rsidRPr="009727F9" w:rsidRDefault="00F10946" w:rsidP="00F10946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727F9">
              <w:rPr>
                <w:rFonts w:asciiTheme="majorBidi" w:hAnsiTheme="majorBidi" w:cstheme="majorBidi"/>
                <w:b/>
                <w:sz w:val="24"/>
                <w:szCs w:val="24"/>
              </w:rPr>
              <w:t>31</w:t>
            </w:r>
          </w:p>
        </w:tc>
        <w:tc>
          <w:tcPr>
            <w:tcW w:w="3304" w:type="dxa"/>
          </w:tcPr>
          <w:p w:rsidR="00F10946" w:rsidRPr="009727F9" w:rsidRDefault="00F10946" w:rsidP="00F10946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727F9">
              <w:rPr>
                <w:rFonts w:asciiTheme="majorBidi" w:hAnsiTheme="majorBidi" w:cstheme="majorBidi"/>
                <w:b/>
                <w:sz w:val="24"/>
                <w:szCs w:val="24"/>
              </w:rPr>
              <w:t>31</w:t>
            </w:r>
          </w:p>
        </w:tc>
      </w:tr>
      <w:tr w:rsidR="00F10946" w:rsidRPr="009727F9" w:rsidTr="00972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:rsidR="00F10946" w:rsidRPr="009727F9" w:rsidRDefault="00F10946" w:rsidP="00F10946">
            <w:pPr>
              <w:spacing w:line="360" w:lineRule="auto"/>
              <w:jc w:val="center"/>
              <w:rPr>
                <w:rFonts w:asciiTheme="majorBidi" w:hAnsiTheme="majorBidi"/>
                <w:sz w:val="24"/>
                <w:szCs w:val="24"/>
              </w:rPr>
            </w:pPr>
            <w:r w:rsidRPr="009727F9">
              <w:rPr>
                <w:rFonts w:asciiTheme="majorBidi" w:hAnsiTheme="majorBidi"/>
                <w:sz w:val="24"/>
                <w:szCs w:val="24"/>
              </w:rPr>
              <w:t>31-35</w:t>
            </w:r>
          </w:p>
        </w:tc>
        <w:tc>
          <w:tcPr>
            <w:tcW w:w="3303" w:type="dxa"/>
          </w:tcPr>
          <w:p w:rsidR="00F10946" w:rsidRPr="009727F9" w:rsidRDefault="00F10946" w:rsidP="00F1094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727F9">
              <w:rPr>
                <w:rFonts w:asciiTheme="majorBidi" w:hAnsiTheme="majorBidi" w:cstheme="majorBidi"/>
                <w:b/>
                <w:sz w:val="24"/>
                <w:szCs w:val="24"/>
              </w:rPr>
              <w:t>24</w:t>
            </w:r>
          </w:p>
        </w:tc>
        <w:tc>
          <w:tcPr>
            <w:tcW w:w="3304" w:type="dxa"/>
          </w:tcPr>
          <w:p w:rsidR="00F10946" w:rsidRPr="009727F9" w:rsidRDefault="00F10946" w:rsidP="00F1094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727F9">
              <w:rPr>
                <w:rFonts w:asciiTheme="majorBidi" w:hAnsiTheme="majorBidi" w:cstheme="majorBidi"/>
                <w:b/>
                <w:sz w:val="24"/>
                <w:szCs w:val="24"/>
              </w:rPr>
              <w:t>24</w:t>
            </w:r>
          </w:p>
        </w:tc>
      </w:tr>
      <w:tr w:rsidR="00F10946" w:rsidRPr="009727F9" w:rsidTr="009727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:rsidR="00F10946" w:rsidRPr="009727F9" w:rsidRDefault="00F10946" w:rsidP="00F10946">
            <w:pPr>
              <w:spacing w:line="360" w:lineRule="auto"/>
              <w:jc w:val="center"/>
              <w:rPr>
                <w:rFonts w:asciiTheme="majorBidi" w:hAnsiTheme="majorBidi"/>
                <w:sz w:val="24"/>
                <w:szCs w:val="24"/>
              </w:rPr>
            </w:pPr>
            <w:r w:rsidRPr="009727F9">
              <w:rPr>
                <w:rFonts w:asciiTheme="majorBidi" w:hAnsiTheme="majorBidi"/>
                <w:sz w:val="24"/>
                <w:szCs w:val="24"/>
              </w:rPr>
              <w:t>36-40</w:t>
            </w:r>
          </w:p>
        </w:tc>
        <w:tc>
          <w:tcPr>
            <w:tcW w:w="3303" w:type="dxa"/>
          </w:tcPr>
          <w:p w:rsidR="00F10946" w:rsidRPr="009727F9" w:rsidRDefault="00F10946" w:rsidP="00F10946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727F9">
              <w:rPr>
                <w:rFonts w:asciiTheme="majorBidi" w:hAnsiTheme="majorBidi" w:cstheme="majorBidi"/>
                <w:b/>
                <w:sz w:val="24"/>
                <w:szCs w:val="24"/>
              </w:rPr>
              <w:t>8</w:t>
            </w:r>
          </w:p>
        </w:tc>
        <w:tc>
          <w:tcPr>
            <w:tcW w:w="3304" w:type="dxa"/>
          </w:tcPr>
          <w:p w:rsidR="00F10946" w:rsidRPr="009727F9" w:rsidRDefault="00F10946" w:rsidP="00F10946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727F9">
              <w:rPr>
                <w:rFonts w:asciiTheme="majorBidi" w:hAnsiTheme="majorBidi" w:cstheme="majorBidi"/>
                <w:b/>
                <w:sz w:val="24"/>
                <w:szCs w:val="24"/>
              </w:rPr>
              <w:t>8</w:t>
            </w:r>
          </w:p>
        </w:tc>
      </w:tr>
      <w:tr w:rsidR="00F10946" w:rsidRPr="009727F9" w:rsidTr="00972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:rsidR="00F10946" w:rsidRPr="009727F9" w:rsidRDefault="00F10946" w:rsidP="00F10946">
            <w:pPr>
              <w:spacing w:line="360" w:lineRule="auto"/>
              <w:jc w:val="center"/>
              <w:rPr>
                <w:rFonts w:asciiTheme="majorBidi" w:hAnsiTheme="majorBidi"/>
                <w:color w:val="FF0000"/>
                <w:sz w:val="24"/>
                <w:szCs w:val="24"/>
              </w:rPr>
            </w:pPr>
            <w:r w:rsidRPr="009727F9">
              <w:rPr>
                <w:rFonts w:asciiTheme="majorBidi" w:hAnsiTheme="majorBidi"/>
                <w:color w:val="FF0000"/>
                <w:sz w:val="24"/>
                <w:szCs w:val="24"/>
              </w:rPr>
              <w:t>Итого:</w:t>
            </w:r>
          </w:p>
        </w:tc>
        <w:tc>
          <w:tcPr>
            <w:tcW w:w="3303" w:type="dxa"/>
          </w:tcPr>
          <w:p w:rsidR="00F10946" w:rsidRPr="009727F9" w:rsidRDefault="00F10946" w:rsidP="00F1094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color w:val="FF0000"/>
                <w:sz w:val="24"/>
                <w:szCs w:val="24"/>
              </w:rPr>
            </w:pPr>
            <w:r w:rsidRPr="009727F9">
              <w:rPr>
                <w:rFonts w:asciiTheme="majorBidi" w:hAnsiTheme="majorBidi" w:cstheme="majorBidi"/>
                <w:b/>
                <w:color w:val="FF0000"/>
                <w:sz w:val="24"/>
                <w:szCs w:val="24"/>
              </w:rPr>
              <w:t>100</w:t>
            </w:r>
          </w:p>
        </w:tc>
        <w:tc>
          <w:tcPr>
            <w:tcW w:w="3304" w:type="dxa"/>
          </w:tcPr>
          <w:p w:rsidR="00F10946" w:rsidRPr="009727F9" w:rsidRDefault="00F10946" w:rsidP="00F1094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color w:val="FF0000"/>
                <w:sz w:val="24"/>
                <w:szCs w:val="24"/>
              </w:rPr>
            </w:pPr>
            <w:r w:rsidRPr="009727F9">
              <w:rPr>
                <w:rFonts w:asciiTheme="majorBidi" w:hAnsiTheme="majorBidi" w:cstheme="majorBidi"/>
                <w:b/>
                <w:color w:val="FF0000"/>
                <w:sz w:val="24"/>
                <w:szCs w:val="24"/>
              </w:rPr>
              <w:t>100</w:t>
            </w:r>
          </w:p>
        </w:tc>
      </w:tr>
    </w:tbl>
    <w:p w:rsidR="00662B29" w:rsidRDefault="00203A56" w:rsidP="00F10946">
      <w:pPr>
        <w:spacing w:before="240" w:after="0" w:line="360" w:lineRule="auto"/>
        <w:jc w:val="right"/>
        <w:rPr>
          <w:rFonts w:cs="Times New Roman"/>
          <w:i/>
        </w:rPr>
      </w:pPr>
      <w:r>
        <w:rPr>
          <w:rFonts w:cs="Times New Roman"/>
          <w:i/>
        </w:rPr>
        <w:t>Диаграмма 22</w:t>
      </w:r>
    </w:p>
    <w:p w:rsidR="00F10946" w:rsidRPr="00F10946" w:rsidRDefault="00F10946" w:rsidP="00F10946">
      <w:pPr>
        <w:spacing w:after="0" w:line="360" w:lineRule="auto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320701" cy="2777705"/>
            <wp:effectExtent l="19050" t="0" r="13299" b="359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4676CE" w:rsidRPr="009727F9" w:rsidRDefault="002970D1" w:rsidP="004676CE">
      <w:pPr>
        <w:spacing w:before="240" w:line="360" w:lineRule="auto"/>
        <w:ind w:firstLine="708"/>
        <w:rPr>
          <w:rFonts w:cs="Times New Roman"/>
          <w:sz w:val="28"/>
        </w:rPr>
      </w:pPr>
      <w:r w:rsidRPr="009727F9">
        <w:rPr>
          <w:rFonts w:cs="Times New Roman"/>
          <w:sz w:val="28"/>
        </w:rPr>
        <w:t>Так как нас интересовала информированность женщин разного возраста о таком заболевании, как апоплексия яичника, то и в анкетиров</w:t>
      </w:r>
      <w:r w:rsidR="00EA27C6">
        <w:rPr>
          <w:rFonts w:cs="Times New Roman"/>
          <w:sz w:val="28"/>
        </w:rPr>
        <w:t>ании приняли участие респонденты</w:t>
      </w:r>
      <w:r w:rsidRPr="009727F9">
        <w:rPr>
          <w:rFonts w:cs="Times New Roman"/>
          <w:sz w:val="28"/>
        </w:rPr>
        <w:t xml:space="preserve"> разного возраста.</w:t>
      </w:r>
      <w:r w:rsidR="00B817DA" w:rsidRPr="009727F9">
        <w:rPr>
          <w:rFonts w:cs="Times New Roman"/>
          <w:sz w:val="28"/>
        </w:rPr>
        <w:t xml:space="preserve"> </w:t>
      </w:r>
    </w:p>
    <w:p w:rsidR="009E4174" w:rsidRDefault="009E4174" w:rsidP="00E84696">
      <w:pPr>
        <w:spacing w:before="240" w:after="0" w:line="360" w:lineRule="auto"/>
        <w:ind w:firstLine="708"/>
        <w:jc w:val="center"/>
        <w:rPr>
          <w:rFonts w:cs="Times New Roman"/>
          <w:b/>
          <w:i/>
        </w:rPr>
      </w:pPr>
    </w:p>
    <w:p w:rsidR="00E84696" w:rsidRPr="00C130D4" w:rsidRDefault="00A83256" w:rsidP="00C130D4">
      <w:pPr>
        <w:spacing w:before="240" w:after="0" w:line="360" w:lineRule="auto"/>
        <w:jc w:val="center"/>
        <w:rPr>
          <w:rFonts w:cs="Times New Roman"/>
          <w:b/>
          <w:i/>
          <w:color w:val="C00000"/>
          <w:sz w:val="32"/>
        </w:rPr>
      </w:pPr>
      <w:r w:rsidRPr="00C130D4">
        <w:rPr>
          <w:rFonts w:cs="Times New Roman"/>
          <w:b/>
          <w:i/>
          <w:sz w:val="28"/>
        </w:rPr>
        <w:lastRenderedPageBreak/>
        <w:t>Знаете ли В</w:t>
      </w:r>
      <w:r w:rsidR="00E84696" w:rsidRPr="00C130D4">
        <w:rPr>
          <w:rFonts w:cs="Times New Roman"/>
          <w:b/>
          <w:i/>
          <w:sz w:val="28"/>
        </w:rPr>
        <w:t>ы, что такое апоплексия яичника?</w:t>
      </w:r>
    </w:p>
    <w:p w:rsidR="00E84696" w:rsidRDefault="009D616E" w:rsidP="00E84696">
      <w:pPr>
        <w:spacing w:after="0" w:line="360" w:lineRule="auto"/>
        <w:ind w:firstLine="708"/>
        <w:jc w:val="right"/>
        <w:rPr>
          <w:rFonts w:cs="Times New Roman"/>
          <w:i/>
        </w:rPr>
      </w:pPr>
      <w:r>
        <w:rPr>
          <w:rFonts w:cs="Times New Roman"/>
          <w:i/>
        </w:rPr>
        <w:t>Таблица 23</w:t>
      </w:r>
    </w:p>
    <w:tbl>
      <w:tblPr>
        <w:tblStyle w:val="-20"/>
        <w:tblW w:w="9356" w:type="dxa"/>
        <w:jc w:val="center"/>
        <w:tblInd w:w="250" w:type="dxa"/>
        <w:tblLook w:val="04A0" w:firstRow="1" w:lastRow="0" w:firstColumn="1" w:lastColumn="0" w:noHBand="0" w:noVBand="1"/>
      </w:tblPr>
      <w:tblGrid>
        <w:gridCol w:w="3044"/>
        <w:gridCol w:w="3294"/>
        <w:gridCol w:w="3018"/>
      </w:tblGrid>
      <w:tr w:rsidR="00E84696" w:rsidRPr="001210BD" w:rsidTr="00E846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4" w:type="dxa"/>
            <w:vAlign w:val="center"/>
          </w:tcPr>
          <w:p w:rsidR="00E84696" w:rsidRPr="001210BD" w:rsidRDefault="00E84696" w:rsidP="009861F9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1210BD">
              <w:rPr>
                <w:rFonts w:cs="Times New Roman"/>
                <w:sz w:val="24"/>
              </w:rPr>
              <w:t>Ответ</w:t>
            </w:r>
          </w:p>
        </w:tc>
        <w:tc>
          <w:tcPr>
            <w:tcW w:w="3294" w:type="dxa"/>
            <w:vAlign w:val="center"/>
          </w:tcPr>
          <w:p w:rsidR="00E84696" w:rsidRPr="001210BD" w:rsidRDefault="00E84696" w:rsidP="009861F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 w:rsidRPr="001210BD">
              <w:rPr>
                <w:rFonts w:cs="Times New Roman"/>
                <w:sz w:val="24"/>
              </w:rPr>
              <w:t>Количество</w:t>
            </w:r>
          </w:p>
        </w:tc>
        <w:tc>
          <w:tcPr>
            <w:tcW w:w="3018" w:type="dxa"/>
            <w:vAlign w:val="center"/>
          </w:tcPr>
          <w:p w:rsidR="00E84696" w:rsidRPr="001210BD" w:rsidRDefault="00E84696" w:rsidP="009861F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 w:rsidRPr="001210BD">
              <w:rPr>
                <w:rFonts w:cs="Times New Roman"/>
                <w:sz w:val="24"/>
              </w:rPr>
              <w:t>%</w:t>
            </w:r>
          </w:p>
        </w:tc>
      </w:tr>
      <w:tr w:rsidR="00E84696" w:rsidRPr="001210BD" w:rsidTr="00E846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4" w:type="dxa"/>
            <w:vAlign w:val="center"/>
          </w:tcPr>
          <w:p w:rsidR="00E84696" w:rsidRPr="001210BD" w:rsidRDefault="00E84696" w:rsidP="009861F9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1210BD">
              <w:rPr>
                <w:rFonts w:cs="Times New Roman"/>
                <w:sz w:val="24"/>
              </w:rPr>
              <w:t>Да</w:t>
            </w:r>
          </w:p>
        </w:tc>
        <w:tc>
          <w:tcPr>
            <w:tcW w:w="3294" w:type="dxa"/>
            <w:vAlign w:val="center"/>
          </w:tcPr>
          <w:p w:rsidR="00E84696" w:rsidRPr="001210BD" w:rsidRDefault="00E84696" w:rsidP="009861F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1210BD">
              <w:rPr>
                <w:rFonts w:cs="Times New Roman"/>
                <w:b/>
                <w:sz w:val="24"/>
              </w:rPr>
              <w:t>23</w:t>
            </w:r>
          </w:p>
        </w:tc>
        <w:tc>
          <w:tcPr>
            <w:tcW w:w="3018" w:type="dxa"/>
            <w:vAlign w:val="center"/>
          </w:tcPr>
          <w:p w:rsidR="00E84696" w:rsidRPr="001210BD" w:rsidRDefault="00E84696" w:rsidP="009861F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1210BD">
              <w:rPr>
                <w:rFonts w:cs="Times New Roman"/>
                <w:b/>
                <w:sz w:val="24"/>
              </w:rPr>
              <w:t>23</w:t>
            </w:r>
          </w:p>
        </w:tc>
      </w:tr>
      <w:tr w:rsidR="00E84696" w:rsidRPr="001210BD" w:rsidTr="00E846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4" w:type="dxa"/>
            <w:vAlign w:val="center"/>
          </w:tcPr>
          <w:p w:rsidR="00E84696" w:rsidRPr="001210BD" w:rsidRDefault="00E84696" w:rsidP="009861F9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1210BD">
              <w:rPr>
                <w:rFonts w:cs="Times New Roman"/>
                <w:sz w:val="24"/>
              </w:rPr>
              <w:t>Нет</w:t>
            </w:r>
          </w:p>
        </w:tc>
        <w:tc>
          <w:tcPr>
            <w:tcW w:w="3294" w:type="dxa"/>
            <w:vAlign w:val="center"/>
          </w:tcPr>
          <w:p w:rsidR="00E84696" w:rsidRPr="001210BD" w:rsidRDefault="00E84696" w:rsidP="009861F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1210BD">
              <w:rPr>
                <w:rFonts w:cs="Times New Roman"/>
                <w:b/>
                <w:sz w:val="24"/>
              </w:rPr>
              <w:t>77</w:t>
            </w:r>
          </w:p>
        </w:tc>
        <w:tc>
          <w:tcPr>
            <w:tcW w:w="3018" w:type="dxa"/>
            <w:vAlign w:val="center"/>
          </w:tcPr>
          <w:p w:rsidR="00E84696" w:rsidRPr="001210BD" w:rsidRDefault="00E84696" w:rsidP="009861F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1210BD">
              <w:rPr>
                <w:rFonts w:cs="Times New Roman"/>
                <w:b/>
                <w:sz w:val="24"/>
              </w:rPr>
              <w:t>77</w:t>
            </w:r>
          </w:p>
        </w:tc>
      </w:tr>
      <w:tr w:rsidR="00E84696" w:rsidRPr="001210BD" w:rsidTr="00E846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4" w:type="dxa"/>
            <w:vAlign w:val="center"/>
          </w:tcPr>
          <w:p w:rsidR="00E84696" w:rsidRPr="001210BD" w:rsidRDefault="00E84696" w:rsidP="009861F9">
            <w:pPr>
              <w:spacing w:line="360" w:lineRule="auto"/>
              <w:jc w:val="center"/>
              <w:rPr>
                <w:rFonts w:cs="Times New Roman"/>
                <w:color w:val="FF0000"/>
                <w:sz w:val="24"/>
              </w:rPr>
            </w:pPr>
            <w:r w:rsidRPr="001210BD">
              <w:rPr>
                <w:rFonts w:cs="Times New Roman"/>
                <w:color w:val="FF0000"/>
                <w:sz w:val="24"/>
              </w:rPr>
              <w:t>Итого:</w:t>
            </w:r>
          </w:p>
        </w:tc>
        <w:tc>
          <w:tcPr>
            <w:tcW w:w="3294" w:type="dxa"/>
            <w:vAlign w:val="center"/>
          </w:tcPr>
          <w:p w:rsidR="00E84696" w:rsidRPr="001210BD" w:rsidRDefault="00E84696" w:rsidP="009861F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FF0000"/>
                <w:sz w:val="24"/>
              </w:rPr>
            </w:pPr>
            <w:r w:rsidRPr="001210BD">
              <w:rPr>
                <w:rFonts w:cs="Times New Roman"/>
                <w:b/>
                <w:color w:val="FF0000"/>
                <w:sz w:val="24"/>
              </w:rPr>
              <w:t>100</w:t>
            </w:r>
          </w:p>
        </w:tc>
        <w:tc>
          <w:tcPr>
            <w:tcW w:w="3018" w:type="dxa"/>
            <w:vAlign w:val="center"/>
          </w:tcPr>
          <w:p w:rsidR="00E84696" w:rsidRPr="001210BD" w:rsidRDefault="00E84696" w:rsidP="009861F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FF0000"/>
                <w:sz w:val="24"/>
              </w:rPr>
            </w:pPr>
            <w:r w:rsidRPr="001210BD">
              <w:rPr>
                <w:rFonts w:cs="Times New Roman"/>
                <w:b/>
                <w:color w:val="FF0000"/>
                <w:sz w:val="24"/>
              </w:rPr>
              <w:t>100</w:t>
            </w:r>
          </w:p>
        </w:tc>
      </w:tr>
    </w:tbl>
    <w:p w:rsidR="002D3A1D" w:rsidRDefault="002D3A1D" w:rsidP="002D3A1D">
      <w:pPr>
        <w:spacing w:after="0" w:line="360" w:lineRule="auto"/>
        <w:ind w:firstLine="709"/>
        <w:jc w:val="center"/>
        <w:rPr>
          <w:b/>
          <w:i/>
        </w:rPr>
      </w:pPr>
    </w:p>
    <w:p w:rsidR="00E84696" w:rsidRPr="00C130D4" w:rsidRDefault="00A83256" w:rsidP="00C130D4">
      <w:pPr>
        <w:spacing w:after="0"/>
        <w:jc w:val="center"/>
        <w:rPr>
          <w:b/>
          <w:i/>
          <w:sz w:val="28"/>
        </w:rPr>
      </w:pPr>
      <w:r w:rsidRPr="00C130D4">
        <w:rPr>
          <w:b/>
          <w:i/>
          <w:sz w:val="28"/>
        </w:rPr>
        <w:t>Знаете ли В</w:t>
      </w:r>
      <w:r w:rsidR="00E84696" w:rsidRPr="00C130D4">
        <w:rPr>
          <w:b/>
          <w:i/>
          <w:sz w:val="28"/>
        </w:rPr>
        <w:t>ы, что такое «кровотечение из яичника» или «разрыв яичника»?</w:t>
      </w:r>
    </w:p>
    <w:p w:rsidR="00E84696" w:rsidRDefault="004D5130" w:rsidP="009E4174">
      <w:pPr>
        <w:spacing w:before="240" w:after="0" w:line="360" w:lineRule="auto"/>
        <w:ind w:firstLine="708"/>
        <w:jc w:val="right"/>
        <w:rPr>
          <w:rFonts w:cs="Times New Roman"/>
          <w:i/>
        </w:rPr>
      </w:pPr>
      <w:r>
        <w:rPr>
          <w:rFonts w:cs="Times New Roman"/>
          <w:i/>
        </w:rPr>
        <w:t>Т</w:t>
      </w:r>
      <w:r w:rsidR="00203A56">
        <w:rPr>
          <w:rFonts w:cs="Times New Roman"/>
          <w:i/>
        </w:rPr>
        <w:t>аблица 23</w:t>
      </w:r>
    </w:p>
    <w:tbl>
      <w:tblPr>
        <w:tblStyle w:val="-5"/>
        <w:tblW w:w="9355" w:type="dxa"/>
        <w:jc w:val="center"/>
        <w:tblInd w:w="281" w:type="dxa"/>
        <w:tblLook w:val="04A0" w:firstRow="1" w:lastRow="0" w:firstColumn="1" w:lastColumn="0" w:noHBand="0" w:noVBand="1"/>
      </w:tblPr>
      <w:tblGrid>
        <w:gridCol w:w="2763"/>
        <w:gridCol w:w="3294"/>
        <w:gridCol w:w="3298"/>
      </w:tblGrid>
      <w:tr w:rsidR="00E84696" w:rsidRPr="001210BD" w:rsidTr="009861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3" w:type="dxa"/>
          </w:tcPr>
          <w:p w:rsidR="00E84696" w:rsidRPr="001210BD" w:rsidRDefault="00E84696" w:rsidP="009861F9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1210BD">
              <w:rPr>
                <w:rFonts w:cs="Times New Roman"/>
                <w:sz w:val="24"/>
              </w:rPr>
              <w:t>Ответ</w:t>
            </w:r>
          </w:p>
        </w:tc>
        <w:tc>
          <w:tcPr>
            <w:tcW w:w="3294" w:type="dxa"/>
          </w:tcPr>
          <w:p w:rsidR="00E84696" w:rsidRPr="001210BD" w:rsidRDefault="00E84696" w:rsidP="009861F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 w:rsidRPr="001210BD">
              <w:rPr>
                <w:rFonts w:cs="Times New Roman"/>
                <w:sz w:val="24"/>
              </w:rPr>
              <w:t>Количество</w:t>
            </w:r>
          </w:p>
        </w:tc>
        <w:tc>
          <w:tcPr>
            <w:tcW w:w="3298" w:type="dxa"/>
          </w:tcPr>
          <w:p w:rsidR="00E84696" w:rsidRPr="001210BD" w:rsidRDefault="00E84696" w:rsidP="009861F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 w:rsidRPr="001210BD">
              <w:rPr>
                <w:rFonts w:cs="Times New Roman"/>
                <w:sz w:val="24"/>
              </w:rPr>
              <w:t>%</w:t>
            </w:r>
          </w:p>
        </w:tc>
      </w:tr>
      <w:tr w:rsidR="00E84696" w:rsidRPr="001210BD" w:rsidTr="009861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3" w:type="dxa"/>
          </w:tcPr>
          <w:p w:rsidR="00E84696" w:rsidRPr="001210BD" w:rsidRDefault="00E84696" w:rsidP="009861F9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1210BD">
              <w:rPr>
                <w:rFonts w:cs="Times New Roman"/>
                <w:sz w:val="24"/>
              </w:rPr>
              <w:t>Да</w:t>
            </w:r>
          </w:p>
        </w:tc>
        <w:tc>
          <w:tcPr>
            <w:tcW w:w="3294" w:type="dxa"/>
          </w:tcPr>
          <w:p w:rsidR="00E84696" w:rsidRPr="001210BD" w:rsidRDefault="00E84696" w:rsidP="009861F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43</w:t>
            </w:r>
          </w:p>
        </w:tc>
        <w:tc>
          <w:tcPr>
            <w:tcW w:w="3298" w:type="dxa"/>
          </w:tcPr>
          <w:p w:rsidR="00E84696" w:rsidRPr="001210BD" w:rsidRDefault="00E84696" w:rsidP="009861F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4</w:t>
            </w:r>
            <w:r w:rsidRPr="001210BD">
              <w:rPr>
                <w:rFonts w:cs="Times New Roman"/>
                <w:b/>
                <w:sz w:val="24"/>
              </w:rPr>
              <w:t>3</w:t>
            </w:r>
          </w:p>
        </w:tc>
      </w:tr>
      <w:tr w:rsidR="00E84696" w:rsidRPr="001210BD" w:rsidTr="009861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3" w:type="dxa"/>
          </w:tcPr>
          <w:p w:rsidR="00E84696" w:rsidRPr="001210BD" w:rsidRDefault="00E84696" w:rsidP="009861F9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1210BD">
              <w:rPr>
                <w:rFonts w:cs="Times New Roman"/>
                <w:sz w:val="24"/>
              </w:rPr>
              <w:t>Нет</w:t>
            </w:r>
          </w:p>
        </w:tc>
        <w:tc>
          <w:tcPr>
            <w:tcW w:w="3294" w:type="dxa"/>
          </w:tcPr>
          <w:p w:rsidR="00E84696" w:rsidRPr="001210BD" w:rsidRDefault="00E84696" w:rsidP="009861F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5</w:t>
            </w:r>
            <w:r w:rsidRPr="001210BD">
              <w:rPr>
                <w:rFonts w:cs="Times New Roman"/>
                <w:b/>
                <w:sz w:val="24"/>
              </w:rPr>
              <w:t>7</w:t>
            </w:r>
          </w:p>
        </w:tc>
        <w:tc>
          <w:tcPr>
            <w:tcW w:w="3298" w:type="dxa"/>
          </w:tcPr>
          <w:p w:rsidR="00E84696" w:rsidRPr="001210BD" w:rsidRDefault="00E84696" w:rsidP="009861F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5</w:t>
            </w:r>
            <w:r w:rsidRPr="001210BD">
              <w:rPr>
                <w:rFonts w:cs="Times New Roman"/>
                <w:b/>
                <w:sz w:val="24"/>
              </w:rPr>
              <w:t>7</w:t>
            </w:r>
          </w:p>
        </w:tc>
      </w:tr>
      <w:tr w:rsidR="00E84696" w:rsidRPr="001210BD" w:rsidTr="009861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3" w:type="dxa"/>
          </w:tcPr>
          <w:p w:rsidR="00E84696" w:rsidRPr="001210BD" w:rsidRDefault="00E84696" w:rsidP="009861F9">
            <w:pPr>
              <w:spacing w:line="360" w:lineRule="auto"/>
              <w:jc w:val="center"/>
              <w:rPr>
                <w:rFonts w:cs="Times New Roman"/>
                <w:color w:val="FF0000"/>
                <w:sz w:val="24"/>
              </w:rPr>
            </w:pPr>
            <w:r w:rsidRPr="001210BD">
              <w:rPr>
                <w:rFonts w:cs="Times New Roman"/>
                <w:color w:val="FF0000"/>
                <w:sz w:val="24"/>
              </w:rPr>
              <w:t>Итого:</w:t>
            </w:r>
          </w:p>
        </w:tc>
        <w:tc>
          <w:tcPr>
            <w:tcW w:w="3294" w:type="dxa"/>
          </w:tcPr>
          <w:p w:rsidR="00E84696" w:rsidRPr="001210BD" w:rsidRDefault="00E84696" w:rsidP="009861F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FF0000"/>
                <w:sz w:val="24"/>
              </w:rPr>
            </w:pPr>
            <w:r w:rsidRPr="001210BD">
              <w:rPr>
                <w:rFonts w:cs="Times New Roman"/>
                <w:b/>
                <w:color w:val="FF0000"/>
                <w:sz w:val="24"/>
              </w:rPr>
              <w:t>100</w:t>
            </w:r>
          </w:p>
        </w:tc>
        <w:tc>
          <w:tcPr>
            <w:tcW w:w="3298" w:type="dxa"/>
          </w:tcPr>
          <w:p w:rsidR="00E84696" w:rsidRPr="001210BD" w:rsidRDefault="00E84696" w:rsidP="009861F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FF0000"/>
                <w:sz w:val="24"/>
              </w:rPr>
            </w:pPr>
            <w:r w:rsidRPr="001210BD">
              <w:rPr>
                <w:rFonts w:cs="Times New Roman"/>
                <w:b/>
                <w:color w:val="FF0000"/>
                <w:sz w:val="24"/>
              </w:rPr>
              <w:t>100</w:t>
            </w:r>
          </w:p>
        </w:tc>
      </w:tr>
    </w:tbl>
    <w:p w:rsidR="00E84696" w:rsidRDefault="00E84696" w:rsidP="00E84696">
      <w:pPr>
        <w:spacing w:before="240" w:after="0" w:line="360" w:lineRule="auto"/>
        <w:jc w:val="left"/>
        <w:rPr>
          <w:rFonts w:cs="Times New Roman"/>
          <w:i/>
        </w:rPr>
      </w:pPr>
      <w:r>
        <w:rPr>
          <w:rFonts w:cs="Times New Roman"/>
          <w:i/>
        </w:rPr>
        <w:t xml:space="preserve">                                 </w:t>
      </w:r>
      <w:r w:rsidR="00203A56">
        <w:rPr>
          <w:rFonts w:cs="Times New Roman"/>
          <w:i/>
        </w:rPr>
        <w:t xml:space="preserve">                    Диаграмма 23</w:t>
      </w:r>
      <w:r>
        <w:rPr>
          <w:rFonts w:cs="Times New Roman"/>
          <w:i/>
        </w:rPr>
        <w:t xml:space="preserve">                                  </w:t>
      </w:r>
      <w:r w:rsidR="00203A56">
        <w:rPr>
          <w:rFonts w:cs="Times New Roman"/>
          <w:i/>
        </w:rPr>
        <w:t xml:space="preserve">                   Диаграмма 24</w:t>
      </w:r>
    </w:p>
    <w:p w:rsidR="00E84696" w:rsidRPr="00250CE5" w:rsidRDefault="00E84696" w:rsidP="00E84696">
      <w:pPr>
        <w:spacing w:after="0" w:line="360" w:lineRule="auto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2852050" cy="3232297"/>
            <wp:effectExtent l="19050" t="0" r="24500" b="6203"/>
            <wp:docPr id="1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  <w:r w:rsidRPr="00D01CF0">
        <w:rPr>
          <w:rFonts w:cs="Times New Roman"/>
          <w:noProof/>
        </w:rPr>
        <w:drawing>
          <wp:inline distT="0" distB="0" distL="0" distR="0">
            <wp:extent cx="2942192" cy="3231027"/>
            <wp:effectExtent l="19050" t="0" r="10558" b="7473"/>
            <wp:docPr id="2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04063B" w:rsidRPr="0004063B" w:rsidRDefault="0004063B" w:rsidP="0004063B">
      <w:pPr>
        <w:spacing w:before="240" w:after="0" w:line="360" w:lineRule="auto"/>
        <w:ind w:firstLine="708"/>
        <w:rPr>
          <w:rFonts w:cs="Times New Roman"/>
          <w:sz w:val="28"/>
        </w:rPr>
      </w:pPr>
      <w:r w:rsidRPr="0004063B">
        <w:rPr>
          <w:rFonts w:cs="Times New Roman"/>
          <w:sz w:val="28"/>
        </w:rPr>
        <w:t xml:space="preserve">При использовании термина «апоплексия яичника», процент неинформированных респондентов об этом заболевании составил 77%. При изменении формулировки вопроса, на термин «кровотечение из яичника» или </w:t>
      </w:r>
      <w:r w:rsidRPr="0004063B">
        <w:rPr>
          <w:rFonts w:cs="Times New Roman"/>
          <w:sz w:val="28"/>
        </w:rPr>
        <w:lastRenderedPageBreak/>
        <w:t>«разрыв яичника», понимание возросло</w:t>
      </w:r>
      <w:r w:rsidR="00817D94">
        <w:rPr>
          <w:rFonts w:cs="Times New Roman"/>
          <w:sz w:val="28"/>
        </w:rPr>
        <w:t xml:space="preserve"> только</w:t>
      </w:r>
      <w:r w:rsidRPr="0004063B">
        <w:rPr>
          <w:rFonts w:cs="Times New Roman"/>
          <w:sz w:val="28"/>
        </w:rPr>
        <w:t xml:space="preserve"> на 20% и составило 43%. Однако даже при упрощении формулировки вопроса, процент </w:t>
      </w:r>
      <w:proofErr w:type="spellStart"/>
      <w:r w:rsidRPr="0004063B">
        <w:rPr>
          <w:rFonts w:cs="Times New Roman"/>
          <w:sz w:val="28"/>
        </w:rPr>
        <w:t>неинформированности</w:t>
      </w:r>
      <w:proofErr w:type="spellEnd"/>
      <w:r w:rsidRPr="0004063B">
        <w:rPr>
          <w:rFonts w:cs="Times New Roman"/>
          <w:sz w:val="28"/>
        </w:rPr>
        <w:t xml:space="preserve"> остается высоким (57%).  </w:t>
      </w:r>
    </w:p>
    <w:p w:rsidR="006B50B9" w:rsidRPr="00C130D4" w:rsidRDefault="00A83256" w:rsidP="00C130D4">
      <w:pPr>
        <w:spacing w:before="240" w:after="0" w:line="360" w:lineRule="auto"/>
        <w:jc w:val="center"/>
        <w:rPr>
          <w:rFonts w:cs="Times New Roman"/>
          <w:b/>
          <w:i/>
          <w:sz w:val="28"/>
        </w:rPr>
      </w:pPr>
      <w:r w:rsidRPr="00C130D4">
        <w:rPr>
          <w:rFonts w:cs="Times New Roman"/>
          <w:b/>
          <w:i/>
          <w:sz w:val="28"/>
        </w:rPr>
        <w:t>Есть ли у В</w:t>
      </w:r>
      <w:r w:rsidR="006B50B9" w:rsidRPr="00C130D4">
        <w:rPr>
          <w:rFonts w:cs="Times New Roman"/>
          <w:b/>
          <w:i/>
          <w:sz w:val="28"/>
        </w:rPr>
        <w:t>ас хронические гинекологические заболевания? Какие?</w:t>
      </w:r>
    </w:p>
    <w:p w:rsidR="00A66A7C" w:rsidRPr="00A66A7C" w:rsidRDefault="00203A56" w:rsidP="00A66A7C">
      <w:pPr>
        <w:spacing w:after="0" w:line="360" w:lineRule="auto"/>
        <w:ind w:left="708" w:firstLine="708"/>
        <w:jc w:val="right"/>
        <w:rPr>
          <w:rFonts w:cs="Times New Roman"/>
          <w:i/>
        </w:rPr>
      </w:pPr>
      <w:r>
        <w:rPr>
          <w:rFonts w:cs="Times New Roman"/>
          <w:i/>
        </w:rPr>
        <w:t>Таблица 24</w:t>
      </w:r>
    </w:p>
    <w:tbl>
      <w:tblPr>
        <w:tblStyle w:val="-3"/>
        <w:tblW w:w="0" w:type="auto"/>
        <w:jc w:val="center"/>
        <w:tblInd w:w="120" w:type="dxa"/>
        <w:tblLook w:val="04A0" w:firstRow="1" w:lastRow="0" w:firstColumn="1" w:lastColumn="0" w:noHBand="0" w:noVBand="1"/>
      </w:tblPr>
      <w:tblGrid>
        <w:gridCol w:w="2957"/>
        <w:gridCol w:w="3025"/>
        <w:gridCol w:w="2938"/>
      </w:tblGrid>
      <w:tr w:rsidR="006B50B9" w:rsidRPr="00631435" w:rsidTr="00B00B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Align w:val="center"/>
          </w:tcPr>
          <w:p w:rsidR="006B50B9" w:rsidRPr="00631435" w:rsidRDefault="006B50B9" w:rsidP="00A66A7C">
            <w:pPr>
              <w:spacing w:before="240" w:line="360" w:lineRule="auto"/>
              <w:jc w:val="center"/>
              <w:rPr>
                <w:rFonts w:cs="Times New Roman"/>
                <w:sz w:val="24"/>
              </w:rPr>
            </w:pPr>
            <w:r w:rsidRPr="00631435">
              <w:rPr>
                <w:rFonts w:cs="Times New Roman"/>
                <w:sz w:val="24"/>
              </w:rPr>
              <w:t>Заболевания</w:t>
            </w:r>
          </w:p>
        </w:tc>
        <w:tc>
          <w:tcPr>
            <w:tcW w:w="3025" w:type="dxa"/>
            <w:vAlign w:val="center"/>
          </w:tcPr>
          <w:p w:rsidR="006B50B9" w:rsidRPr="00631435" w:rsidRDefault="006B50B9" w:rsidP="00A66A7C">
            <w:pPr>
              <w:spacing w:before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 w:rsidRPr="00631435">
              <w:rPr>
                <w:rFonts w:cs="Times New Roman"/>
                <w:sz w:val="24"/>
              </w:rPr>
              <w:t>Количество</w:t>
            </w:r>
          </w:p>
        </w:tc>
        <w:tc>
          <w:tcPr>
            <w:tcW w:w="2938" w:type="dxa"/>
            <w:vAlign w:val="center"/>
          </w:tcPr>
          <w:p w:rsidR="006B50B9" w:rsidRPr="00631435" w:rsidRDefault="006B50B9" w:rsidP="00A66A7C">
            <w:pPr>
              <w:spacing w:before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 w:rsidRPr="00631435">
              <w:rPr>
                <w:rFonts w:cs="Times New Roman"/>
                <w:sz w:val="24"/>
              </w:rPr>
              <w:t>%</w:t>
            </w:r>
          </w:p>
        </w:tc>
      </w:tr>
      <w:tr w:rsidR="006B50B9" w:rsidRPr="00631435" w:rsidTr="00B00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Align w:val="center"/>
          </w:tcPr>
          <w:p w:rsidR="006B50B9" w:rsidRPr="00631435" w:rsidRDefault="006B50B9" w:rsidP="0006241F">
            <w:pPr>
              <w:spacing w:before="240"/>
              <w:jc w:val="center"/>
              <w:rPr>
                <w:rFonts w:cs="Times New Roman"/>
                <w:sz w:val="24"/>
              </w:rPr>
            </w:pPr>
            <w:r w:rsidRPr="00631435">
              <w:rPr>
                <w:rFonts w:cs="Times New Roman"/>
                <w:sz w:val="24"/>
              </w:rPr>
              <w:t>Считаю себя здоровой</w:t>
            </w:r>
          </w:p>
        </w:tc>
        <w:tc>
          <w:tcPr>
            <w:tcW w:w="3025" w:type="dxa"/>
            <w:vAlign w:val="center"/>
          </w:tcPr>
          <w:p w:rsidR="006B50B9" w:rsidRPr="00631435" w:rsidRDefault="00B00B58" w:rsidP="00A66A7C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631435">
              <w:rPr>
                <w:rFonts w:cs="Times New Roman"/>
                <w:b/>
                <w:sz w:val="24"/>
              </w:rPr>
              <w:t>57</w:t>
            </w:r>
          </w:p>
        </w:tc>
        <w:tc>
          <w:tcPr>
            <w:tcW w:w="2938" w:type="dxa"/>
            <w:vAlign w:val="center"/>
          </w:tcPr>
          <w:p w:rsidR="006B50B9" w:rsidRPr="00631435" w:rsidRDefault="00B00B58" w:rsidP="00A66A7C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631435">
              <w:rPr>
                <w:rFonts w:cs="Times New Roman"/>
                <w:b/>
                <w:sz w:val="24"/>
              </w:rPr>
              <w:t>57</w:t>
            </w:r>
          </w:p>
        </w:tc>
      </w:tr>
      <w:tr w:rsidR="006B50B9" w:rsidRPr="00631435" w:rsidTr="00B00B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Align w:val="center"/>
          </w:tcPr>
          <w:p w:rsidR="006B50B9" w:rsidRPr="00631435" w:rsidRDefault="006B50B9" w:rsidP="0006241F">
            <w:pPr>
              <w:spacing w:before="240"/>
              <w:jc w:val="center"/>
              <w:rPr>
                <w:rFonts w:cs="Times New Roman"/>
                <w:sz w:val="24"/>
              </w:rPr>
            </w:pPr>
            <w:r w:rsidRPr="00631435">
              <w:rPr>
                <w:rFonts w:cs="Times New Roman"/>
                <w:sz w:val="24"/>
              </w:rPr>
              <w:t>Воспалительные заболевания</w:t>
            </w:r>
          </w:p>
        </w:tc>
        <w:tc>
          <w:tcPr>
            <w:tcW w:w="3025" w:type="dxa"/>
            <w:vAlign w:val="center"/>
          </w:tcPr>
          <w:p w:rsidR="006B50B9" w:rsidRPr="00631435" w:rsidRDefault="006B50B9" w:rsidP="00A66A7C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631435">
              <w:rPr>
                <w:rFonts w:cs="Times New Roman"/>
                <w:b/>
                <w:sz w:val="24"/>
              </w:rPr>
              <w:t>21</w:t>
            </w:r>
          </w:p>
        </w:tc>
        <w:tc>
          <w:tcPr>
            <w:tcW w:w="2938" w:type="dxa"/>
            <w:vAlign w:val="center"/>
          </w:tcPr>
          <w:p w:rsidR="006B50B9" w:rsidRPr="00631435" w:rsidRDefault="00A66A7C" w:rsidP="00A66A7C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631435">
              <w:rPr>
                <w:rFonts w:cs="Times New Roman"/>
                <w:b/>
                <w:sz w:val="24"/>
              </w:rPr>
              <w:t>21</w:t>
            </w:r>
          </w:p>
        </w:tc>
      </w:tr>
      <w:tr w:rsidR="006B50B9" w:rsidRPr="00631435" w:rsidTr="00B00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Align w:val="center"/>
          </w:tcPr>
          <w:p w:rsidR="006B50B9" w:rsidRPr="00631435" w:rsidRDefault="006B50B9" w:rsidP="0006241F">
            <w:pPr>
              <w:spacing w:before="240"/>
              <w:jc w:val="center"/>
              <w:rPr>
                <w:rFonts w:cs="Times New Roman"/>
                <w:sz w:val="24"/>
              </w:rPr>
            </w:pPr>
            <w:proofErr w:type="spellStart"/>
            <w:r w:rsidRPr="00631435">
              <w:rPr>
                <w:rFonts w:cs="Times New Roman"/>
                <w:sz w:val="24"/>
              </w:rPr>
              <w:t>Поликистоз</w:t>
            </w:r>
            <w:proofErr w:type="spellEnd"/>
            <w:r w:rsidRPr="00631435">
              <w:rPr>
                <w:rFonts w:cs="Times New Roman"/>
                <w:sz w:val="24"/>
              </w:rPr>
              <w:t xml:space="preserve"> яичников</w:t>
            </w:r>
          </w:p>
        </w:tc>
        <w:tc>
          <w:tcPr>
            <w:tcW w:w="3025" w:type="dxa"/>
            <w:vAlign w:val="center"/>
          </w:tcPr>
          <w:p w:rsidR="006B50B9" w:rsidRPr="00631435" w:rsidRDefault="00B00B58" w:rsidP="00A66A7C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631435">
              <w:rPr>
                <w:rFonts w:cs="Times New Roman"/>
                <w:b/>
                <w:sz w:val="24"/>
              </w:rPr>
              <w:t>4</w:t>
            </w:r>
          </w:p>
        </w:tc>
        <w:tc>
          <w:tcPr>
            <w:tcW w:w="2938" w:type="dxa"/>
            <w:vAlign w:val="center"/>
          </w:tcPr>
          <w:p w:rsidR="006B50B9" w:rsidRPr="00631435" w:rsidRDefault="00B00B58" w:rsidP="00A66A7C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631435">
              <w:rPr>
                <w:rFonts w:cs="Times New Roman"/>
                <w:b/>
                <w:sz w:val="24"/>
              </w:rPr>
              <w:t>4</w:t>
            </w:r>
          </w:p>
        </w:tc>
      </w:tr>
      <w:tr w:rsidR="00B00B58" w:rsidRPr="00631435" w:rsidTr="00B00B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Align w:val="center"/>
          </w:tcPr>
          <w:p w:rsidR="00B00B58" w:rsidRPr="00631435" w:rsidRDefault="00B00B58" w:rsidP="009861F9">
            <w:pPr>
              <w:spacing w:before="240"/>
              <w:jc w:val="center"/>
              <w:rPr>
                <w:rFonts w:cs="Times New Roman"/>
                <w:sz w:val="24"/>
              </w:rPr>
            </w:pPr>
            <w:r w:rsidRPr="00631435">
              <w:rPr>
                <w:rFonts w:cs="Times New Roman"/>
                <w:sz w:val="24"/>
              </w:rPr>
              <w:t>Болезненная менструация</w:t>
            </w:r>
          </w:p>
        </w:tc>
        <w:tc>
          <w:tcPr>
            <w:tcW w:w="3025" w:type="dxa"/>
            <w:vAlign w:val="center"/>
          </w:tcPr>
          <w:p w:rsidR="00B00B58" w:rsidRPr="00631435" w:rsidRDefault="00B00B58" w:rsidP="009861F9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sz w:val="24"/>
                <w:lang w:val="en-US"/>
              </w:rPr>
            </w:pPr>
            <w:r w:rsidRPr="00631435">
              <w:rPr>
                <w:rFonts w:cs="Times New Roman"/>
                <w:b/>
                <w:sz w:val="24"/>
              </w:rPr>
              <w:t>11</w:t>
            </w:r>
          </w:p>
        </w:tc>
        <w:tc>
          <w:tcPr>
            <w:tcW w:w="2938" w:type="dxa"/>
            <w:vAlign w:val="center"/>
          </w:tcPr>
          <w:p w:rsidR="00B00B58" w:rsidRPr="00631435" w:rsidRDefault="00B00B58" w:rsidP="009861F9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sz w:val="24"/>
                <w:lang w:val="en-US"/>
              </w:rPr>
            </w:pPr>
            <w:r w:rsidRPr="00631435">
              <w:rPr>
                <w:rFonts w:cs="Times New Roman"/>
                <w:b/>
                <w:sz w:val="24"/>
              </w:rPr>
              <w:t>11</w:t>
            </w:r>
          </w:p>
        </w:tc>
      </w:tr>
      <w:tr w:rsidR="00B00B58" w:rsidRPr="00631435" w:rsidTr="00B00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Align w:val="center"/>
          </w:tcPr>
          <w:p w:rsidR="00B00B58" w:rsidRPr="00631435" w:rsidRDefault="00B00B58" w:rsidP="009861F9">
            <w:pPr>
              <w:spacing w:before="240"/>
              <w:jc w:val="center"/>
              <w:rPr>
                <w:rFonts w:cs="Times New Roman"/>
                <w:sz w:val="24"/>
              </w:rPr>
            </w:pPr>
            <w:r w:rsidRPr="00631435">
              <w:rPr>
                <w:rFonts w:cs="Times New Roman"/>
                <w:sz w:val="24"/>
              </w:rPr>
              <w:t>Другое</w:t>
            </w:r>
          </w:p>
        </w:tc>
        <w:tc>
          <w:tcPr>
            <w:tcW w:w="3025" w:type="dxa"/>
            <w:vAlign w:val="center"/>
          </w:tcPr>
          <w:p w:rsidR="00B00B58" w:rsidRPr="00631435" w:rsidRDefault="00B00B58" w:rsidP="009861F9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631435">
              <w:rPr>
                <w:rFonts w:cs="Times New Roman"/>
                <w:b/>
                <w:sz w:val="24"/>
              </w:rPr>
              <w:t>7</w:t>
            </w:r>
          </w:p>
        </w:tc>
        <w:tc>
          <w:tcPr>
            <w:tcW w:w="2938" w:type="dxa"/>
            <w:vAlign w:val="center"/>
          </w:tcPr>
          <w:p w:rsidR="00B00B58" w:rsidRPr="00631435" w:rsidRDefault="00B00B58" w:rsidP="009861F9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631435">
              <w:rPr>
                <w:rFonts w:cs="Times New Roman"/>
                <w:b/>
                <w:sz w:val="24"/>
              </w:rPr>
              <w:t>7</w:t>
            </w:r>
          </w:p>
        </w:tc>
      </w:tr>
      <w:tr w:rsidR="00B00B58" w:rsidRPr="00631435" w:rsidTr="00B00B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Align w:val="center"/>
          </w:tcPr>
          <w:p w:rsidR="00B00B58" w:rsidRPr="00631435" w:rsidRDefault="00B00B58" w:rsidP="0006241F">
            <w:pPr>
              <w:spacing w:before="240"/>
              <w:jc w:val="center"/>
              <w:rPr>
                <w:rFonts w:cs="Times New Roman"/>
                <w:color w:val="FF0000"/>
                <w:sz w:val="24"/>
              </w:rPr>
            </w:pPr>
            <w:r w:rsidRPr="00631435">
              <w:rPr>
                <w:rFonts w:cs="Times New Roman"/>
                <w:color w:val="FF0000"/>
                <w:sz w:val="24"/>
              </w:rPr>
              <w:t>Итого:</w:t>
            </w:r>
          </w:p>
        </w:tc>
        <w:tc>
          <w:tcPr>
            <w:tcW w:w="3025" w:type="dxa"/>
            <w:vAlign w:val="center"/>
          </w:tcPr>
          <w:p w:rsidR="00B00B58" w:rsidRPr="00631435" w:rsidRDefault="00B00B58" w:rsidP="00A66A7C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color w:val="FF0000"/>
                <w:sz w:val="24"/>
              </w:rPr>
            </w:pPr>
            <w:r w:rsidRPr="00631435">
              <w:rPr>
                <w:rFonts w:cs="Times New Roman"/>
                <w:b/>
                <w:color w:val="FF0000"/>
                <w:sz w:val="24"/>
              </w:rPr>
              <w:t>100</w:t>
            </w:r>
          </w:p>
        </w:tc>
        <w:tc>
          <w:tcPr>
            <w:tcW w:w="2938" w:type="dxa"/>
            <w:vAlign w:val="center"/>
          </w:tcPr>
          <w:p w:rsidR="00B00B58" w:rsidRPr="00631435" w:rsidRDefault="00B00B58" w:rsidP="00A66A7C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color w:val="FF0000"/>
                <w:sz w:val="24"/>
              </w:rPr>
            </w:pPr>
            <w:r w:rsidRPr="00631435">
              <w:rPr>
                <w:rFonts w:cs="Times New Roman"/>
                <w:b/>
                <w:color w:val="FF0000"/>
                <w:sz w:val="24"/>
              </w:rPr>
              <w:t>100</w:t>
            </w:r>
          </w:p>
        </w:tc>
      </w:tr>
    </w:tbl>
    <w:p w:rsidR="006B50B9" w:rsidRDefault="00A66A7C" w:rsidP="00A66A7C">
      <w:pPr>
        <w:spacing w:before="240" w:after="0" w:line="360" w:lineRule="auto"/>
        <w:ind w:left="708" w:firstLine="708"/>
        <w:jc w:val="right"/>
        <w:rPr>
          <w:rFonts w:cs="Times New Roman"/>
          <w:i/>
        </w:rPr>
      </w:pPr>
      <w:r w:rsidRPr="00A66A7C">
        <w:rPr>
          <w:rFonts w:cs="Times New Roman"/>
          <w:i/>
        </w:rPr>
        <w:t xml:space="preserve">Диаграмма </w:t>
      </w:r>
      <w:r>
        <w:rPr>
          <w:rFonts w:cs="Times New Roman"/>
          <w:i/>
        </w:rPr>
        <w:t>2</w:t>
      </w:r>
      <w:r w:rsidR="00203A56">
        <w:rPr>
          <w:rFonts w:cs="Times New Roman"/>
          <w:i/>
        </w:rPr>
        <w:t>5</w:t>
      </w:r>
    </w:p>
    <w:p w:rsidR="00A66A7C" w:rsidRPr="00A66A7C" w:rsidRDefault="00A66A7C" w:rsidP="00A66A7C">
      <w:pPr>
        <w:spacing w:after="0" w:line="360" w:lineRule="auto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6096000" cy="2876550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6B0D0D" w:rsidRDefault="00B00B58" w:rsidP="006B0D0D">
      <w:pPr>
        <w:spacing w:before="240" w:after="0" w:line="360" w:lineRule="auto"/>
        <w:ind w:firstLine="708"/>
        <w:rPr>
          <w:rFonts w:cs="Times New Roman"/>
          <w:color w:val="FF0000"/>
        </w:rPr>
      </w:pPr>
      <w:r>
        <w:rPr>
          <w:rFonts w:cs="Times New Roman"/>
          <w:sz w:val="28"/>
        </w:rPr>
        <w:t>Большинство респондентов (57</w:t>
      </w:r>
      <w:r w:rsidR="00A66A7C" w:rsidRPr="003F7DF7">
        <w:rPr>
          <w:rFonts w:cs="Times New Roman"/>
          <w:sz w:val="28"/>
        </w:rPr>
        <w:t>%)</w:t>
      </w:r>
      <w:r w:rsidR="00F3400B" w:rsidRPr="003F7DF7">
        <w:rPr>
          <w:rFonts w:cs="Times New Roman"/>
          <w:sz w:val="28"/>
        </w:rPr>
        <w:t xml:space="preserve"> считают себя здоровыми.</w:t>
      </w:r>
      <w:r w:rsidR="006B0D0D" w:rsidRPr="003F7DF7">
        <w:rPr>
          <w:rFonts w:cs="Times New Roman"/>
          <w:sz w:val="28"/>
        </w:rPr>
        <w:t xml:space="preserve"> </w:t>
      </w:r>
      <w:r>
        <w:rPr>
          <w:rFonts w:cs="Times New Roman"/>
          <w:sz w:val="28"/>
        </w:rPr>
        <w:t>В 43</w:t>
      </w:r>
      <w:r w:rsidR="00B817DA" w:rsidRPr="003F7DF7">
        <w:rPr>
          <w:rFonts w:cs="Times New Roman"/>
          <w:sz w:val="28"/>
        </w:rPr>
        <w:t>% случаев наши респонденты имеют гинекологические заболевания.</w:t>
      </w:r>
      <w:r>
        <w:rPr>
          <w:rFonts w:cs="Times New Roman"/>
          <w:sz w:val="28"/>
        </w:rPr>
        <w:t xml:space="preserve"> Из них 21% - воспалительные, </w:t>
      </w:r>
      <w:r w:rsidR="00B817DA" w:rsidRPr="003F7DF7">
        <w:rPr>
          <w:rFonts w:cs="Times New Roman"/>
          <w:sz w:val="28"/>
        </w:rPr>
        <w:t xml:space="preserve">11% </w:t>
      </w:r>
      <w:r>
        <w:rPr>
          <w:rFonts w:cs="Times New Roman"/>
          <w:sz w:val="28"/>
        </w:rPr>
        <w:t>- болезненные менструации и  4</w:t>
      </w:r>
      <w:r w:rsidR="00B817DA" w:rsidRPr="003F7DF7">
        <w:rPr>
          <w:rFonts w:cs="Times New Roman"/>
          <w:sz w:val="28"/>
        </w:rPr>
        <w:t xml:space="preserve">% - </w:t>
      </w:r>
      <w:proofErr w:type="spellStart"/>
      <w:r w:rsidR="00B817DA" w:rsidRPr="003F7DF7">
        <w:rPr>
          <w:rFonts w:cs="Times New Roman"/>
          <w:sz w:val="28"/>
        </w:rPr>
        <w:t>поликистоз</w:t>
      </w:r>
      <w:proofErr w:type="spellEnd"/>
      <w:r w:rsidR="00B817DA" w:rsidRPr="003F7DF7">
        <w:rPr>
          <w:rFonts w:cs="Times New Roman"/>
          <w:sz w:val="28"/>
        </w:rPr>
        <w:t xml:space="preserve"> яичников.</w:t>
      </w:r>
      <w:r w:rsidR="003F7DF7">
        <w:rPr>
          <w:rFonts w:cs="Times New Roman"/>
          <w:sz w:val="28"/>
        </w:rPr>
        <w:t xml:space="preserve"> </w:t>
      </w:r>
      <w:r>
        <w:rPr>
          <w:rFonts w:cs="Times New Roman"/>
          <w:sz w:val="28"/>
        </w:rPr>
        <w:lastRenderedPageBreak/>
        <w:t>Среди других заболеваний имеются метриты, эктопия шейки матки, кандидоз</w:t>
      </w:r>
      <w:r w:rsidR="00EA27C6">
        <w:rPr>
          <w:rFonts w:cs="Times New Roman"/>
          <w:sz w:val="28"/>
        </w:rPr>
        <w:t xml:space="preserve"> влагалища</w:t>
      </w:r>
      <w:r>
        <w:rPr>
          <w:rFonts w:cs="Times New Roman"/>
          <w:sz w:val="28"/>
        </w:rPr>
        <w:t xml:space="preserve">. </w:t>
      </w:r>
    </w:p>
    <w:p w:rsidR="00B00B58" w:rsidRPr="00C130D4" w:rsidRDefault="00A83256" w:rsidP="00C130D4">
      <w:pPr>
        <w:spacing w:before="240" w:after="0"/>
        <w:jc w:val="center"/>
        <w:rPr>
          <w:rFonts w:cs="Times New Roman"/>
          <w:b/>
          <w:i/>
          <w:sz w:val="28"/>
        </w:rPr>
      </w:pPr>
      <w:r w:rsidRPr="00C130D4">
        <w:rPr>
          <w:rFonts w:cs="Times New Roman"/>
          <w:b/>
          <w:i/>
          <w:sz w:val="28"/>
        </w:rPr>
        <w:t>Как Вы думаете, могут ли В</w:t>
      </w:r>
      <w:r w:rsidR="00B00B58" w:rsidRPr="00C130D4">
        <w:rPr>
          <w:rFonts w:cs="Times New Roman"/>
          <w:b/>
          <w:i/>
          <w:sz w:val="28"/>
        </w:rPr>
        <w:t>аши</w:t>
      </w:r>
      <w:r w:rsidR="00124619" w:rsidRPr="00C130D4">
        <w:rPr>
          <w:rFonts w:cs="Times New Roman"/>
          <w:b/>
          <w:i/>
          <w:sz w:val="28"/>
        </w:rPr>
        <w:t xml:space="preserve"> заболевания привести к апоплексии (разрыву/кровотечению) яичника?</w:t>
      </w:r>
    </w:p>
    <w:p w:rsidR="00124619" w:rsidRDefault="00203A56" w:rsidP="00124619">
      <w:pPr>
        <w:spacing w:before="240" w:after="0" w:line="360" w:lineRule="auto"/>
        <w:ind w:firstLine="708"/>
        <w:jc w:val="right"/>
        <w:rPr>
          <w:rFonts w:cs="Times New Roman"/>
          <w:i/>
        </w:rPr>
      </w:pPr>
      <w:r>
        <w:rPr>
          <w:rFonts w:cs="Times New Roman"/>
          <w:i/>
        </w:rPr>
        <w:t>Таблица 25</w:t>
      </w:r>
    </w:p>
    <w:tbl>
      <w:tblPr>
        <w:tblStyle w:val="-40"/>
        <w:tblW w:w="9578" w:type="dxa"/>
        <w:jc w:val="center"/>
        <w:tblInd w:w="304" w:type="dxa"/>
        <w:tblLook w:val="04A0" w:firstRow="1" w:lastRow="0" w:firstColumn="1" w:lastColumn="0" w:noHBand="0" w:noVBand="1"/>
      </w:tblPr>
      <w:tblGrid>
        <w:gridCol w:w="2989"/>
        <w:gridCol w:w="3294"/>
        <w:gridCol w:w="3295"/>
      </w:tblGrid>
      <w:tr w:rsidR="00124619" w:rsidRPr="00124619" w:rsidTr="001246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  <w:vAlign w:val="center"/>
          </w:tcPr>
          <w:p w:rsidR="00124619" w:rsidRPr="00124619" w:rsidRDefault="00124619" w:rsidP="00124619">
            <w:pPr>
              <w:spacing w:line="360" w:lineRule="auto"/>
              <w:jc w:val="center"/>
              <w:rPr>
                <w:rFonts w:cs="Times New Roman"/>
              </w:rPr>
            </w:pPr>
            <w:r w:rsidRPr="00124619">
              <w:rPr>
                <w:rFonts w:cs="Times New Roman"/>
              </w:rPr>
              <w:t>Ответ</w:t>
            </w:r>
          </w:p>
        </w:tc>
        <w:tc>
          <w:tcPr>
            <w:tcW w:w="3294" w:type="dxa"/>
            <w:vAlign w:val="center"/>
          </w:tcPr>
          <w:p w:rsidR="00124619" w:rsidRPr="00124619" w:rsidRDefault="00124619" w:rsidP="001246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124619">
              <w:rPr>
                <w:rFonts w:cs="Times New Roman"/>
              </w:rPr>
              <w:t>Количество</w:t>
            </w:r>
          </w:p>
        </w:tc>
        <w:tc>
          <w:tcPr>
            <w:tcW w:w="3295" w:type="dxa"/>
            <w:vAlign w:val="center"/>
          </w:tcPr>
          <w:p w:rsidR="00124619" w:rsidRPr="00124619" w:rsidRDefault="00124619" w:rsidP="001246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124619">
              <w:rPr>
                <w:rFonts w:cs="Times New Roman"/>
              </w:rPr>
              <w:t>%</w:t>
            </w:r>
          </w:p>
        </w:tc>
      </w:tr>
      <w:tr w:rsidR="00124619" w:rsidRPr="00124619" w:rsidTr="001246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  <w:vAlign w:val="center"/>
          </w:tcPr>
          <w:p w:rsidR="00124619" w:rsidRPr="00124619" w:rsidRDefault="00124619" w:rsidP="00124619">
            <w:pPr>
              <w:spacing w:line="360" w:lineRule="auto"/>
              <w:jc w:val="center"/>
              <w:rPr>
                <w:rFonts w:cs="Times New Roman"/>
              </w:rPr>
            </w:pPr>
            <w:r w:rsidRPr="00124619">
              <w:rPr>
                <w:rFonts w:cs="Times New Roman"/>
              </w:rPr>
              <w:t>Да</w:t>
            </w:r>
          </w:p>
        </w:tc>
        <w:tc>
          <w:tcPr>
            <w:tcW w:w="3294" w:type="dxa"/>
            <w:vAlign w:val="center"/>
          </w:tcPr>
          <w:p w:rsidR="00124619" w:rsidRPr="00124619" w:rsidRDefault="00124619" w:rsidP="0012461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24619">
              <w:rPr>
                <w:b/>
              </w:rPr>
              <w:t>9</w:t>
            </w:r>
          </w:p>
        </w:tc>
        <w:tc>
          <w:tcPr>
            <w:tcW w:w="3295" w:type="dxa"/>
            <w:vAlign w:val="center"/>
          </w:tcPr>
          <w:p w:rsidR="00124619" w:rsidRPr="00124619" w:rsidRDefault="00124619" w:rsidP="0012461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24619">
              <w:rPr>
                <w:b/>
              </w:rPr>
              <w:t>21</w:t>
            </w:r>
          </w:p>
        </w:tc>
      </w:tr>
      <w:tr w:rsidR="00124619" w:rsidRPr="00124619" w:rsidTr="001246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  <w:vAlign w:val="center"/>
          </w:tcPr>
          <w:p w:rsidR="00124619" w:rsidRPr="00124619" w:rsidRDefault="00124619" w:rsidP="00124619">
            <w:pPr>
              <w:spacing w:line="360" w:lineRule="auto"/>
              <w:jc w:val="center"/>
              <w:rPr>
                <w:rFonts w:cs="Times New Roman"/>
              </w:rPr>
            </w:pPr>
            <w:r w:rsidRPr="00124619">
              <w:rPr>
                <w:rFonts w:cs="Times New Roman"/>
              </w:rPr>
              <w:t>Нет</w:t>
            </w:r>
          </w:p>
        </w:tc>
        <w:tc>
          <w:tcPr>
            <w:tcW w:w="3294" w:type="dxa"/>
            <w:vAlign w:val="center"/>
          </w:tcPr>
          <w:p w:rsidR="00124619" w:rsidRPr="00124619" w:rsidRDefault="00124619" w:rsidP="0012461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124619">
              <w:rPr>
                <w:b/>
              </w:rPr>
              <w:t>12</w:t>
            </w:r>
          </w:p>
        </w:tc>
        <w:tc>
          <w:tcPr>
            <w:tcW w:w="3295" w:type="dxa"/>
            <w:vAlign w:val="center"/>
          </w:tcPr>
          <w:p w:rsidR="00124619" w:rsidRPr="00124619" w:rsidRDefault="00124619" w:rsidP="0012461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124619">
              <w:rPr>
                <w:b/>
              </w:rPr>
              <w:t>28</w:t>
            </w:r>
          </w:p>
        </w:tc>
      </w:tr>
      <w:tr w:rsidR="00124619" w:rsidRPr="00124619" w:rsidTr="001246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  <w:vAlign w:val="center"/>
          </w:tcPr>
          <w:p w:rsidR="00124619" w:rsidRPr="00124619" w:rsidRDefault="00124619" w:rsidP="00124619">
            <w:pPr>
              <w:spacing w:line="360" w:lineRule="auto"/>
              <w:jc w:val="center"/>
              <w:rPr>
                <w:rFonts w:cs="Times New Roman"/>
              </w:rPr>
            </w:pPr>
            <w:r w:rsidRPr="00124619">
              <w:rPr>
                <w:rFonts w:cs="Times New Roman"/>
              </w:rPr>
              <w:t>Не знаю</w:t>
            </w:r>
          </w:p>
        </w:tc>
        <w:tc>
          <w:tcPr>
            <w:tcW w:w="3294" w:type="dxa"/>
            <w:vAlign w:val="center"/>
          </w:tcPr>
          <w:p w:rsidR="00124619" w:rsidRPr="00124619" w:rsidRDefault="00124619" w:rsidP="0012461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24619">
              <w:rPr>
                <w:b/>
              </w:rPr>
              <w:t>22</w:t>
            </w:r>
          </w:p>
        </w:tc>
        <w:tc>
          <w:tcPr>
            <w:tcW w:w="3295" w:type="dxa"/>
            <w:vAlign w:val="center"/>
          </w:tcPr>
          <w:p w:rsidR="00124619" w:rsidRPr="00124619" w:rsidRDefault="00124619" w:rsidP="0012461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24619">
              <w:rPr>
                <w:b/>
              </w:rPr>
              <w:t>51</w:t>
            </w:r>
          </w:p>
        </w:tc>
      </w:tr>
      <w:tr w:rsidR="00124619" w:rsidRPr="00124619" w:rsidTr="001246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  <w:vAlign w:val="center"/>
          </w:tcPr>
          <w:p w:rsidR="00124619" w:rsidRPr="00124619" w:rsidRDefault="00124619" w:rsidP="00124619">
            <w:pPr>
              <w:spacing w:line="360" w:lineRule="auto"/>
              <w:jc w:val="center"/>
              <w:rPr>
                <w:rFonts w:cs="Times New Roman"/>
                <w:color w:val="FF0000"/>
              </w:rPr>
            </w:pPr>
            <w:r w:rsidRPr="00124619">
              <w:rPr>
                <w:rFonts w:cs="Times New Roman"/>
                <w:color w:val="FF0000"/>
              </w:rPr>
              <w:t>Итого:</w:t>
            </w:r>
          </w:p>
        </w:tc>
        <w:tc>
          <w:tcPr>
            <w:tcW w:w="3294" w:type="dxa"/>
            <w:vAlign w:val="center"/>
          </w:tcPr>
          <w:p w:rsidR="00124619" w:rsidRPr="00124619" w:rsidRDefault="00124619" w:rsidP="0012461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FF0000"/>
              </w:rPr>
            </w:pPr>
            <w:r w:rsidRPr="00124619">
              <w:rPr>
                <w:b/>
                <w:color w:val="FF0000"/>
              </w:rPr>
              <w:t>43</w:t>
            </w:r>
          </w:p>
        </w:tc>
        <w:tc>
          <w:tcPr>
            <w:tcW w:w="3295" w:type="dxa"/>
            <w:vAlign w:val="center"/>
          </w:tcPr>
          <w:p w:rsidR="00124619" w:rsidRPr="00124619" w:rsidRDefault="00124619" w:rsidP="0012461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FF0000"/>
              </w:rPr>
            </w:pPr>
            <w:r w:rsidRPr="00124619">
              <w:rPr>
                <w:b/>
                <w:color w:val="FF0000"/>
              </w:rPr>
              <w:t>100</w:t>
            </w:r>
          </w:p>
        </w:tc>
      </w:tr>
    </w:tbl>
    <w:p w:rsidR="00124619" w:rsidRDefault="00203A56" w:rsidP="009E4174">
      <w:pPr>
        <w:spacing w:before="240" w:after="0" w:line="360" w:lineRule="auto"/>
        <w:ind w:firstLine="708"/>
        <w:jc w:val="right"/>
        <w:rPr>
          <w:rFonts w:cs="Times New Roman"/>
          <w:i/>
        </w:rPr>
      </w:pPr>
      <w:r>
        <w:rPr>
          <w:rFonts w:cs="Times New Roman"/>
          <w:i/>
        </w:rPr>
        <w:t>Диаграмма 26</w:t>
      </w:r>
    </w:p>
    <w:p w:rsidR="00124619" w:rsidRPr="00124619" w:rsidRDefault="00124619" w:rsidP="00124619">
      <w:pPr>
        <w:spacing w:after="0" w:line="360" w:lineRule="auto"/>
        <w:jc w:val="center"/>
        <w:rPr>
          <w:rFonts w:cs="Times New Roman"/>
          <w:i/>
        </w:rPr>
      </w:pPr>
      <w:r>
        <w:rPr>
          <w:rFonts w:cs="Times New Roman"/>
          <w:i/>
          <w:noProof/>
        </w:rPr>
        <w:drawing>
          <wp:inline distT="0" distB="0" distL="0" distR="0">
            <wp:extent cx="5389712" cy="3131389"/>
            <wp:effectExtent l="19050" t="0" r="20488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9E4174" w:rsidRDefault="00124619" w:rsidP="002D3A1D">
      <w:pPr>
        <w:spacing w:before="240" w:after="0" w:line="360" w:lineRule="auto"/>
        <w:ind w:firstLine="708"/>
        <w:rPr>
          <w:rFonts w:cs="Times New Roman"/>
          <w:sz w:val="28"/>
        </w:rPr>
      </w:pPr>
      <w:r w:rsidRPr="002031CA">
        <w:rPr>
          <w:rFonts w:cs="Times New Roman"/>
          <w:sz w:val="28"/>
        </w:rPr>
        <w:t xml:space="preserve">51% респондентов, знающих о понятии «апоплексия яичника» не знают, могут ли имеющиеся у них заболевания привести к данной патологии, </w:t>
      </w:r>
      <w:proofErr w:type="gramStart"/>
      <w:r w:rsidRPr="002031CA">
        <w:rPr>
          <w:rFonts w:cs="Times New Roman"/>
          <w:sz w:val="28"/>
        </w:rPr>
        <w:t>а</w:t>
      </w:r>
      <w:proofErr w:type="gramEnd"/>
      <w:r w:rsidRPr="002031CA">
        <w:rPr>
          <w:rFonts w:cs="Times New Roman"/>
          <w:sz w:val="28"/>
        </w:rPr>
        <w:t xml:space="preserve"> следовательно, не проводится должная профилактика</w:t>
      </w:r>
      <w:r w:rsidR="002031CA" w:rsidRPr="002031CA">
        <w:rPr>
          <w:rFonts w:cs="Times New Roman"/>
          <w:sz w:val="28"/>
        </w:rPr>
        <w:t>.</w:t>
      </w:r>
    </w:p>
    <w:p w:rsidR="00EA27C6" w:rsidRDefault="00EA27C6" w:rsidP="002D3A1D">
      <w:pPr>
        <w:spacing w:before="240" w:after="0" w:line="360" w:lineRule="auto"/>
        <w:ind w:firstLine="708"/>
        <w:rPr>
          <w:rFonts w:cs="Times New Roman"/>
          <w:sz w:val="28"/>
        </w:rPr>
      </w:pPr>
    </w:p>
    <w:p w:rsidR="00EA27C6" w:rsidRPr="00EA27C6" w:rsidRDefault="00EA27C6" w:rsidP="00EA27C6">
      <w:pPr>
        <w:spacing w:before="240" w:after="0"/>
        <w:ind w:firstLine="708"/>
        <w:jc w:val="center"/>
        <w:rPr>
          <w:rFonts w:cs="Times New Roman"/>
          <w:b/>
          <w:i/>
        </w:rPr>
      </w:pPr>
      <w:r w:rsidRPr="00EA27C6">
        <w:rPr>
          <w:rFonts w:cs="Times New Roman"/>
          <w:b/>
          <w:i/>
          <w:sz w:val="28"/>
        </w:rPr>
        <w:lastRenderedPageBreak/>
        <w:t>Ка</w:t>
      </w:r>
      <w:r w:rsidR="004931B0">
        <w:rPr>
          <w:rFonts w:cs="Times New Roman"/>
          <w:b/>
          <w:i/>
          <w:sz w:val="28"/>
        </w:rPr>
        <w:t>к Вы думаете, что может спровоцировать апоплексию (разрыв/кровотечение</w:t>
      </w:r>
      <w:r w:rsidRPr="00EA27C6">
        <w:rPr>
          <w:rFonts w:cs="Times New Roman"/>
          <w:b/>
          <w:i/>
          <w:sz w:val="28"/>
        </w:rPr>
        <w:t>) яичника?</w:t>
      </w:r>
    </w:p>
    <w:p w:rsidR="002D3A1D" w:rsidRDefault="00EA27C6" w:rsidP="00EA27C6">
      <w:pPr>
        <w:spacing w:before="240" w:after="0" w:line="360" w:lineRule="auto"/>
        <w:ind w:firstLine="708"/>
        <w:jc w:val="right"/>
        <w:rPr>
          <w:rFonts w:cs="Times New Roman"/>
          <w:i/>
        </w:rPr>
      </w:pPr>
      <w:r w:rsidRPr="00EA27C6">
        <w:rPr>
          <w:rFonts w:cs="Times New Roman"/>
          <w:i/>
        </w:rPr>
        <w:t>Таблица 26</w:t>
      </w:r>
    </w:p>
    <w:tbl>
      <w:tblPr>
        <w:tblStyle w:val="-5"/>
        <w:tblW w:w="0" w:type="auto"/>
        <w:jc w:val="center"/>
        <w:tblLook w:val="04A0" w:firstRow="1" w:lastRow="0" w:firstColumn="1" w:lastColumn="0" w:noHBand="0" w:noVBand="1"/>
      </w:tblPr>
      <w:tblGrid>
        <w:gridCol w:w="2785"/>
        <w:gridCol w:w="2785"/>
        <w:gridCol w:w="2786"/>
      </w:tblGrid>
      <w:tr w:rsidR="00EA27C6" w:rsidRPr="001C2573" w:rsidTr="001C25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vAlign w:val="center"/>
          </w:tcPr>
          <w:p w:rsidR="00EA27C6" w:rsidRPr="001C2573" w:rsidRDefault="00EA27C6" w:rsidP="001C2573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1C2573">
              <w:rPr>
                <w:rFonts w:cs="Times New Roman"/>
                <w:sz w:val="24"/>
              </w:rPr>
              <w:t>Ответ</w:t>
            </w:r>
          </w:p>
        </w:tc>
        <w:tc>
          <w:tcPr>
            <w:tcW w:w="2785" w:type="dxa"/>
            <w:vAlign w:val="center"/>
          </w:tcPr>
          <w:p w:rsidR="00EA27C6" w:rsidRPr="001C2573" w:rsidRDefault="00EA27C6" w:rsidP="001C257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 w:rsidRPr="001C2573">
              <w:rPr>
                <w:rFonts w:cs="Times New Roman"/>
                <w:sz w:val="24"/>
              </w:rPr>
              <w:t>Количество</w:t>
            </w:r>
          </w:p>
        </w:tc>
        <w:tc>
          <w:tcPr>
            <w:tcW w:w="2786" w:type="dxa"/>
            <w:vAlign w:val="center"/>
          </w:tcPr>
          <w:p w:rsidR="00EA27C6" w:rsidRPr="001C2573" w:rsidRDefault="00EA27C6" w:rsidP="001C257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 w:rsidRPr="001C2573">
              <w:rPr>
                <w:rFonts w:cs="Times New Roman"/>
                <w:sz w:val="24"/>
              </w:rPr>
              <w:t>%</w:t>
            </w:r>
          </w:p>
        </w:tc>
      </w:tr>
      <w:tr w:rsidR="00EA27C6" w:rsidRPr="001C2573" w:rsidTr="001C2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vAlign w:val="center"/>
          </w:tcPr>
          <w:p w:rsidR="00EA27C6" w:rsidRPr="001C2573" w:rsidRDefault="00EA27C6" w:rsidP="001C2573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1C2573">
              <w:rPr>
                <w:rFonts w:cs="Times New Roman"/>
                <w:sz w:val="24"/>
              </w:rPr>
              <w:t>Подъем тяжести</w:t>
            </w:r>
          </w:p>
        </w:tc>
        <w:tc>
          <w:tcPr>
            <w:tcW w:w="2785" w:type="dxa"/>
            <w:vAlign w:val="center"/>
          </w:tcPr>
          <w:p w:rsidR="00EA27C6" w:rsidRPr="001C2573" w:rsidRDefault="001C2573" w:rsidP="001C25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1C2573">
              <w:rPr>
                <w:rFonts w:cs="Times New Roman"/>
                <w:b/>
                <w:sz w:val="24"/>
              </w:rPr>
              <w:t>5</w:t>
            </w:r>
          </w:p>
        </w:tc>
        <w:tc>
          <w:tcPr>
            <w:tcW w:w="2786" w:type="dxa"/>
            <w:vAlign w:val="center"/>
          </w:tcPr>
          <w:p w:rsidR="00EA27C6" w:rsidRPr="001C2573" w:rsidRDefault="001C2573" w:rsidP="001C25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1C2573">
              <w:rPr>
                <w:rFonts w:cs="Times New Roman"/>
                <w:b/>
                <w:sz w:val="24"/>
              </w:rPr>
              <w:t>12</w:t>
            </w:r>
          </w:p>
        </w:tc>
      </w:tr>
      <w:tr w:rsidR="00EA27C6" w:rsidRPr="001C2573" w:rsidTr="001C25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vAlign w:val="center"/>
          </w:tcPr>
          <w:p w:rsidR="00EA27C6" w:rsidRPr="001C2573" w:rsidRDefault="00EA27C6" w:rsidP="001C2573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1C2573">
              <w:rPr>
                <w:rFonts w:cs="Times New Roman"/>
                <w:sz w:val="24"/>
              </w:rPr>
              <w:t>Травма</w:t>
            </w:r>
          </w:p>
        </w:tc>
        <w:tc>
          <w:tcPr>
            <w:tcW w:w="2785" w:type="dxa"/>
            <w:vAlign w:val="center"/>
          </w:tcPr>
          <w:p w:rsidR="00EA27C6" w:rsidRPr="001C2573" w:rsidRDefault="001C2573" w:rsidP="001C257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1C2573">
              <w:rPr>
                <w:rFonts w:cs="Times New Roman"/>
                <w:b/>
                <w:sz w:val="24"/>
              </w:rPr>
              <w:t>4</w:t>
            </w:r>
          </w:p>
        </w:tc>
        <w:tc>
          <w:tcPr>
            <w:tcW w:w="2786" w:type="dxa"/>
            <w:vAlign w:val="center"/>
          </w:tcPr>
          <w:p w:rsidR="00EA27C6" w:rsidRPr="001C2573" w:rsidRDefault="001C2573" w:rsidP="001C257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1C2573">
              <w:rPr>
                <w:rFonts w:cs="Times New Roman"/>
                <w:b/>
                <w:sz w:val="24"/>
              </w:rPr>
              <w:t>9</w:t>
            </w:r>
          </w:p>
        </w:tc>
      </w:tr>
      <w:tr w:rsidR="00EA27C6" w:rsidRPr="001C2573" w:rsidTr="001C2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vAlign w:val="center"/>
          </w:tcPr>
          <w:p w:rsidR="00EA27C6" w:rsidRPr="001C2573" w:rsidRDefault="00EA27C6" w:rsidP="001C2573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1C2573">
              <w:rPr>
                <w:rFonts w:cs="Times New Roman"/>
                <w:sz w:val="24"/>
              </w:rPr>
              <w:t>Киста яичника</w:t>
            </w:r>
          </w:p>
        </w:tc>
        <w:tc>
          <w:tcPr>
            <w:tcW w:w="2785" w:type="dxa"/>
            <w:vAlign w:val="center"/>
          </w:tcPr>
          <w:p w:rsidR="00EA27C6" w:rsidRPr="001C2573" w:rsidRDefault="001C2573" w:rsidP="001C25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1C2573">
              <w:rPr>
                <w:rFonts w:cs="Times New Roman"/>
                <w:b/>
                <w:sz w:val="24"/>
              </w:rPr>
              <w:t>7</w:t>
            </w:r>
          </w:p>
        </w:tc>
        <w:tc>
          <w:tcPr>
            <w:tcW w:w="2786" w:type="dxa"/>
            <w:vAlign w:val="center"/>
          </w:tcPr>
          <w:p w:rsidR="00EA27C6" w:rsidRPr="001C2573" w:rsidRDefault="001C2573" w:rsidP="001C25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1C2573">
              <w:rPr>
                <w:rFonts w:cs="Times New Roman"/>
                <w:b/>
                <w:sz w:val="24"/>
              </w:rPr>
              <w:t>16</w:t>
            </w:r>
          </w:p>
        </w:tc>
      </w:tr>
      <w:tr w:rsidR="00EA27C6" w:rsidRPr="001C2573" w:rsidTr="001C25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vAlign w:val="center"/>
          </w:tcPr>
          <w:p w:rsidR="00EA27C6" w:rsidRPr="001C2573" w:rsidRDefault="00EA27C6" w:rsidP="001C2573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1C2573">
              <w:rPr>
                <w:rFonts w:cs="Times New Roman"/>
                <w:sz w:val="24"/>
              </w:rPr>
              <w:t>Не знаю</w:t>
            </w:r>
          </w:p>
        </w:tc>
        <w:tc>
          <w:tcPr>
            <w:tcW w:w="2785" w:type="dxa"/>
            <w:vAlign w:val="center"/>
          </w:tcPr>
          <w:p w:rsidR="00EA27C6" w:rsidRPr="001C2573" w:rsidRDefault="00EA27C6" w:rsidP="001C257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1C2573">
              <w:rPr>
                <w:rFonts w:cs="Times New Roman"/>
                <w:b/>
                <w:sz w:val="24"/>
              </w:rPr>
              <w:t>2</w:t>
            </w:r>
            <w:r w:rsidR="001C2573" w:rsidRPr="001C2573">
              <w:rPr>
                <w:rFonts w:cs="Times New Roman"/>
                <w:b/>
                <w:sz w:val="24"/>
              </w:rPr>
              <w:t>7</w:t>
            </w:r>
          </w:p>
        </w:tc>
        <w:tc>
          <w:tcPr>
            <w:tcW w:w="2786" w:type="dxa"/>
            <w:vAlign w:val="center"/>
          </w:tcPr>
          <w:p w:rsidR="00EA27C6" w:rsidRPr="001C2573" w:rsidRDefault="001C2573" w:rsidP="001C257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1C2573">
              <w:rPr>
                <w:rFonts w:cs="Times New Roman"/>
                <w:b/>
                <w:sz w:val="24"/>
              </w:rPr>
              <w:t>63</w:t>
            </w:r>
          </w:p>
        </w:tc>
      </w:tr>
      <w:tr w:rsidR="00EA27C6" w:rsidRPr="001C2573" w:rsidTr="001C2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vAlign w:val="center"/>
          </w:tcPr>
          <w:p w:rsidR="00EA27C6" w:rsidRPr="001C2573" w:rsidRDefault="00EA27C6" w:rsidP="001C2573">
            <w:pPr>
              <w:spacing w:line="360" w:lineRule="auto"/>
              <w:jc w:val="center"/>
              <w:rPr>
                <w:rFonts w:cs="Times New Roman"/>
                <w:color w:val="FF0000"/>
                <w:sz w:val="24"/>
              </w:rPr>
            </w:pPr>
            <w:r w:rsidRPr="001C2573">
              <w:rPr>
                <w:rFonts w:cs="Times New Roman"/>
                <w:color w:val="FF0000"/>
                <w:sz w:val="24"/>
              </w:rPr>
              <w:t>Итого:</w:t>
            </w:r>
          </w:p>
        </w:tc>
        <w:tc>
          <w:tcPr>
            <w:tcW w:w="2785" w:type="dxa"/>
            <w:vAlign w:val="center"/>
          </w:tcPr>
          <w:p w:rsidR="00EA27C6" w:rsidRPr="001C2573" w:rsidRDefault="00EA27C6" w:rsidP="001C25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FF0000"/>
                <w:sz w:val="24"/>
              </w:rPr>
            </w:pPr>
            <w:r w:rsidRPr="001C2573">
              <w:rPr>
                <w:rFonts w:cs="Times New Roman"/>
                <w:b/>
                <w:color w:val="FF0000"/>
                <w:sz w:val="24"/>
              </w:rPr>
              <w:t>43</w:t>
            </w:r>
          </w:p>
        </w:tc>
        <w:tc>
          <w:tcPr>
            <w:tcW w:w="2786" w:type="dxa"/>
            <w:vAlign w:val="center"/>
          </w:tcPr>
          <w:p w:rsidR="00EA27C6" w:rsidRPr="001C2573" w:rsidRDefault="00EA27C6" w:rsidP="001C25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FF0000"/>
                <w:sz w:val="24"/>
              </w:rPr>
            </w:pPr>
            <w:r w:rsidRPr="001C2573">
              <w:rPr>
                <w:rFonts w:cs="Times New Roman"/>
                <w:b/>
                <w:color w:val="FF0000"/>
                <w:sz w:val="24"/>
              </w:rPr>
              <w:t>100</w:t>
            </w:r>
          </w:p>
        </w:tc>
      </w:tr>
    </w:tbl>
    <w:p w:rsidR="00EA27C6" w:rsidRPr="00EA27C6" w:rsidRDefault="001C2573" w:rsidP="001C2573">
      <w:pPr>
        <w:spacing w:before="240" w:after="0" w:line="360" w:lineRule="auto"/>
        <w:ind w:firstLine="708"/>
        <w:jc w:val="right"/>
        <w:rPr>
          <w:rFonts w:cs="Times New Roman"/>
          <w:i/>
        </w:rPr>
      </w:pPr>
      <w:r>
        <w:rPr>
          <w:rFonts w:cs="Times New Roman"/>
          <w:i/>
        </w:rPr>
        <w:t>Диаграмма 27</w:t>
      </w:r>
    </w:p>
    <w:p w:rsidR="002D3A1D" w:rsidRDefault="001C2573" w:rsidP="001C2573">
      <w:pPr>
        <w:spacing w:after="0" w:line="360" w:lineRule="auto"/>
        <w:jc w:val="center"/>
        <w:rPr>
          <w:rFonts w:cs="Times New Roman"/>
          <w:b/>
          <w:i/>
        </w:rPr>
      </w:pPr>
      <w:r>
        <w:rPr>
          <w:rFonts w:cs="Times New Roman"/>
          <w:b/>
          <w:i/>
          <w:noProof/>
        </w:rPr>
        <w:drawing>
          <wp:inline distT="0" distB="0" distL="0" distR="0">
            <wp:extent cx="5337954" cy="2898475"/>
            <wp:effectExtent l="19050" t="0" r="15096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1C2573" w:rsidRDefault="001C2573" w:rsidP="001C2573">
      <w:pPr>
        <w:spacing w:before="240" w:after="0" w:line="360" w:lineRule="auto"/>
        <w:ind w:firstLine="708"/>
        <w:rPr>
          <w:rFonts w:cs="Times New Roman"/>
          <w:sz w:val="28"/>
        </w:rPr>
      </w:pPr>
      <w:r>
        <w:rPr>
          <w:rFonts w:cs="Times New Roman"/>
          <w:sz w:val="28"/>
        </w:rPr>
        <w:t>63</w:t>
      </w:r>
      <w:r w:rsidRPr="002031CA">
        <w:rPr>
          <w:rFonts w:cs="Times New Roman"/>
          <w:sz w:val="28"/>
        </w:rPr>
        <w:t>% респондентов, знающих о понятии</w:t>
      </w:r>
      <w:r w:rsidR="00FD697D">
        <w:rPr>
          <w:rFonts w:cs="Times New Roman"/>
          <w:sz w:val="28"/>
        </w:rPr>
        <w:t xml:space="preserve"> «апоплексия яичника» не знают,</w:t>
      </w:r>
      <w:r>
        <w:rPr>
          <w:rFonts w:cs="Times New Roman"/>
          <w:sz w:val="28"/>
        </w:rPr>
        <w:t xml:space="preserve"> что может привести к развитию апоплексии яичника</w:t>
      </w:r>
      <w:r w:rsidR="00FD697D">
        <w:rPr>
          <w:rFonts w:cs="Times New Roman"/>
          <w:sz w:val="28"/>
        </w:rPr>
        <w:t>.</w:t>
      </w:r>
      <w:r w:rsidRPr="002031CA">
        <w:rPr>
          <w:rFonts w:cs="Times New Roman"/>
          <w:sz w:val="28"/>
        </w:rPr>
        <w:t xml:space="preserve"> </w:t>
      </w:r>
      <w:r w:rsidR="00FD697D">
        <w:rPr>
          <w:rFonts w:cs="Times New Roman"/>
          <w:sz w:val="28"/>
        </w:rPr>
        <w:t xml:space="preserve">16% респондентов считают, что киста яичника является непосредственной причиной апоплексии яичника. 12%  думают, что это подъем тяжести и 9% назвали травму. Процент </w:t>
      </w:r>
      <w:proofErr w:type="spellStart"/>
      <w:r w:rsidR="00FD697D">
        <w:rPr>
          <w:rFonts w:cs="Times New Roman"/>
          <w:sz w:val="28"/>
        </w:rPr>
        <w:t>неинформированности</w:t>
      </w:r>
      <w:proofErr w:type="spellEnd"/>
      <w:r w:rsidR="00FD697D">
        <w:rPr>
          <w:rFonts w:cs="Times New Roman"/>
          <w:sz w:val="28"/>
        </w:rPr>
        <w:t xml:space="preserve"> о причинах развития апоплексии яичника свидетельствует о недостаточной просветительской работе среди населения по данному заболеванию.</w:t>
      </w:r>
    </w:p>
    <w:p w:rsidR="00FD697D" w:rsidRDefault="00FD697D" w:rsidP="001C2573">
      <w:pPr>
        <w:spacing w:before="240" w:after="0" w:line="360" w:lineRule="auto"/>
        <w:ind w:firstLine="708"/>
        <w:rPr>
          <w:rFonts w:cs="Times New Roman"/>
          <w:sz w:val="28"/>
        </w:rPr>
      </w:pPr>
    </w:p>
    <w:p w:rsidR="006B0D0D" w:rsidRPr="00C130D4" w:rsidRDefault="00A83256" w:rsidP="00C130D4">
      <w:pPr>
        <w:spacing w:before="240" w:after="0" w:line="360" w:lineRule="auto"/>
        <w:jc w:val="center"/>
        <w:rPr>
          <w:rFonts w:cs="Times New Roman"/>
          <w:b/>
          <w:i/>
          <w:sz w:val="28"/>
        </w:rPr>
      </w:pPr>
      <w:r w:rsidRPr="00C130D4">
        <w:rPr>
          <w:rFonts w:cs="Times New Roman"/>
          <w:b/>
          <w:i/>
          <w:sz w:val="28"/>
        </w:rPr>
        <w:lastRenderedPageBreak/>
        <w:t>Как часто В</w:t>
      </w:r>
      <w:r w:rsidR="006B0D0D" w:rsidRPr="00C130D4">
        <w:rPr>
          <w:rFonts w:cs="Times New Roman"/>
          <w:b/>
          <w:i/>
          <w:sz w:val="28"/>
        </w:rPr>
        <w:t>ы посещаете гинеколога?</w:t>
      </w:r>
    </w:p>
    <w:p w:rsidR="006B0D0D" w:rsidRPr="006B0D0D" w:rsidRDefault="00FD697D" w:rsidP="006B0D0D">
      <w:pPr>
        <w:spacing w:before="240" w:after="0" w:line="360" w:lineRule="auto"/>
        <w:ind w:firstLine="708"/>
        <w:jc w:val="right"/>
        <w:rPr>
          <w:rFonts w:cs="Times New Roman"/>
          <w:i/>
        </w:rPr>
      </w:pPr>
      <w:r>
        <w:rPr>
          <w:rFonts w:cs="Times New Roman"/>
          <w:i/>
        </w:rPr>
        <w:t>Таблица 27</w:t>
      </w:r>
    </w:p>
    <w:tbl>
      <w:tblPr>
        <w:tblStyle w:val="-40"/>
        <w:tblW w:w="9668" w:type="dxa"/>
        <w:jc w:val="center"/>
        <w:tblInd w:w="200" w:type="dxa"/>
        <w:tblLook w:val="04A0" w:firstRow="1" w:lastRow="0" w:firstColumn="1" w:lastColumn="0" w:noHBand="0" w:noVBand="1"/>
      </w:tblPr>
      <w:tblGrid>
        <w:gridCol w:w="3089"/>
        <w:gridCol w:w="3289"/>
        <w:gridCol w:w="3290"/>
      </w:tblGrid>
      <w:tr w:rsidR="006B0D0D" w:rsidRPr="00631435" w:rsidTr="006158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9" w:type="dxa"/>
            <w:vAlign w:val="center"/>
          </w:tcPr>
          <w:p w:rsidR="006B0D0D" w:rsidRPr="00631435" w:rsidRDefault="006B0D0D" w:rsidP="00615835">
            <w:pPr>
              <w:spacing w:before="240" w:line="360" w:lineRule="auto"/>
              <w:jc w:val="center"/>
              <w:rPr>
                <w:rFonts w:cs="Times New Roman"/>
                <w:szCs w:val="24"/>
              </w:rPr>
            </w:pPr>
            <w:r w:rsidRPr="00631435">
              <w:rPr>
                <w:rFonts w:cs="Times New Roman"/>
                <w:szCs w:val="24"/>
              </w:rPr>
              <w:t>Причина</w:t>
            </w:r>
          </w:p>
        </w:tc>
        <w:tc>
          <w:tcPr>
            <w:tcW w:w="3289" w:type="dxa"/>
            <w:vAlign w:val="center"/>
          </w:tcPr>
          <w:p w:rsidR="006B0D0D" w:rsidRPr="00631435" w:rsidRDefault="006B0D0D" w:rsidP="00615835">
            <w:pPr>
              <w:spacing w:before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631435">
              <w:rPr>
                <w:rFonts w:cs="Times New Roman"/>
                <w:szCs w:val="24"/>
              </w:rPr>
              <w:t>Количество</w:t>
            </w:r>
          </w:p>
        </w:tc>
        <w:tc>
          <w:tcPr>
            <w:tcW w:w="3290" w:type="dxa"/>
            <w:vAlign w:val="center"/>
          </w:tcPr>
          <w:p w:rsidR="006B0D0D" w:rsidRPr="00631435" w:rsidRDefault="006B0D0D" w:rsidP="00615835">
            <w:pPr>
              <w:spacing w:before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631435">
              <w:rPr>
                <w:rFonts w:cs="Times New Roman"/>
                <w:szCs w:val="24"/>
              </w:rPr>
              <w:t>%</w:t>
            </w:r>
          </w:p>
        </w:tc>
      </w:tr>
      <w:tr w:rsidR="006B0D0D" w:rsidRPr="00631435" w:rsidTr="00615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9" w:type="dxa"/>
            <w:vAlign w:val="center"/>
          </w:tcPr>
          <w:p w:rsidR="006B0D0D" w:rsidRPr="00631435" w:rsidRDefault="006B0D0D" w:rsidP="00615835">
            <w:pPr>
              <w:spacing w:before="240" w:line="360" w:lineRule="auto"/>
              <w:jc w:val="center"/>
              <w:rPr>
                <w:rFonts w:cs="Times New Roman"/>
                <w:szCs w:val="24"/>
              </w:rPr>
            </w:pPr>
            <w:r w:rsidRPr="00631435">
              <w:rPr>
                <w:rFonts w:cs="Times New Roman"/>
                <w:szCs w:val="24"/>
              </w:rPr>
              <w:t>При наличии жалоб</w:t>
            </w:r>
          </w:p>
        </w:tc>
        <w:tc>
          <w:tcPr>
            <w:tcW w:w="3289" w:type="dxa"/>
            <w:vAlign w:val="center"/>
          </w:tcPr>
          <w:p w:rsidR="006B0D0D" w:rsidRPr="00631435" w:rsidRDefault="00B5379F" w:rsidP="00615835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4"/>
              </w:rPr>
            </w:pPr>
            <w:r w:rsidRPr="00631435">
              <w:rPr>
                <w:b/>
                <w:szCs w:val="24"/>
              </w:rPr>
              <w:t>48</w:t>
            </w:r>
          </w:p>
        </w:tc>
        <w:tc>
          <w:tcPr>
            <w:tcW w:w="3290" w:type="dxa"/>
            <w:vAlign w:val="center"/>
          </w:tcPr>
          <w:p w:rsidR="006B0D0D" w:rsidRPr="00631435" w:rsidRDefault="00B5379F" w:rsidP="00615835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4"/>
              </w:rPr>
            </w:pPr>
            <w:r w:rsidRPr="00631435">
              <w:rPr>
                <w:b/>
                <w:szCs w:val="24"/>
              </w:rPr>
              <w:t>48</w:t>
            </w:r>
          </w:p>
        </w:tc>
      </w:tr>
      <w:tr w:rsidR="006B0D0D" w:rsidRPr="00631435" w:rsidTr="006158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9" w:type="dxa"/>
            <w:vAlign w:val="center"/>
          </w:tcPr>
          <w:p w:rsidR="006B0D0D" w:rsidRPr="00631435" w:rsidRDefault="006B0D0D" w:rsidP="00615835">
            <w:pPr>
              <w:spacing w:before="240" w:line="360" w:lineRule="auto"/>
              <w:jc w:val="center"/>
              <w:rPr>
                <w:rFonts w:cs="Times New Roman"/>
                <w:szCs w:val="24"/>
              </w:rPr>
            </w:pPr>
            <w:r w:rsidRPr="00631435">
              <w:rPr>
                <w:rFonts w:cs="Times New Roman"/>
                <w:szCs w:val="24"/>
              </w:rPr>
              <w:t>При медосмотрах</w:t>
            </w:r>
          </w:p>
        </w:tc>
        <w:tc>
          <w:tcPr>
            <w:tcW w:w="3289" w:type="dxa"/>
            <w:vAlign w:val="center"/>
          </w:tcPr>
          <w:p w:rsidR="006B0D0D" w:rsidRPr="00631435" w:rsidRDefault="00B5379F" w:rsidP="00615835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Cs w:val="24"/>
              </w:rPr>
            </w:pPr>
            <w:r w:rsidRPr="00631435">
              <w:rPr>
                <w:b/>
                <w:szCs w:val="24"/>
              </w:rPr>
              <w:t>65</w:t>
            </w:r>
          </w:p>
        </w:tc>
        <w:tc>
          <w:tcPr>
            <w:tcW w:w="3290" w:type="dxa"/>
            <w:vAlign w:val="center"/>
          </w:tcPr>
          <w:p w:rsidR="006B0D0D" w:rsidRPr="00631435" w:rsidRDefault="00B5379F" w:rsidP="00615835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Cs w:val="24"/>
              </w:rPr>
            </w:pPr>
            <w:r w:rsidRPr="00631435">
              <w:rPr>
                <w:b/>
                <w:szCs w:val="24"/>
              </w:rPr>
              <w:t>65</w:t>
            </w:r>
          </w:p>
        </w:tc>
      </w:tr>
      <w:tr w:rsidR="006B0D0D" w:rsidRPr="00631435" w:rsidTr="00615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9" w:type="dxa"/>
            <w:vAlign w:val="center"/>
          </w:tcPr>
          <w:p w:rsidR="006B0D0D" w:rsidRPr="00631435" w:rsidRDefault="006B0D0D" w:rsidP="00615835">
            <w:pPr>
              <w:spacing w:before="240" w:line="360" w:lineRule="auto"/>
              <w:jc w:val="center"/>
              <w:rPr>
                <w:rFonts w:cs="Times New Roman"/>
                <w:szCs w:val="24"/>
              </w:rPr>
            </w:pPr>
            <w:r w:rsidRPr="00631435">
              <w:rPr>
                <w:rFonts w:cs="Times New Roman"/>
                <w:szCs w:val="24"/>
              </w:rPr>
              <w:t>Раз в год</w:t>
            </w:r>
          </w:p>
        </w:tc>
        <w:tc>
          <w:tcPr>
            <w:tcW w:w="3289" w:type="dxa"/>
            <w:vAlign w:val="center"/>
          </w:tcPr>
          <w:p w:rsidR="006B0D0D" w:rsidRPr="00631435" w:rsidRDefault="006B0D0D" w:rsidP="00615835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4"/>
              </w:rPr>
            </w:pPr>
            <w:r w:rsidRPr="00631435">
              <w:rPr>
                <w:b/>
                <w:szCs w:val="24"/>
              </w:rPr>
              <w:t>3</w:t>
            </w:r>
          </w:p>
        </w:tc>
        <w:tc>
          <w:tcPr>
            <w:tcW w:w="3290" w:type="dxa"/>
            <w:vAlign w:val="center"/>
          </w:tcPr>
          <w:p w:rsidR="006B0D0D" w:rsidRPr="00631435" w:rsidRDefault="006B0D0D" w:rsidP="00615835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4"/>
              </w:rPr>
            </w:pPr>
            <w:r w:rsidRPr="00631435">
              <w:rPr>
                <w:b/>
                <w:szCs w:val="24"/>
              </w:rPr>
              <w:t>3</w:t>
            </w:r>
          </w:p>
        </w:tc>
      </w:tr>
      <w:tr w:rsidR="006B0D0D" w:rsidRPr="00631435" w:rsidTr="006158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9" w:type="dxa"/>
            <w:vAlign w:val="center"/>
          </w:tcPr>
          <w:p w:rsidR="006B0D0D" w:rsidRPr="00631435" w:rsidRDefault="00615835" w:rsidP="00615835">
            <w:pPr>
              <w:spacing w:before="240" w:line="360" w:lineRule="auto"/>
              <w:jc w:val="center"/>
              <w:rPr>
                <w:rFonts w:cs="Times New Roman"/>
                <w:szCs w:val="24"/>
              </w:rPr>
            </w:pPr>
            <w:r w:rsidRPr="00631435">
              <w:rPr>
                <w:rFonts w:cs="Times New Roman"/>
                <w:szCs w:val="24"/>
              </w:rPr>
              <w:t>Не посещаю</w:t>
            </w:r>
          </w:p>
        </w:tc>
        <w:tc>
          <w:tcPr>
            <w:tcW w:w="3289" w:type="dxa"/>
            <w:vAlign w:val="center"/>
          </w:tcPr>
          <w:p w:rsidR="006B0D0D" w:rsidRPr="00631435" w:rsidRDefault="00615835" w:rsidP="00615835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Cs w:val="24"/>
              </w:rPr>
            </w:pPr>
            <w:r w:rsidRPr="00631435">
              <w:rPr>
                <w:b/>
                <w:szCs w:val="24"/>
              </w:rPr>
              <w:t>11</w:t>
            </w:r>
          </w:p>
        </w:tc>
        <w:tc>
          <w:tcPr>
            <w:tcW w:w="3290" w:type="dxa"/>
            <w:vAlign w:val="center"/>
          </w:tcPr>
          <w:p w:rsidR="006B0D0D" w:rsidRPr="00631435" w:rsidRDefault="00615835" w:rsidP="00615835">
            <w:pPr>
              <w:spacing w:before="24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Cs w:val="24"/>
              </w:rPr>
            </w:pPr>
            <w:r w:rsidRPr="00631435">
              <w:rPr>
                <w:b/>
                <w:szCs w:val="24"/>
              </w:rPr>
              <w:t>11</w:t>
            </w:r>
          </w:p>
        </w:tc>
      </w:tr>
      <w:tr w:rsidR="00615835" w:rsidRPr="00631435" w:rsidTr="00615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9" w:type="dxa"/>
            <w:vAlign w:val="center"/>
          </w:tcPr>
          <w:p w:rsidR="00615835" w:rsidRPr="00631435" w:rsidRDefault="00615835" w:rsidP="00615835">
            <w:pPr>
              <w:spacing w:before="240" w:line="360" w:lineRule="auto"/>
              <w:jc w:val="center"/>
              <w:rPr>
                <w:rFonts w:cs="Times New Roman"/>
                <w:color w:val="FF0000"/>
                <w:szCs w:val="24"/>
              </w:rPr>
            </w:pPr>
            <w:r w:rsidRPr="00631435">
              <w:rPr>
                <w:rFonts w:cs="Times New Roman"/>
                <w:color w:val="FF0000"/>
                <w:szCs w:val="24"/>
              </w:rPr>
              <w:t>Итого:</w:t>
            </w:r>
          </w:p>
        </w:tc>
        <w:tc>
          <w:tcPr>
            <w:tcW w:w="3289" w:type="dxa"/>
            <w:vAlign w:val="center"/>
          </w:tcPr>
          <w:p w:rsidR="00615835" w:rsidRPr="00631435" w:rsidRDefault="00B5379F" w:rsidP="00615835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Cs w:val="24"/>
              </w:rPr>
            </w:pPr>
            <w:r w:rsidRPr="00631435">
              <w:rPr>
                <w:b/>
                <w:color w:val="FF0000"/>
                <w:szCs w:val="24"/>
              </w:rPr>
              <w:t>-</w:t>
            </w:r>
          </w:p>
        </w:tc>
        <w:tc>
          <w:tcPr>
            <w:tcW w:w="3290" w:type="dxa"/>
            <w:vAlign w:val="center"/>
          </w:tcPr>
          <w:p w:rsidR="00615835" w:rsidRPr="00631435" w:rsidRDefault="00615835" w:rsidP="00615835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Cs w:val="24"/>
              </w:rPr>
            </w:pPr>
            <w:r w:rsidRPr="00631435">
              <w:rPr>
                <w:b/>
                <w:color w:val="FF0000"/>
                <w:szCs w:val="24"/>
              </w:rPr>
              <w:t>100</w:t>
            </w:r>
          </w:p>
        </w:tc>
      </w:tr>
    </w:tbl>
    <w:p w:rsidR="00A66A7C" w:rsidRDefault="006B0D0D" w:rsidP="00615835">
      <w:pPr>
        <w:spacing w:before="240" w:after="0" w:line="360" w:lineRule="auto"/>
        <w:jc w:val="right"/>
        <w:rPr>
          <w:rFonts w:cs="Times New Roman"/>
          <w:i/>
        </w:rPr>
      </w:pPr>
      <w:r w:rsidRPr="006B0D0D">
        <w:rPr>
          <w:rFonts w:cs="Times New Roman"/>
          <w:i/>
        </w:rPr>
        <w:t>Диаграмма 2</w:t>
      </w:r>
      <w:r w:rsidR="00FD697D">
        <w:rPr>
          <w:rFonts w:cs="Times New Roman"/>
          <w:i/>
        </w:rPr>
        <w:t>8</w:t>
      </w:r>
    </w:p>
    <w:p w:rsidR="006B0D0D" w:rsidRPr="006B0D0D" w:rsidRDefault="006B0D0D" w:rsidP="006B0D0D">
      <w:pPr>
        <w:spacing w:after="0" w:line="360" w:lineRule="auto"/>
        <w:jc w:val="center"/>
        <w:rPr>
          <w:rFonts w:cs="Times New Roman"/>
          <w:i/>
          <w:sz w:val="28"/>
        </w:rPr>
      </w:pPr>
      <w:r>
        <w:rPr>
          <w:rFonts w:cs="Times New Roman"/>
          <w:i/>
          <w:noProof/>
          <w:sz w:val="28"/>
        </w:rPr>
        <w:drawing>
          <wp:inline distT="0" distB="0" distL="0" distR="0">
            <wp:extent cx="5486400" cy="3200400"/>
            <wp:effectExtent l="19050" t="0" r="1905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0B1ED4" w:rsidRDefault="0006241F" w:rsidP="000B1ED4">
      <w:pPr>
        <w:spacing w:before="240" w:after="0" w:line="360" w:lineRule="auto"/>
        <w:ind w:firstLine="708"/>
        <w:rPr>
          <w:rFonts w:cs="Times New Roman"/>
          <w:sz w:val="28"/>
        </w:rPr>
      </w:pPr>
      <w:r w:rsidRPr="002031CA">
        <w:rPr>
          <w:rFonts w:cs="Times New Roman"/>
          <w:sz w:val="28"/>
        </w:rPr>
        <w:t>65% респондентов посещают гинеколога при медосмотрах, однако это не является достаточно информативным способом оценки репродуктивного здоровья женщины.</w:t>
      </w:r>
      <w:r w:rsidR="000B1ED4">
        <w:rPr>
          <w:rFonts w:cs="Times New Roman"/>
          <w:sz w:val="28"/>
        </w:rPr>
        <w:t xml:space="preserve"> </w:t>
      </w:r>
      <w:r w:rsidR="00B5379F" w:rsidRPr="002031CA">
        <w:rPr>
          <w:rFonts w:cs="Times New Roman"/>
          <w:sz w:val="28"/>
        </w:rPr>
        <w:t>48</w:t>
      </w:r>
      <w:r w:rsidR="00615835" w:rsidRPr="002031CA">
        <w:rPr>
          <w:rFonts w:cs="Times New Roman"/>
          <w:sz w:val="28"/>
        </w:rPr>
        <w:t>% респондентов ответили, что посещают гинеколога только при наличии жалоб.</w:t>
      </w:r>
      <w:r w:rsidR="00B5379F" w:rsidRPr="002031CA">
        <w:rPr>
          <w:rFonts w:cs="Times New Roman"/>
          <w:sz w:val="28"/>
        </w:rPr>
        <w:t xml:space="preserve"> 11% не посещают его вообще</w:t>
      </w:r>
      <w:r w:rsidR="002031CA">
        <w:rPr>
          <w:rFonts w:cs="Times New Roman"/>
          <w:sz w:val="28"/>
        </w:rPr>
        <w:t xml:space="preserve">. </w:t>
      </w:r>
    </w:p>
    <w:p w:rsidR="00631435" w:rsidRDefault="000B1ED4" w:rsidP="000B1ED4">
      <w:pPr>
        <w:spacing w:line="360" w:lineRule="auto"/>
        <w:ind w:firstLine="708"/>
        <w:rPr>
          <w:rFonts w:cs="Times New Roman"/>
          <w:sz w:val="28"/>
        </w:rPr>
      </w:pPr>
      <w:r>
        <w:rPr>
          <w:rFonts w:cs="Times New Roman"/>
          <w:sz w:val="28"/>
        </w:rPr>
        <w:t>В настоящее время</w:t>
      </w:r>
      <w:r w:rsidR="00615835" w:rsidRPr="002031CA">
        <w:rPr>
          <w:rFonts w:cs="Times New Roman"/>
          <w:sz w:val="28"/>
        </w:rPr>
        <w:t xml:space="preserve"> многие гинекологические заболевания имеют латентное течение</w:t>
      </w:r>
      <w:r w:rsidR="003C5A4A" w:rsidRPr="002031CA">
        <w:rPr>
          <w:rFonts w:cs="Times New Roman"/>
          <w:sz w:val="28"/>
        </w:rPr>
        <w:t>,</w:t>
      </w:r>
      <w:r w:rsidR="00615835" w:rsidRPr="002031CA">
        <w:rPr>
          <w:rFonts w:cs="Times New Roman"/>
          <w:sz w:val="28"/>
        </w:rPr>
        <w:t xml:space="preserve"> и к моменту появления симптомов</w:t>
      </w:r>
      <w:r w:rsidR="003C5A4A" w:rsidRPr="002031CA">
        <w:rPr>
          <w:rFonts w:cs="Times New Roman"/>
          <w:sz w:val="28"/>
        </w:rPr>
        <w:t>,</w:t>
      </w:r>
      <w:r w:rsidR="00615835" w:rsidRPr="002031CA">
        <w:rPr>
          <w:rFonts w:cs="Times New Roman"/>
          <w:sz w:val="28"/>
        </w:rPr>
        <w:t xml:space="preserve"> патологиче</w:t>
      </w:r>
      <w:r>
        <w:rPr>
          <w:rFonts w:cs="Times New Roman"/>
          <w:sz w:val="28"/>
        </w:rPr>
        <w:t xml:space="preserve">ский процесс бывает запущенным, что негативно отражается на состоянии репродуктивного </w:t>
      </w:r>
      <w:r>
        <w:rPr>
          <w:rFonts w:cs="Times New Roman"/>
          <w:sz w:val="28"/>
        </w:rPr>
        <w:lastRenderedPageBreak/>
        <w:t xml:space="preserve">здоровья женщины. Такие заболевания, как </w:t>
      </w:r>
      <w:proofErr w:type="spellStart"/>
      <w:r>
        <w:rPr>
          <w:rFonts w:cs="Times New Roman"/>
          <w:sz w:val="28"/>
        </w:rPr>
        <w:t>сальпингоофорит</w:t>
      </w:r>
      <w:proofErr w:type="spellEnd"/>
      <w:r>
        <w:rPr>
          <w:rFonts w:cs="Times New Roman"/>
          <w:sz w:val="28"/>
        </w:rPr>
        <w:t xml:space="preserve"> и кистозные образования придатков являются мощными факторами риска развития апоплексии яичника, и при отсутствии систематического наблюдения и профилактического лечения могут привести к его развитию.</w:t>
      </w:r>
      <w:r w:rsidR="00631435">
        <w:rPr>
          <w:rFonts w:cs="Times New Roman"/>
          <w:sz w:val="28"/>
        </w:rPr>
        <w:br w:type="page"/>
      </w:r>
    </w:p>
    <w:p w:rsidR="00631435" w:rsidRPr="00631435" w:rsidRDefault="00631435" w:rsidP="00631435">
      <w:pPr>
        <w:spacing w:after="0" w:line="360" w:lineRule="auto"/>
        <w:ind w:firstLine="708"/>
        <w:jc w:val="center"/>
        <w:rPr>
          <w:rFonts w:cs="Times New Roman"/>
          <w:sz w:val="28"/>
        </w:rPr>
      </w:pPr>
      <w:r w:rsidRPr="00662B29">
        <w:rPr>
          <w:rFonts w:cs="Times New Roman"/>
          <w:b/>
          <w:color w:val="C00000"/>
          <w:sz w:val="28"/>
        </w:rPr>
        <w:lastRenderedPageBreak/>
        <w:t>ВЫВОДЫ</w:t>
      </w:r>
    </w:p>
    <w:p w:rsidR="00631435" w:rsidRDefault="00631435" w:rsidP="00631435">
      <w:pPr>
        <w:pStyle w:val="a7"/>
        <w:numPr>
          <w:ilvl w:val="0"/>
          <w:numId w:val="18"/>
        </w:numPr>
        <w:spacing w:before="240" w:after="0" w:line="360" w:lineRule="auto"/>
        <w:rPr>
          <w:rFonts w:cs="Times New Roman"/>
        </w:rPr>
      </w:pPr>
      <w:r>
        <w:rPr>
          <w:rFonts w:cs="Times New Roman"/>
        </w:rPr>
        <w:t>Количество госпитализированных пациенток с апоплексией яичника в течени</w:t>
      </w:r>
      <w:proofErr w:type="gramStart"/>
      <w:r>
        <w:rPr>
          <w:rFonts w:cs="Times New Roman"/>
        </w:rPr>
        <w:t>и</w:t>
      </w:r>
      <w:proofErr w:type="gramEnd"/>
      <w:r>
        <w:rPr>
          <w:rFonts w:cs="Times New Roman"/>
        </w:rPr>
        <w:t xml:space="preserve"> 3-х лет остается стабильным и составляет в среднем 0,7% от общего числа гинекологических больных.</w:t>
      </w:r>
    </w:p>
    <w:p w:rsidR="00631435" w:rsidRDefault="00631435" w:rsidP="00631435">
      <w:pPr>
        <w:pStyle w:val="a7"/>
        <w:numPr>
          <w:ilvl w:val="0"/>
          <w:numId w:val="18"/>
        </w:numPr>
        <w:spacing w:before="240" w:after="0" w:line="360" w:lineRule="auto"/>
        <w:rPr>
          <w:rFonts w:cs="Times New Roman"/>
        </w:rPr>
      </w:pPr>
      <w:r>
        <w:rPr>
          <w:rFonts w:cs="Times New Roman"/>
        </w:rPr>
        <w:t>Частота апоплексии яичника в структуре гинекологических патологий, требующих хирургического вмешательства, составляет 1,6%.</w:t>
      </w:r>
    </w:p>
    <w:p w:rsidR="00631435" w:rsidRDefault="00631435" w:rsidP="00631435">
      <w:pPr>
        <w:pStyle w:val="a7"/>
        <w:numPr>
          <w:ilvl w:val="0"/>
          <w:numId w:val="18"/>
        </w:numPr>
        <w:spacing w:before="240" w:after="0" w:line="360" w:lineRule="auto"/>
        <w:rPr>
          <w:rFonts w:cs="Times New Roman"/>
        </w:rPr>
      </w:pPr>
      <w:r>
        <w:rPr>
          <w:rFonts w:cs="Times New Roman"/>
        </w:rPr>
        <w:t>Апоплексия яичника чаще встречается в возрасте 26-35 лет (52%). Также высок показатель заболеваемости в возрасте 18-25 лет (30%).</w:t>
      </w:r>
    </w:p>
    <w:p w:rsidR="00631435" w:rsidRDefault="00B7655C" w:rsidP="00631435">
      <w:pPr>
        <w:pStyle w:val="a7"/>
        <w:numPr>
          <w:ilvl w:val="0"/>
          <w:numId w:val="18"/>
        </w:numPr>
        <w:spacing w:before="240" w:after="0" w:line="360" w:lineRule="auto"/>
        <w:rPr>
          <w:rFonts w:cs="Times New Roman"/>
        </w:rPr>
      </w:pPr>
      <w:r>
        <w:rPr>
          <w:rFonts w:cs="Times New Roman"/>
        </w:rPr>
        <w:t>Частота ошибочной диагностики апоплексии яичника</w:t>
      </w:r>
      <w:r w:rsidR="00631435">
        <w:rPr>
          <w:rFonts w:cs="Times New Roman"/>
        </w:rPr>
        <w:t xml:space="preserve"> на </w:t>
      </w:r>
      <w:proofErr w:type="spellStart"/>
      <w:r w:rsidR="00631435">
        <w:rPr>
          <w:rFonts w:cs="Times New Roman"/>
        </w:rPr>
        <w:t>догоспитальном</w:t>
      </w:r>
      <w:proofErr w:type="spellEnd"/>
      <w:r w:rsidR="00631435">
        <w:rPr>
          <w:rFonts w:cs="Times New Roman"/>
        </w:rPr>
        <w:t xml:space="preserve"> уровне оказания помощи составляет 39,5%, что связано с трудностью дифференциальной диагностики и недостаточным сбором анамнеза.</w:t>
      </w:r>
    </w:p>
    <w:p w:rsidR="00631435" w:rsidRDefault="00631435" w:rsidP="00631435">
      <w:pPr>
        <w:pStyle w:val="a7"/>
        <w:numPr>
          <w:ilvl w:val="0"/>
          <w:numId w:val="18"/>
        </w:numPr>
        <w:spacing w:before="240" w:after="0" w:line="360" w:lineRule="auto"/>
        <w:rPr>
          <w:rFonts w:cs="Times New Roman"/>
        </w:rPr>
      </w:pPr>
      <w:r>
        <w:rPr>
          <w:rFonts w:cs="Times New Roman"/>
        </w:rPr>
        <w:t xml:space="preserve">Основными методами диагностики апоплексии яичника являются </w:t>
      </w:r>
      <w:proofErr w:type="spellStart"/>
      <w:r w:rsidR="00B7655C">
        <w:rPr>
          <w:rFonts w:cs="Times New Roman"/>
        </w:rPr>
        <w:t>кульдоцентез</w:t>
      </w:r>
      <w:proofErr w:type="spellEnd"/>
      <w:r>
        <w:rPr>
          <w:rFonts w:cs="Times New Roman"/>
        </w:rPr>
        <w:t xml:space="preserve"> и УЗИ органов малого таза.</w:t>
      </w:r>
    </w:p>
    <w:p w:rsidR="00631435" w:rsidRPr="002F4DF8" w:rsidRDefault="00DA4071" w:rsidP="00631435">
      <w:pPr>
        <w:pStyle w:val="a7"/>
        <w:numPr>
          <w:ilvl w:val="0"/>
          <w:numId w:val="18"/>
        </w:numPr>
        <w:spacing w:before="240" w:after="0" w:line="360" w:lineRule="auto"/>
        <w:rPr>
          <w:rFonts w:cs="Times New Roman"/>
        </w:rPr>
      </w:pPr>
      <w:r>
        <w:rPr>
          <w:rFonts w:cs="Times New Roman"/>
        </w:rPr>
        <w:t>У 71% женщин с апоплексией яичника были обнаружены кистозные образования в яичниках.</w:t>
      </w:r>
    </w:p>
    <w:p w:rsidR="00631435" w:rsidRDefault="00631435" w:rsidP="00631435">
      <w:pPr>
        <w:pStyle w:val="a7"/>
        <w:numPr>
          <w:ilvl w:val="0"/>
          <w:numId w:val="18"/>
        </w:numPr>
        <w:spacing w:before="240" w:after="0" w:line="360" w:lineRule="auto"/>
        <w:rPr>
          <w:rFonts w:cs="Times New Roman"/>
        </w:rPr>
      </w:pPr>
      <w:r>
        <w:rPr>
          <w:rFonts w:cs="Times New Roman"/>
        </w:rPr>
        <w:t>Болевая форма апоплексии яичника встречается в 3 раза чаще остальных форм и составляет 62,5%.</w:t>
      </w:r>
    </w:p>
    <w:p w:rsidR="00631435" w:rsidRDefault="00631435" w:rsidP="00631435">
      <w:pPr>
        <w:pStyle w:val="a7"/>
        <w:numPr>
          <w:ilvl w:val="0"/>
          <w:numId w:val="18"/>
        </w:numPr>
        <w:spacing w:before="240" w:after="0" w:line="360" w:lineRule="auto"/>
        <w:rPr>
          <w:rFonts w:cs="Times New Roman"/>
        </w:rPr>
      </w:pPr>
      <w:r>
        <w:rPr>
          <w:rFonts w:cs="Times New Roman"/>
        </w:rPr>
        <w:t>Чаще всего (39%) заболевание возникало в состоянии покоя, без провоцирующего фактора.</w:t>
      </w:r>
    </w:p>
    <w:p w:rsidR="00631435" w:rsidRDefault="00631435" w:rsidP="00631435">
      <w:pPr>
        <w:pStyle w:val="a7"/>
        <w:numPr>
          <w:ilvl w:val="0"/>
          <w:numId w:val="18"/>
        </w:numPr>
        <w:spacing w:before="240" w:after="0" w:line="360" w:lineRule="auto"/>
        <w:rPr>
          <w:rFonts w:cs="Times New Roman"/>
        </w:rPr>
      </w:pPr>
      <w:r>
        <w:rPr>
          <w:rFonts w:cs="Times New Roman"/>
        </w:rPr>
        <w:t>На момент заболевания 62% пациенток находились в лютеиновой фазе менструального цикла.</w:t>
      </w:r>
    </w:p>
    <w:p w:rsidR="00631435" w:rsidRDefault="00631435" w:rsidP="00631435">
      <w:pPr>
        <w:pStyle w:val="a7"/>
        <w:numPr>
          <w:ilvl w:val="0"/>
          <w:numId w:val="18"/>
        </w:numPr>
        <w:spacing w:before="240" w:after="0" w:line="360" w:lineRule="auto"/>
        <w:rPr>
          <w:rFonts w:cs="Times New Roman"/>
        </w:rPr>
      </w:pPr>
      <w:r>
        <w:rPr>
          <w:rFonts w:cs="Times New Roman"/>
        </w:rPr>
        <w:t>В 64,6% случаев поражался правый яичник, что соответствует литературным данным.</w:t>
      </w:r>
    </w:p>
    <w:p w:rsidR="00631435" w:rsidRDefault="00631435" w:rsidP="00631435">
      <w:pPr>
        <w:pStyle w:val="a7"/>
        <w:numPr>
          <w:ilvl w:val="0"/>
          <w:numId w:val="18"/>
        </w:numPr>
        <w:spacing w:before="240" w:after="0" w:line="360" w:lineRule="auto"/>
        <w:rPr>
          <w:rFonts w:cs="Times New Roman"/>
        </w:rPr>
      </w:pPr>
      <w:r>
        <w:rPr>
          <w:rFonts w:cs="Times New Roman"/>
        </w:rPr>
        <w:t xml:space="preserve"> Рецидив заболевания произошел в 30,5% случаев и чаще всего (78%) в течение 2-5 лет.</w:t>
      </w:r>
    </w:p>
    <w:p w:rsidR="00631435" w:rsidRDefault="00631435" w:rsidP="00631435">
      <w:pPr>
        <w:pStyle w:val="a7"/>
        <w:numPr>
          <w:ilvl w:val="0"/>
          <w:numId w:val="18"/>
        </w:numPr>
        <w:spacing w:before="240" w:after="0" w:line="360" w:lineRule="auto"/>
        <w:rPr>
          <w:rFonts w:cs="Times New Roman"/>
        </w:rPr>
      </w:pPr>
      <w:r>
        <w:rPr>
          <w:rFonts w:cs="Times New Roman"/>
        </w:rPr>
        <w:t xml:space="preserve">Основными методами терапии являются резекция и </w:t>
      </w:r>
      <w:proofErr w:type="spellStart"/>
      <w:r>
        <w:rPr>
          <w:rFonts w:cs="Times New Roman"/>
        </w:rPr>
        <w:t>ушивание</w:t>
      </w:r>
      <w:proofErr w:type="spellEnd"/>
      <w:r>
        <w:rPr>
          <w:rFonts w:cs="Times New Roman"/>
        </w:rPr>
        <w:t xml:space="preserve"> яичника (53,1 – 15,3% соответственно).</w:t>
      </w:r>
    </w:p>
    <w:p w:rsidR="00631435" w:rsidRDefault="00631435" w:rsidP="00631435">
      <w:pPr>
        <w:pStyle w:val="a7"/>
        <w:numPr>
          <w:ilvl w:val="0"/>
          <w:numId w:val="18"/>
        </w:numPr>
        <w:spacing w:before="240" w:after="0" w:line="360" w:lineRule="auto"/>
        <w:rPr>
          <w:rFonts w:cs="Times New Roman"/>
        </w:rPr>
      </w:pPr>
      <w:r>
        <w:rPr>
          <w:rFonts w:cs="Times New Roman"/>
        </w:rPr>
        <w:t>Средняя продолжите</w:t>
      </w:r>
      <w:r w:rsidR="00DA4071">
        <w:rPr>
          <w:rFonts w:cs="Times New Roman"/>
        </w:rPr>
        <w:t>льность стационарного лечения апоплексии яичника</w:t>
      </w:r>
      <w:r>
        <w:rPr>
          <w:rFonts w:cs="Times New Roman"/>
        </w:rPr>
        <w:t xml:space="preserve"> составляет 8-9 дней.</w:t>
      </w:r>
    </w:p>
    <w:p w:rsidR="00631435" w:rsidRDefault="00631435" w:rsidP="00631435">
      <w:pPr>
        <w:pStyle w:val="a7"/>
        <w:numPr>
          <w:ilvl w:val="0"/>
          <w:numId w:val="18"/>
        </w:numPr>
        <w:spacing w:before="240" w:after="0" w:line="360" w:lineRule="auto"/>
        <w:rPr>
          <w:rFonts w:cs="Times New Roman"/>
        </w:rPr>
      </w:pPr>
      <w:r>
        <w:rPr>
          <w:rFonts w:cs="Times New Roman"/>
        </w:rPr>
        <w:t xml:space="preserve">Среди экстрагенитальной патологии наиболее часто встречаются заболевания мочевыделительной системы (32%), а также нервные расстройства (27,4%). </w:t>
      </w:r>
    </w:p>
    <w:p w:rsidR="00631435" w:rsidRDefault="00631435" w:rsidP="00631435">
      <w:pPr>
        <w:pStyle w:val="a7"/>
        <w:numPr>
          <w:ilvl w:val="0"/>
          <w:numId w:val="18"/>
        </w:numPr>
        <w:spacing w:before="240" w:after="0" w:line="360" w:lineRule="auto"/>
        <w:rPr>
          <w:rFonts w:cs="Times New Roman"/>
        </w:rPr>
      </w:pPr>
      <w:r>
        <w:rPr>
          <w:rFonts w:cs="Times New Roman"/>
        </w:rPr>
        <w:t>43,3% женщин с апоплексии яичника имели в анамнезе оперативные вмешательства на органах малого таза.</w:t>
      </w:r>
    </w:p>
    <w:p w:rsidR="00631435" w:rsidRDefault="00631435" w:rsidP="00631435">
      <w:pPr>
        <w:pStyle w:val="a7"/>
        <w:numPr>
          <w:ilvl w:val="0"/>
          <w:numId w:val="18"/>
        </w:numPr>
        <w:spacing w:before="240" w:after="0" w:line="360" w:lineRule="auto"/>
        <w:rPr>
          <w:rFonts w:cs="Times New Roman"/>
        </w:rPr>
      </w:pPr>
      <w:r>
        <w:rPr>
          <w:rFonts w:cs="Times New Roman"/>
        </w:rPr>
        <w:t xml:space="preserve">Практически у каждой женщины акушерско-гинекологический  анамнез отягощен. Наиболее часто в анамнезе встречаются медицинские аборты (36%), воспалительные </w:t>
      </w:r>
      <w:r>
        <w:rPr>
          <w:rFonts w:cs="Times New Roman"/>
        </w:rPr>
        <w:lastRenderedPageBreak/>
        <w:t>заболевания придатков (36%), нарушения менструального цикла в виде дисменореи (29%)  и ВМК (23%).</w:t>
      </w:r>
    </w:p>
    <w:p w:rsidR="00631435" w:rsidRDefault="00631435" w:rsidP="00631435">
      <w:pPr>
        <w:pStyle w:val="a7"/>
        <w:numPr>
          <w:ilvl w:val="0"/>
          <w:numId w:val="18"/>
        </w:numPr>
        <w:spacing w:before="240" w:after="0" w:line="360" w:lineRule="auto"/>
        <w:rPr>
          <w:rFonts w:cs="Times New Roman"/>
        </w:rPr>
      </w:pPr>
      <w:r>
        <w:rPr>
          <w:rFonts w:cs="Times New Roman"/>
        </w:rPr>
        <w:t>Среди социальн</w:t>
      </w:r>
      <w:r w:rsidR="00DA4071">
        <w:rPr>
          <w:rFonts w:cs="Times New Roman"/>
        </w:rPr>
        <w:t>ых факторов развития апоплексии яичника</w:t>
      </w:r>
      <w:r>
        <w:rPr>
          <w:rFonts w:cs="Times New Roman"/>
        </w:rPr>
        <w:t xml:space="preserve"> доминируют курение (30%) и раннее начало половой жизни (29%). Высок также показатель приема алкоголя – 25%.</w:t>
      </w:r>
    </w:p>
    <w:p w:rsidR="00631435" w:rsidRDefault="00631435" w:rsidP="00631435">
      <w:pPr>
        <w:pStyle w:val="a7"/>
        <w:numPr>
          <w:ilvl w:val="0"/>
          <w:numId w:val="18"/>
        </w:numPr>
        <w:spacing w:before="240" w:line="360" w:lineRule="auto"/>
        <w:rPr>
          <w:rFonts w:cs="Times New Roman"/>
        </w:rPr>
      </w:pPr>
      <w:r>
        <w:rPr>
          <w:rFonts w:cs="Times New Roman"/>
        </w:rPr>
        <w:t>В результате анкетирования выявлена низкая информированность населения об апоплексии яичника (43%), а также низкий уровень регулярного профилактического посещения гинеколога.</w:t>
      </w:r>
    </w:p>
    <w:p w:rsidR="00631435" w:rsidRPr="000D384D" w:rsidRDefault="00631435" w:rsidP="00005699">
      <w:pPr>
        <w:spacing w:after="0" w:line="360" w:lineRule="auto"/>
        <w:ind w:left="360" w:firstLine="348"/>
        <w:jc w:val="center"/>
        <w:rPr>
          <w:rFonts w:cs="Times New Roman"/>
          <w:b/>
        </w:rPr>
      </w:pPr>
      <w:r w:rsidRPr="000D384D">
        <w:rPr>
          <w:rFonts w:cs="Times New Roman"/>
          <w:b/>
        </w:rPr>
        <w:t>Таким образом, мы выявили следующие факторы риска развития апоплексии яичника:</w:t>
      </w:r>
    </w:p>
    <w:p w:rsidR="00631435" w:rsidRPr="007712E0" w:rsidRDefault="00631435" w:rsidP="00005699">
      <w:pPr>
        <w:pStyle w:val="a7"/>
        <w:numPr>
          <w:ilvl w:val="0"/>
          <w:numId w:val="19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возраст до 35</w:t>
      </w:r>
      <w:r w:rsidRPr="00434D29">
        <w:rPr>
          <w:rFonts w:cs="Times New Roman"/>
        </w:rPr>
        <w:t xml:space="preserve"> лет;</w:t>
      </w:r>
    </w:p>
    <w:p w:rsidR="008D5CBB" w:rsidRDefault="008D5CBB" w:rsidP="008D5CBB">
      <w:pPr>
        <w:pStyle w:val="a7"/>
        <w:numPr>
          <w:ilvl w:val="0"/>
          <w:numId w:val="19"/>
        </w:numPr>
        <w:spacing w:line="360" w:lineRule="auto"/>
        <w:rPr>
          <w:rFonts w:cs="Times New Roman"/>
        </w:rPr>
      </w:pPr>
      <w:r w:rsidRPr="00434D29">
        <w:rPr>
          <w:rFonts w:cs="Times New Roman"/>
        </w:rPr>
        <w:t>наличие АЯ в анамнезе;</w:t>
      </w:r>
    </w:p>
    <w:p w:rsidR="008D5CBB" w:rsidRDefault="008D5CBB" w:rsidP="008D5CBB">
      <w:pPr>
        <w:pStyle w:val="a7"/>
        <w:numPr>
          <w:ilvl w:val="0"/>
          <w:numId w:val="19"/>
        </w:numPr>
        <w:spacing w:line="360" w:lineRule="auto"/>
        <w:rPr>
          <w:rFonts w:cs="Times New Roman"/>
        </w:rPr>
      </w:pPr>
      <w:r>
        <w:rPr>
          <w:rFonts w:cs="Times New Roman"/>
        </w:rPr>
        <w:t>кистозные образования придатков матки;</w:t>
      </w:r>
    </w:p>
    <w:p w:rsidR="00631435" w:rsidRDefault="00631435" w:rsidP="00631435">
      <w:pPr>
        <w:pStyle w:val="a7"/>
        <w:numPr>
          <w:ilvl w:val="0"/>
          <w:numId w:val="19"/>
        </w:numPr>
        <w:spacing w:line="360" w:lineRule="auto"/>
        <w:rPr>
          <w:rFonts w:cs="Times New Roman"/>
        </w:rPr>
      </w:pPr>
      <w:r w:rsidRPr="00434D29">
        <w:rPr>
          <w:rFonts w:cs="Times New Roman"/>
        </w:rPr>
        <w:t>воспалительные заболевания придатков матки;</w:t>
      </w:r>
    </w:p>
    <w:p w:rsidR="00631435" w:rsidRDefault="00631435" w:rsidP="00631435">
      <w:pPr>
        <w:pStyle w:val="a7"/>
        <w:numPr>
          <w:ilvl w:val="0"/>
          <w:numId w:val="19"/>
        </w:numPr>
        <w:spacing w:line="360" w:lineRule="auto"/>
        <w:rPr>
          <w:rFonts w:cs="Times New Roman"/>
        </w:rPr>
      </w:pPr>
      <w:r>
        <w:rPr>
          <w:rFonts w:cs="Times New Roman"/>
        </w:rPr>
        <w:t>эктопия шейки матки;</w:t>
      </w:r>
    </w:p>
    <w:p w:rsidR="00631435" w:rsidRDefault="00631435" w:rsidP="00631435">
      <w:pPr>
        <w:pStyle w:val="a7"/>
        <w:numPr>
          <w:ilvl w:val="0"/>
          <w:numId w:val="19"/>
        </w:numPr>
        <w:spacing w:line="360" w:lineRule="auto"/>
        <w:rPr>
          <w:rFonts w:cs="Times New Roman"/>
        </w:rPr>
      </w:pPr>
      <w:r w:rsidRPr="00434D29">
        <w:rPr>
          <w:rFonts w:cs="Times New Roman"/>
        </w:rPr>
        <w:t>опе</w:t>
      </w:r>
      <w:r>
        <w:rPr>
          <w:rFonts w:cs="Times New Roman"/>
        </w:rPr>
        <w:t>ративные вмешательства на органах</w:t>
      </w:r>
      <w:r w:rsidRPr="00434D29">
        <w:rPr>
          <w:rFonts w:cs="Times New Roman"/>
        </w:rPr>
        <w:t xml:space="preserve"> малого таза в анамнезе;</w:t>
      </w:r>
    </w:p>
    <w:p w:rsidR="00631435" w:rsidRDefault="00631435" w:rsidP="00631435">
      <w:pPr>
        <w:pStyle w:val="a7"/>
        <w:numPr>
          <w:ilvl w:val="0"/>
          <w:numId w:val="19"/>
        </w:numPr>
        <w:spacing w:line="360" w:lineRule="auto"/>
        <w:rPr>
          <w:rFonts w:cs="Times New Roman"/>
        </w:rPr>
      </w:pPr>
      <w:r>
        <w:rPr>
          <w:rFonts w:cs="Times New Roman"/>
        </w:rPr>
        <w:t>нарушение</w:t>
      </w:r>
      <w:r w:rsidRPr="00434D29">
        <w:rPr>
          <w:rFonts w:cs="Times New Roman"/>
        </w:rPr>
        <w:t xml:space="preserve"> менструального цикла</w:t>
      </w:r>
      <w:r>
        <w:rPr>
          <w:rFonts w:cs="Times New Roman"/>
        </w:rPr>
        <w:t xml:space="preserve"> в виде дисменореи</w:t>
      </w:r>
      <w:r w:rsidRPr="00434D29">
        <w:rPr>
          <w:rFonts w:cs="Times New Roman"/>
        </w:rPr>
        <w:t>;</w:t>
      </w:r>
    </w:p>
    <w:p w:rsidR="00631435" w:rsidRDefault="00631435" w:rsidP="00631435">
      <w:pPr>
        <w:pStyle w:val="a7"/>
        <w:numPr>
          <w:ilvl w:val="0"/>
          <w:numId w:val="19"/>
        </w:numPr>
        <w:spacing w:line="360" w:lineRule="auto"/>
        <w:rPr>
          <w:rFonts w:cs="Times New Roman"/>
        </w:rPr>
      </w:pPr>
      <w:r>
        <w:rPr>
          <w:rFonts w:cs="Times New Roman"/>
        </w:rPr>
        <w:t>физическая нагрузка и половой контакт;</w:t>
      </w:r>
    </w:p>
    <w:p w:rsidR="00631435" w:rsidRDefault="00631435" w:rsidP="00631435">
      <w:pPr>
        <w:pStyle w:val="a7"/>
        <w:numPr>
          <w:ilvl w:val="0"/>
          <w:numId w:val="19"/>
        </w:numPr>
        <w:spacing w:line="360" w:lineRule="auto"/>
        <w:rPr>
          <w:rFonts w:cs="Times New Roman"/>
        </w:rPr>
      </w:pPr>
      <w:r>
        <w:rPr>
          <w:rFonts w:cs="Times New Roman"/>
        </w:rPr>
        <w:t>лютеиновая фаза и фаза овуляции менструального цикла при сопутствующей патологии в яичниках;</w:t>
      </w:r>
    </w:p>
    <w:p w:rsidR="00631435" w:rsidRDefault="00631435" w:rsidP="00631435">
      <w:pPr>
        <w:pStyle w:val="a7"/>
        <w:numPr>
          <w:ilvl w:val="0"/>
          <w:numId w:val="19"/>
        </w:numPr>
        <w:spacing w:line="360" w:lineRule="auto"/>
        <w:rPr>
          <w:rFonts w:cs="Times New Roman"/>
        </w:rPr>
      </w:pPr>
      <w:r>
        <w:rPr>
          <w:rFonts w:cs="Times New Roman"/>
        </w:rPr>
        <w:t>медицинские аборты и ВБ в анамнезе;</w:t>
      </w:r>
    </w:p>
    <w:p w:rsidR="00631435" w:rsidRDefault="00631435" w:rsidP="00631435">
      <w:pPr>
        <w:pStyle w:val="a7"/>
        <w:numPr>
          <w:ilvl w:val="0"/>
          <w:numId w:val="19"/>
        </w:numPr>
        <w:spacing w:line="360" w:lineRule="auto"/>
        <w:rPr>
          <w:rFonts w:cs="Times New Roman"/>
        </w:rPr>
      </w:pPr>
      <w:r>
        <w:rPr>
          <w:rFonts w:cs="Times New Roman"/>
        </w:rPr>
        <w:t>заболевания мочевыделительной и нервной систем</w:t>
      </w:r>
      <w:r w:rsidRPr="00434D29">
        <w:rPr>
          <w:rFonts w:cs="Times New Roman"/>
        </w:rPr>
        <w:t>;</w:t>
      </w:r>
    </w:p>
    <w:p w:rsidR="00631435" w:rsidRDefault="00631435" w:rsidP="00631435">
      <w:pPr>
        <w:pStyle w:val="a7"/>
        <w:numPr>
          <w:ilvl w:val="0"/>
          <w:numId w:val="19"/>
        </w:numPr>
        <w:spacing w:line="360" w:lineRule="auto"/>
        <w:rPr>
          <w:rFonts w:cs="Times New Roman"/>
        </w:rPr>
      </w:pPr>
      <w:r w:rsidRPr="00434D29">
        <w:rPr>
          <w:rFonts w:cs="Times New Roman"/>
        </w:rPr>
        <w:t>использование ВМК;</w:t>
      </w:r>
    </w:p>
    <w:p w:rsidR="00631435" w:rsidRDefault="00631435" w:rsidP="00631435">
      <w:pPr>
        <w:pStyle w:val="a7"/>
        <w:numPr>
          <w:ilvl w:val="0"/>
          <w:numId w:val="19"/>
        </w:numPr>
        <w:spacing w:line="360" w:lineRule="auto"/>
        <w:rPr>
          <w:rFonts w:cs="Times New Roman"/>
        </w:rPr>
      </w:pPr>
      <w:r w:rsidRPr="00434D29">
        <w:rPr>
          <w:rFonts w:cs="Times New Roman"/>
        </w:rPr>
        <w:t>раннее начало половой жизни;</w:t>
      </w:r>
    </w:p>
    <w:p w:rsidR="00631435" w:rsidRPr="003D1BD3" w:rsidRDefault="00631435" w:rsidP="00631435">
      <w:pPr>
        <w:pStyle w:val="a7"/>
        <w:numPr>
          <w:ilvl w:val="0"/>
          <w:numId w:val="19"/>
        </w:numPr>
        <w:spacing w:line="360" w:lineRule="auto"/>
        <w:jc w:val="left"/>
        <w:rPr>
          <w:rFonts w:cs="Times New Roman"/>
        </w:rPr>
      </w:pPr>
      <w:r>
        <w:rPr>
          <w:rFonts w:cs="Times New Roman"/>
        </w:rPr>
        <w:t>курение</w:t>
      </w:r>
      <w:r>
        <w:rPr>
          <w:rFonts w:cs="Times New Roman"/>
          <w:lang w:val="en-US"/>
        </w:rPr>
        <w:t>.</w:t>
      </w:r>
    </w:p>
    <w:p w:rsidR="0047111E" w:rsidRPr="00005699" w:rsidRDefault="00631435" w:rsidP="00BE0CBD">
      <w:pPr>
        <w:spacing w:line="360" w:lineRule="auto"/>
        <w:ind w:firstLine="708"/>
        <w:rPr>
          <w:rFonts w:cs="Times New Roman"/>
          <w:szCs w:val="24"/>
        </w:rPr>
      </w:pPr>
      <w:r w:rsidRPr="00005699">
        <w:rPr>
          <w:rFonts w:cs="Times New Roman"/>
          <w:szCs w:val="24"/>
        </w:rPr>
        <w:t xml:space="preserve">В результате нашего исследования, был выявлен высокий процент рецидивов апоплексии яичника и наличие в анамнезе заболеваний, являющихся непосредственными, модифицируемыми факторами риска его развития. </w:t>
      </w:r>
      <w:r w:rsidR="008D5CBB" w:rsidRPr="00005699">
        <w:rPr>
          <w:rFonts w:cs="Times New Roman"/>
          <w:szCs w:val="24"/>
        </w:rPr>
        <w:t xml:space="preserve">Наряду с низкой информированностью женщин о таком заболевании, как апоплексия яичника и отсутствия знаний о заболеваниях, являющихся факторами риска его, </w:t>
      </w:r>
      <w:r w:rsidRPr="00005699">
        <w:rPr>
          <w:rFonts w:cs="Times New Roman"/>
          <w:szCs w:val="24"/>
        </w:rPr>
        <w:t>следует, что</w:t>
      </w:r>
      <w:r w:rsidR="008D5CBB" w:rsidRPr="00005699">
        <w:rPr>
          <w:rFonts w:cs="Times New Roman"/>
          <w:szCs w:val="24"/>
        </w:rPr>
        <w:t xml:space="preserve"> проводится недостаточная профилактика этого заболевания. </w:t>
      </w:r>
      <w:r w:rsidR="0047111E" w:rsidRPr="00005699">
        <w:rPr>
          <w:rFonts w:cs="Times New Roman"/>
          <w:szCs w:val="24"/>
        </w:rPr>
        <w:br w:type="page"/>
      </w:r>
    </w:p>
    <w:p w:rsidR="00631435" w:rsidRDefault="00631435" w:rsidP="00631435">
      <w:pPr>
        <w:spacing w:line="360" w:lineRule="auto"/>
        <w:jc w:val="center"/>
        <w:rPr>
          <w:rFonts w:cs="Times New Roman"/>
          <w:b/>
          <w:color w:val="C00000"/>
          <w:sz w:val="28"/>
        </w:rPr>
      </w:pPr>
      <w:r w:rsidRPr="008F5338">
        <w:rPr>
          <w:rFonts w:cs="Times New Roman"/>
          <w:b/>
          <w:color w:val="C00000"/>
          <w:sz w:val="28"/>
        </w:rPr>
        <w:lastRenderedPageBreak/>
        <w:t>РЕКОМЕНДАЦИИ</w:t>
      </w:r>
    </w:p>
    <w:p w:rsidR="00B07BC3" w:rsidRDefault="00B07BC3" w:rsidP="00631435">
      <w:pPr>
        <w:pStyle w:val="a7"/>
        <w:numPr>
          <w:ilvl w:val="0"/>
          <w:numId w:val="20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В связи с крайне низкой информированностью населения об а</w:t>
      </w:r>
      <w:r w:rsidR="00BB093B">
        <w:rPr>
          <w:rFonts w:cs="Times New Roman"/>
        </w:rPr>
        <w:t>поплексии яичника</w:t>
      </w:r>
      <w:r>
        <w:rPr>
          <w:rFonts w:cs="Times New Roman"/>
        </w:rPr>
        <w:t xml:space="preserve"> совместно со средства</w:t>
      </w:r>
      <w:r w:rsidR="006635A6">
        <w:rPr>
          <w:rFonts w:cs="Times New Roman"/>
        </w:rPr>
        <w:t>ми массовой информации и ведущими специалистами (</w:t>
      </w:r>
      <w:proofErr w:type="gramStart"/>
      <w:r w:rsidR="006635A6">
        <w:rPr>
          <w:rFonts w:cs="Times New Roman"/>
        </w:rPr>
        <w:t>акушер-гинекологами</w:t>
      </w:r>
      <w:proofErr w:type="gramEnd"/>
      <w:r>
        <w:rPr>
          <w:rFonts w:cs="Times New Roman"/>
        </w:rPr>
        <w:t>) разработать социальные короткометражные программы по данной проблеме для информирования населения через телевидение. Данные программы следует транслировать хотя бы один раз в день, причем транслирование должно осуществляться систематически для лучшего усвоения информации и побуждения населения к соответствующим действиям.</w:t>
      </w:r>
    </w:p>
    <w:p w:rsidR="00B07BC3" w:rsidRDefault="00AE0789" w:rsidP="00631435">
      <w:pPr>
        <w:pStyle w:val="a7"/>
        <w:numPr>
          <w:ilvl w:val="0"/>
          <w:numId w:val="20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Женщин</w:t>
      </w:r>
      <w:r w:rsidR="00B07BC3">
        <w:rPr>
          <w:rFonts w:cs="Times New Roman"/>
        </w:rPr>
        <w:t>, с выявленными факторами риска развития апоплексии яичника</w:t>
      </w:r>
      <w:r>
        <w:rPr>
          <w:rFonts w:cs="Times New Roman"/>
        </w:rPr>
        <w:t xml:space="preserve"> или </w:t>
      </w:r>
      <w:r w:rsidR="00BB093B">
        <w:rPr>
          <w:rFonts w:cs="Times New Roman"/>
        </w:rPr>
        <w:t xml:space="preserve">другими </w:t>
      </w:r>
      <w:r>
        <w:rPr>
          <w:rFonts w:cs="Times New Roman"/>
        </w:rPr>
        <w:t>гинекологическими заболеваниями, являющимися непосредственными причи</w:t>
      </w:r>
      <w:r w:rsidR="00BB093B">
        <w:rPr>
          <w:rFonts w:cs="Times New Roman"/>
        </w:rPr>
        <w:t>нами развития данной патологии</w:t>
      </w:r>
      <w:r>
        <w:rPr>
          <w:rFonts w:cs="Times New Roman"/>
        </w:rPr>
        <w:t>, необходимо активно приглашать в школы здоровья для тщательного разъяснения возможных осложнений</w:t>
      </w:r>
      <w:r w:rsidR="00BB093B">
        <w:rPr>
          <w:rFonts w:cs="Times New Roman"/>
        </w:rPr>
        <w:t xml:space="preserve"> и обучению самопомощи при развитии неотложного состояния</w:t>
      </w:r>
      <w:r>
        <w:rPr>
          <w:rFonts w:cs="Times New Roman"/>
        </w:rPr>
        <w:t xml:space="preserve">. </w:t>
      </w:r>
    </w:p>
    <w:p w:rsidR="00AE0789" w:rsidRDefault="00AE0789" w:rsidP="00631435">
      <w:pPr>
        <w:pStyle w:val="a7"/>
        <w:numPr>
          <w:ilvl w:val="0"/>
          <w:numId w:val="20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Женщин, уже имеющих в анамнезе разрыв яичника, следует приглашать в школы пациентов, где им будут разъяснены меры профилактики рецидивов заболевания.</w:t>
      </w:r>
    </w:p>
    <w:p w:rsidR="00C02A48" w:rsidRDefault="00C02A48" w:rsidP="00C02A48">
      <w:pPr>
        <w:pStyle w:val="a7"/>
        <w:numPr>
          <w:ilvl w:val="0"/>
          <w:numId w:val="20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С целью повышения мотивации женщин к здоровому образу жизни,</w:t>
      </w:r>
      <w:r w:rsidR="00792C5A">
        <w:rPr>
          <w:rFonts w:cs="Times New Roman"/>
        </w:rPr>
        <w:t xml:space="preserve"> отказу от вредных привычек,</w:t>
      </w:r>
      <w:r>
        <w:rPr>
          <w:rFonts w:cs="Times New Roman"/>
        </w:rPr>
        <w:t xml:space="preserve"> а также внимательного и заботливого отношения к своему здоровью, особенно репродуктивному, мы рекомендуем разработать специализированные бюллетени (бук</w:t>
      </w:r>
      <w:r w:rsidR="009B0C3E">
        <w:rPr>
          <w:rFonts w:cs="Times New Roman"/>
        </w:rPr>
        <w:t>леты), которые будут предоставляться женщинам</w:t>
      </w:r>
      <w:r>
        <w:rPr>
          <w:rFonts w:cs="Times New Roman"/>
        </w:rPr>
        <w:t xml:space="preserve"> в поликлиниках и женских консультациях.</w:t>
      </w:r>
    </w:p>
    <w:p w:rsidR="009B0C3E" w:rsidRDefault="009B0C3E" w:rsidP="009B0C3E">
      <w:pPr>
        <w:pStyle w:val="a7"/>
        <w:numPr>
          <w:ilvl w:val="0"/>
          <w:numId w:val="20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После любого оперативного вмешательства на органах малого таза, острого воспалительного процесса половых органов женщинам необходимо соблюдение всех рекомендаций врача с целью реабилитации репродуктивной системы. </w:t>
      </w:r>
    </w:p>
    <w:p w:rsidR="00C02A48" w:rsidRDefault="00792C5A" w:rsidP="00C02A48">
      <w:pPr>
        <w:pStyle w:val="a7"/>
        <w:numPr>
          <w:ilvl w:val="0"/>
          <w:numId w:val="20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В связи с высоким показателем раннего начала половой жизни (до 18 лет) в целях профилактики данного поведения среди подростков, мы рекомендуем школьным психологам</w:t>
      </w:r>
      <w:r w:rsidR="003C233A">
        <w:rPr>
          <w:rFonts w:cs="Times New Roman"/>
        </w:rPr>
        <w:t xml:space="preserve"> совместно с гинекологами</w:t>
      </w:r>
      <w:r>
        <w:rPr>
          <w:rFonts w:cs="Times New Roman"/>
        </w:rPr>
        <w:t xml:space="preserve"> организовывать классные часы</w:t>
      </w:r>
      <w:r w:rsidR="003C233A">
        <w:rPr>
          <w:rFonts w:cs="Times New Roman"/>
        </w:rPr>
        <w:t xml:space="preserve"> либо индивидуальные беседы</w:t>
      </w:r>
      <w:r>
        <w:rPr>
          <w:rFonts w:cs="Times New Roman"/>
        </w:rPr>
        <w:t>, посвященные данной проблеме</w:t>
      </w:r>
      <w:r w:rsidR="003C233A">
        <w:rPr>
          <w:rFonts w:cs="Times New Roman"/>
        </w:rPr>
        <w:t>. Также должны привлекаться родители подростков для обучения правильному поведению с ребенком.</w:t>
      </w:r>
    </w:p>
    <w:p w:rsidR="00631435" w:rsidRPr="00C02A48" w:rsidRDefault="00631435" w:rsidP="00C02A48">
      <w:pPr>
        <w:pStyle w:val="a7"/>
        <w:numPr>
          <w:ilvl w:val="0"/>
          <w:numId w:val="20"/>
        </w:numPr>
        <w:spacing w:after="0" w:line="360" w:lineRule="auto"/>
        <w:rPr>
          <w:rFonts w:cs="Times New Roman"/>
        </w:rPr>
      </w:pPr>
      <w:r w:rsidRPr="00C02A48">
        <w:rPr>
          <w:rFonts w:cs="Times New Roman"/>
        </w:rPr>
        <w:br w:type="page"/>
      </w:r>
    </w:p>
    <w:p w:rsidR="00631435" w:rsidRDefault="00631435" w:rsidP="00631435">
      <w:pPr>
        <w:pStyle w:val="a7"/>
        <w:spacing w:line="360" w:lineRule="auto"/>
        <w:jc w:val="center"/>
        <w:rPr>
          <w:rFonts w:cs="Times New Roman"/>
          <w:b/>
          <w:color w:val="C00000"/>
          <w:sz w:val="28"/>
        </w:rPr>
      </w:pPr>
      <w:r w:rsidRPr="00EA7A69">
        <w:rPr>
          <w:rFonts w:cs="Times New Roman"/>
          <w:b/>
          <w:color w:val="C00000"/>
          <w:sz w:val="28"/>
        </w:rPr>
        <w:lastRenderedPageBreak/>
        <w:t xml:space="preserve">СПИСОК </w:t>
      </w:r>
      <w:r w:rsidR="00EE3585">
        <w:rPr>
          <w:rFonts w:cs="Times New Roman"/>
          <w:b/>
          <w:color w:val="C00000"/>
          <w:sz w:val="28"/>
        </w:rPr>
        <w:t xml:space="preserve">ИСПОЛЬЗОВАННОЙ </w:t>
      </w:r>
      <w:r w:rsidRPr="00EA7A69">
        <w:rPr>
          <w:rFonts w:cs="Times New Roman"/>
          <w:b/>
          <w:color w:val="C00000"/>
          <w:sz w:val="28"/>
        </w:rPr>
        <w:t>ЛИТЕРАТУРЫ</w:t>
      </w:r>
    </w:p>
    <w:p w:rsidR="00631435" w:rsidRPr="00F85D8E" w:rsidRDefault="00631435" w:rsidP="00EE3585">
      <w:pPr>
        <w:pStyle w:val="a7"/>
        <w:numPr>
          <w:ilvl w:val="0"/>
          <w:numId w:val="21"/>
        </w:numPr>
        <w:spacing w:before="240" w:after="0" w:line="360" w:lineRule="auto"/>
        <w:rPr>
          <w:rFonts w:cs="Times New Roman"/>
        </w:rPr>
      </w:pPr>
      <w:r>
        <w:rPr>
          <w:rFonts w:cs="Times New Roman"/>
        </w:rPr>
        <w:t xml:space="preserve">Ткаченко Л.В. Метод немедикаментозной </w:t>
      </w:r>
      <w:proofErr w:type="spellStart"/>
      <w:r>
        <w:rPr>
          <w:rFonts w:cs="Times New Roman"/>
        </w:rPr>
        <w:t>реабелитации</w:t>
      </w:r>
      <w:proofErr w:type="spellEnd"/>
      <w:r>
        <w:rPr>
          <w:rFonts w:cs="Times New Roman"/>
        </w:rPr>
        <w:t xml:space="preserve"> женщин после апоплексии яичника / Л.В. Ткаченко, И.А. Гриценко // 2012. – С. 137</w:t>
      </w:r>
    </w:p>
    <w:p w:rsidR="00631435" w:rsidRPr="00EF0DB1" w:rsidRDefault="00631435" w:rsidP="00631435">
      <w:pPr>
        <w:pStyle w:val="a7"/>
        <w:numPr>
          <w:ilvl w:val="0"/>
          <w:numId w:val="21"/>
        </w:numPr>
        <w:spacing w:after="0" w:line="360" w:lineRule="auto"/>
        <w:rPr>
          <w:rFonts w:cs="Times New Roman"/>
          <w:szCs w:val="24"/>
        </w:rPr>
      </w:pPr>
      <w:r>
        <w:rPr>
          <w:rFonts w:cs="Times New Roman"/>
          <w:color w:val="000000"/>
          <w:shd w:val="clear" w:color="auto" w:fill="FFFFFF"/>
        </w:rPr>
        <w:t>Дуда В.</w:t>
      </w:r>
      <w:r w:rsidRPr="00EF0DB1">
        <w:rPr>
          <w:rFonts w:cs="Times New Roman"/>
          <w:szCs w:val="24"/>
          <w:shd w:val="clear" w:color="auto" w:fill="FFFFFF"/>
        </w:rPr>
        <w:t xml:space="preserve">И. </w:t>
      </w:r>
      <w:r w:rsidRPr="00ED4C85">
        <w:t xml:space="preserve">Гинекология / В.И. Дуда, В.И. Дуда, И.В. Дуда // АСТ, </w:t>
      </w:r>
      <w:proofErr w:type="spellStart"/>
      <w:r w:rsidRPr="00ED4C85">
        <w:t>Харвест</w:t>
      </w:r>
      <w:proofErr w:type="spellEnd"/>
      <w:r w:rsidRPr="00ED4C85">
        <w:t>. – 2008. – С.</w:t>
      </w:r>
      <w:r w:rsidRPr="00EF0DB1">
        <w:rPr>
          <w:rFonts w:cs="Times New Roman"/>
          <w:szCs w:val="24"/>
          <w:shd w:val="clear" w:color="auto" w:fill="FFFFFF"/>
        </w:rPr>
        <w:t xml:space="preserve"> 113-114</w:t>
      </w:r>
    </w:p>
    <w:p w:rsidR="00631435" w:rsidRPr="00EF0DB1" w:rsidRDefault="00631435" w:rsidP="00631435">
      <w:pPr>
        <w:pStyle w:val="a7"/>
        <w:numPr>
          <w:ilvl w:val="0"/>
          <w:numId w:val="21"/>
        </w:numPr>
        <w:spacing w:after="0" w:line="360" w:lineRule="auto"/>
        <w:rPr>
          <w:rFonts w:cs="Times New Roman"/>
          <w:szCs w:val="24"/>
        </w:rPr>
      </w:pPr>
      <w:r w:rsidRPr="00EF0DB1">
        <w:rPr>
          <w:rFonts w:cs="Times New Roman"/>
          <w:szCs w:val="24"/>
        </w:rPr>
        <w:t xml:space="preserve">Кулаков В. И. Руководство по амбулаторно-поликлинической помощи в акушерстве / под ред. В. И. Кулакова, В. Н. </w:t>
      </w:r>
      <w:proofErr w:type="spellStart"/>
      <w:r w:rsidRPr="00EF0DB1">
        <w:rPr>
          <w:rFonts w:cs="Times New Roman"/>
          <w:szCs w:val="24"/>
        </w:rPr>
        <w:t>Прилепской</w:t>
      </w:r>
      <w:proofErr w:type="spellEnd"/>
      <w:r w:rsidRPr="00EF0DB1">
        <w:rPr>
          <w:rFonts w:cs="Times New Roman"/>
          <w:szCs w:val="24"/>
        </w:rPr>
        <w:t>, В. Е. Радзинского  // ГЭОТАР-Медиа. – 2010. – С. (глава 109).</w:t>
      </w:r>
    </w:p>
    <w:p w:rsidR="00631435" w:rsidRPr="00EF0DB1" w:rsidRDefault="00631435" w:rsidP="00631435">
      <w:pPr>
        <w:pStyle w:val="a7"/>
        <w:numPr>
          <w:ilvl w:val="0"/>
          <w:numId w:val="21"/>
        </w:numPr>
        <w:spacing w:after="0" w:line="360" w:lineRule="auto"/>
        <w:rPr>
          <w:rFonts w:cs="Times New Roman"/>
          <w:szCs w:val="24"/>
        </w:rPr>
      </w:pPr>
      <w:proofErr w:type="spellStart"/>
      <w:r w:rsidRPr="00EF0DB1">
        <w:rPr>
          <w:rFonts w:cs="Times New Roman"/>
          <w:szCs w:val="24"/>
        </w:rPr>
        <w:t>Кулавков</w:t>
      </w:r>
      <w:proofErr w:type="spellEnd"/>
      <w:r w:rsidRPr="00EF0DB1">
        <w:rPr>
          <w:rFonts w:cs="Times New Roman"/>
          <w:szCs w:val="24"/>
        </w:rPr>
        <w:t>, Руководство по амбулаторно-поликлинической</w:t>
      </w:r>
      <w:r>
        <w:rPr>
          <w:rFonts w:cs="Times New Roman"/>
          <w:szCs w:val="24"/>
        </w:rPr>
        <w:t xml:space="preserve"> помощи в акушерстве, глава 109</w:t>
      </w:r>
    </w:p>
    <w:p w:rsidR="00631435" w:rsidRPr="00EF0DB1" w:rsidRDefault="00631435" w:rsidP="00631435">
      <w:pPr>
        <w:pStyle w:val="a7"/>
        <w:numPr>
          <w:ilvl w:val="0"/>
          <w:numId w:val="21"/>
        </w:numPr>
        <w:spacing w:after="0" w:line="360" w:lineRule="auto"/>
        <w:rPr>
          <w:rFonts w:cs="Times New Roman"/>
          <w:szCs w:val="24"/>
        </w:rPr>
      </w:pPr>
      <w:proofErr w:type="spellStart"/>
      <w:r w:rsidRPr="00EF0DB1">
        <w:rPr>
          <w:szCs w:val="24"/>
        </w:rPr>
        <w:t>Айламазян</w:t>
      </w:r>
      <w:proofErr w:type="spellEnd"/>
      <w:r w:rsidRPr="00EF0DB1">
        <w:rPr>
          <w:szCs w:val="24"/>
        </w:rPr>
        <w:t xml:space="preserve"> Э.К. Неотложная помощь при экстремальных состояниях в гинекологии / Э.К. </w:t>
      </w:r>
      <w:proofErr w:type="spellStart"/>
      <w:r w:rsidRPr="00EF0DB1">
        <w:rPr>
          <w:szCs w:val="24"/>
        </w:rPr>
        <w:t>Айламазян</w:t>
      </w:r>
      <w:proofErr w:type="spellEnd"/>
      <w:r w:rsidRPr="00EF0DB1">
        <w:rPr>
          <w:szCs w:val="24"/>
        </w:rPr>
        <w:t>, И.Т. Рябц</w:t>
      </w:r>
      <w:r>
        <w:rPr>
          <w:szCs w:val="24"/>
        </w:rPr>
        <w:t>ева // НГМА. – 2000. – С. 30-31</w:t>
      </w:r>
    </w:p>
    <w:p w:rsidR="00631435" w:rsidRPr="00EF0DB1" w:rsidRDefault="00631435" w:rsidP="00631435">
      <w:pPr>
        <w:pStyle w:val="a7"/>
        <w:numPr>
          <w:ilvl w:val="0"/>
          <w:numId w:val="21"/>
        </w:numPr>
        <w:spacing w:after="0" w:line="360" w:lineRule="auto"/>
        <w:rPr>
          <w:rFonts w:cs="Times New Roman"/>
          <w:szCs w:val="24"/>
        </w:rPr>
      </w:pPr>
      <w:r w:rsidRPr="00EF0DB1">
        <w:rPr>
          <w:rFonts w:cs="Times New Roman"/>
          <w:szCs w:val="24"/>
          <w:shd w:val="clear" w:color="auto" w:fill="FFFFFF"/>
        </w:rPr>
        <w:t xml:space="preserve">Дуда В.И. </w:t>
      </w:r>
      <w:r w:rsidRPr="00ED4C85">
        <w:t>Гинекология / В.И. Дуда, В.И. Дуда, И.В. Дуда // АСТ</w:t>
      </w:r>
      <w:r>
        <w:t xml:space="preserve">, </w:t>
      </w:r>
      <w:proofErr w:type="spellStart"/>
      <w:r>
        <w:t>Харвест</w:t>
      </w:r>
      <w:proofErr w:type="spellEnd"/>
      <w:r>
        <w:t>. – 2008. – С. 113-114</w:t>
      </w:r>
    </w:p>
    <w:p w:rsidR="00631435" w:rsidRPr="00EF0DB1" w:rsidRDefault="00631435" w:rsidP="00631435">
      <w:pPr>
        <w:pStyle w:val="a7"/>
        <w:numPr>
          <w:ilvl w:val="0"/>
          <w:numId w:val="21"/>
        </w:numPr>
        <w:spacing w:after="0" w:line="360" w:lineRule="auto"/>
        <w:rPr>
          <w:rFonts w:cs="Times New Roman"/>
          <w:szCs w:val="24"/>
        </w:rPr>
      </w:pPr>
      <w:proofErr w:type="spellStart"/>
      <w:r w:rsidRPr="00EF0DB1">
        <w:rPr>
          <w:rFonts w:cs="Times New Roman"/>
          <w:szCs w:val="24"/>
        </w:rPr>
        <w:t>Адамян</w:t>
      </w:r>
      <w:proofErr w:type="spellEnd"/>
      <w:r w:rsidRPr="00EF0DB1">
        <w:rPr>
          <w:rFonts w:cs="Times New Roman"/>
          <w:szCs w:val="24"/>
        </w:rPr>
        <w:t xml:space="preserve"> Л. В. Гинекологическая патология у детей и подростков как причина абдоминального синдрома / Л.В. </w:t>
      </w:r>
      <w:proofErr w:type="spellStart"/>
      <w:r w:rsidRPr="00EF0DB1">
        <w:rPr>
          <w:rFonts w:cs="Times New Roman"/>
          <w:szCs w:val="24"/>
        </w:rPr>
        <w:t>Адамян</w:t>
      </w:r>
      <w:proofErr w:type="spellEnd"/>
      <w:r w:rsidRPr="00EF0DB1">
        <w:rPr>
          <w:rFonts w:cs="Times New Roman"/>
          <w:szCs w:val="24"/>
        </w:rPr>
        <w:t xml:space="preserve">, Е. А. Богданова и </w:t>
      </w:r>
      <w:proofErr w:type="spellStart"/>
      <w:r w:rsidRPr="00EF0DB1">
        <w:rPr>
          <w:rFonts w:cs="Times New Roman"/>
          <w:szCs w:val="24"/>
        </w:rPr>
        <w:t>соав</w:t>
      </w:r>
      <w:proofErr w:type="spellEnd"/>
      <w:r w:rsidRPr="00EF0DB1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>// акад. РАМН. – 2011. – С. 30.</w:t>
      </w:r>
    </w:p>
    <w:p w:rsidR="00631435" w:rsidRPr="00EF0DB1" w:rsidRDefault="00631435" w:rsidP="00631435">
      <w:pPr>
        <w:pStyle w:val="a7"/>
        <w:numPr>
          <w:ilvl w:val="0"/>
          <w:numId w:val="21"/>
        </w:numPr>
        <w:spacing w:after="0" w:line="360" w:lineRule="auto"/>
        <w:rPr>
          <w:rFonts w:cs="Times New Roman"/>
          <w:szCs w:val="24"/>
        </w:rPr>
      </w:pPr>
      <w:proofErr w:type="spellStart"/>
      <w:r w:rsidRPr="00EF0DB1">
        <w:rPr>
          <w:szCs w:val="24"/>
        </w:rPr>
        <w:t>Айламазян</w:t>
      </w:r>
      <w:proofErr w:type="spellEnd"/>
      <w:r w:rsidRPr="00EF0DB1">
        <w:rPr>
          <w:szCs w:val="24"/>
        </w:rPr>
        <w:t xml:space="preserve"> Э.К. Неотложная помощь при экстремальных состояниях в гинекологии / Э.К. </w:t>
      </w:r>
      <w:proofErr w:type="spellStart"/>
      <w:r w:rsidRPr="00EF0DB1">
        <w:rPr>
          <w:szCs w:val="24"/>
        </w:rPr>
        <w:t>Айламазян</w:t>
      </w:r>
      <w:proofErr w:type="spellEnd"/>
      <w:r w:rsidRPr="00EF0DB1">
        <w:rPr>
          <w:szCs w:val="24"/>
        </w:rPr>
        <w:t>, И.Т. Рябц</w:t>
      </w:r>
      <w:r>
        <w:rPr>
          <w:szCs w:val="24"/>
        </w:rPr>
        <w:t>ева // НГМА. – 2000. – С. 30-31</w:t>
      </w:r>
    </w:p>
    <w:p w:rsidR="00631435" w:rsidRPr="00EF0DB1" w:rsidRDefault="00631435" w:rsidP="00631435">
      <w:pPr>
        <w:pStyle w:val="a7"/>
        <w:numPr>
          <w:ilvl w:val="0"/>
          <w:numId w:val="21"/>
        </w:numPr>
        <w:spacing w:after="0" w:line="360" w:lineRule="auto"/>
        <w:rPr>
          <w:rFonts w:cs="Times New Roman"/>
          <w:szCs w:val="24"/>
        </w:rPr>
      </w:pPr>
      <w:r w:rsidRPr="00EF0DB1">
        <w:rPr>
          <w:rFonts w:cs="Times New Roman"/>
          <w:szCs w:val="24"/>
        </w:rPr>
        <w:t xml:space="preserve">Василевская Л.Н. Гинекология / Л.Н. Василевская и </w:t>
      </w:r>
      <w:proofErr w:type="spellStart"/>
      <w:r w:rsidRPr="00EF0DB1">
        <w:rPr>
          <w:rFonts w:cs="Times New Roman"/>
          <w:szCs w:val="24"/>
        </w:rPr>
        <w:t>соав</w:t>
      </w:r>
      <w:proofErr w:type="spellEnd"/>
      <w:r w:rsidRPr="00EF0DB1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>// Феникс. – 2007. – С. 488-490</w:t>
      </w:r>
      <w:r w:rsidRPr="00EF0DB1">
        <w:rPr>
          <w:rFonts w:cs="Times New Roman"/>
          <w:szCs w:val="24"/>
        </w:rPr>
        <w:t>.</w:t>
      </w:r>
    </w:p>
    <w:p w:rsidR="00631435" w:rsidRPr="00EF0DB1" w:rsidRDefault="00631435" w:rsidP="00631435">
      <w:pPr>
        <w:pStyle w:val="a7"/>
        <w:numPr>
          <w:ilvl w:val="0"/>
          <w:numId w:val="21"/>
        </w:numPr>
        <w:spacing w:after="0" w:line="360" w:lineRule="auto"/>
        <w:rPr>
          <w:rFonts w:cs="Times New Roman"/>
          <w:szCs w:val="24"/>
        </w:rPr>
      </w:pPr>
      <w:proofErr w:type="spellStart"/>
      <w:r w:rsidRPr="00EF0DB1">
        <w:rPr>
          <w:szCs w:val="24"/>
        </w:rPr>
        <w:t>Айламазян</w:t>
      </w:r>
      <w:proofErr w:type="spellEnd"/>
      <w:r w:rsidRPr="00EF0DB1">
        <w:rPr>
          <w:szCs w:val="24"/>
        </w:rPr>
        <w:t xml:space="preserve"> Э.К. Неотложная помощь при экстремальных состояниях в гинекологии / Э.К. </w:t>
      </w:r>
      <w:proofErr w:type="spellStart"/>
      <w:r w:rsidRPr="00EF0DB1">
        <w:rPr>
          <w:szCs w:val="24"/>
        </w:rPr>
        <w:t>Айламазян</w:t>
      </w:r>
      <w:proofErr w:type="spellEnd"/>
      <w:r w:rsidRPr="00EF0DB1">
        <w:rPr>
          <w:szCs w:val="24"/>
        </w:rPr>
        <w:t>, И.Т. Рябц</w:t>
      </w:r>
      <w:r>
        <w:rPr>
          <w:szCs w:val="24"/>
        </w:rPr>
        <w:t>ева // НГМА. – 2000. – С. 30-31.</w:t>
      </w:r>
    </w:p>
    <w:p w:rsidR="00631435" w:rsidRPr="00EF0DB1" w:rsidRDefault="00631435" w:rsidP="00631435">
      <w:pPr>
        <w:pStyle w:val="a7"/>
        <w:numPr>
          <w:ilvl w:val="0"/>
          <w:numId w:val="21"/>
        </w:numPr>
        <w:spacing w:after="0" w:line="360" w:lineRule="auto"/>
        <w:rPr>
          <w:rFonts w:cs="Times New Roman"/>
          <w:szCs w:val="24"/>
        </w:rPr>
      </w:pPr>
      <w:r w:rsidRPr="00EF0DB1">
        <w:rPr>
          <w:rFonts w:cs="Times New Roman"/>
          <w:szCs w:val="24"/>
        </w:rPr>
        <w:t xml:space="preserve">Василевская Л.Н. Гинекология / Л.Н. Василевская и </w:t>
      </w:r>
      <w:proofErr w:type="spellStart"/>
      <w:r w:rsidRPr="00EF0DB1">
        <w:rPr>
          <w:rFonts w:cs="Times New Roman"/>
          <w:szCs w:val="24"/>
        </w:rPr>
        <w:t>соав</w:t>
      </w:r>
      <w:proofErr w:type="spellEnd"/>
      <w:r w:rsidRPr="00EF0DB1">
        <w:rPr>
          <w:rFonts w:cs="Times New Roman"/>
          <w:szCs w:val="24"/>
        </w:rPr>
        <w:t xml:space="preserve">. // </w:t>
      </w:r>
      <w:r>
        <w:rPr>
          <w:rFonts w:cs="Times New Roman"/>
          <w:szCs w:val="24"/>
        </w:rPr>
        <w:t>Феникс. – 2007. – С. 488-490.</w:t>
      </w:r>
    </w:p>
    <w:p w:rsidR="00631435" w:rsidRPr="00EF0DB1" w:rsidRDefault="00631435" w:rsidP="00631435">
      <w:pPr>
        <w:pStyle w:val="a7"/>
        <w:numPr>
          <w:ilvl w:val="0"/>
          <w:numId w:val="21"/>
        </w:numPr>
        <w:spacing w:after="0" w:line="360" w:lineRule="auto"/>
        <w:rPr>
          <w:rFonts w:cs="Times New Roman"/>
          <w:szCs w:val="24"/>
        </w:rPr>
      </w:pPr>
      <w:r w:rsidRPr="00EF0DB1">
        <w:rPr>
          <w:rFonts w:cs="Times New Roman"/>
          <w:szCs w:val="24"/>
        </w:rPr>
        <w:t xml:space="preserve">Серов В.Н. Неотложная помощь в акушерстве и гинекологии / под ред. В.Н. Серова 2-е издание // </w:t>
      </w:r>
      <w:proofErr w:type="spellStart"/>
      <w:r w:rsidRPr="00EF0DB1">
        <w:rPr>
          <w:rFonts w:cs="Times New Roman"/>
          <w:szCs w:val="24"/>
        </w:rPr>
        <w:t>Гэ</w:t>
      </w:r>
      <w:r>
        <w:rPr>
          <w:rFonts w:cs="Times New Roman"/>
          <w:szCs w:val="24"/>
        </w:rPr>
        <w:t>отар</w:t>
      </w:r>
      <w:proofErr w:type="spellEnd"/>
      <w:r>
        <w:rPr>
          <w:rFonts w:cs="Times New Roman"/>
          <w:szCs w:val="24"/>
        </w:rPr>
        <w:t>-Медиа. – 2008 – С. 218-223</w:t>
      </w:r>
      <w:r w:rsidRPr="00EF0DB1">
        <w:rPr>
          <w:rFonts w:cs="Times New Roman"/>
          <w:szCs w:val="24"/>
        </w:rPr>
        <w:t>.</w:t>
      </w:r>
    </w:p>
    <w:p w:rsidR="00631435" w:rsidRPr="0094277A" w:rsidRDefault="0023411C" w:rsidP="00631435">
      <w:pPr>
        <w:pStyle w:val="a7"/>
        <w:numPr>
          <w:ilvl w:val="0"/>
          <w:numId w:val="21"/>
        </w:numPr>
        <w:spacing w:after="0" w:line="360" w:lineRule="auto"/>
        <w:rPr>
          <w:rFonts w:cs="Times New Roman"/>
          <w:szCs w:val="24"/>
        </w:rPr>
      </w:pPr>
      <w:r>
        <w:t xml:space="preserve">Ссылка: </w:t>
      </w:r>
      <w:r w:rsidR="00631435" w:rsidRPr="0023411C">
        <w:rPr>
          <w:rFonts w:cs="Times New Roman"/>
          <w:szCs w:val="24"/>
        </w:rPr>
        <w:t>http://urgent.com.ua/article/69.html</w:t>
      </w:r>
    </w:p>
    <w:p w:rsidR="00631435" w:rsidRDefault="00631435" w:rsidP="00631435">
      <w:pPr>
        <w:pStyle w:val="a7"/>
        <w:numPr>
          <w:ilvl w:val="0"/>
          <w:numId w:val="21"/>
        </w:numPr>
        <w:spacing w:after="0" w:line="360" w:lineRule="auto"/>
        <w:rPr>
          <w:rFonts w:cs="Times New Roman"/>
          <w:szCs w:val="24"/>
        </w:rPr>
      </w:pPr>
      <w:r w:rsidRPr="0094277A">
        <w:rPr>
          <w:rFonts w:cs="Times New Roman"/>
          <w:szCs w:val="24"/>
        </w:rPr>
        <w:t xml:space="preserve">Серов В.Н. Неотложная помощь в акушерстве и гинекологии / под ред. В.Н. Серова 2-е издание // </w:t>
      </w:r>
      <w:proofErr w:type="spellStart"/>
      <w:r w:rsidRPr="0094277A">
        <w:rPr>
          <w:rFonts w:cs="Times New Roman"/>
          <w:szCs w:val="24"/>
        </w:rPr>
        <w:t>Гэ</w:t>
      </w:r>
      <w:r>
        <w:rPr>
          <w:rFonts w:cs="Times New Roman"/>
          <w:szCs w:val="24"/>
        </w:rPr>
        <w:t>отар</w:t>
      </w:r>
      <w:proofErr w:type="spellEnd"/>
      <w:r>
        <w:rPr>
          <w:rFonts w:cs="Times New Roman"/>
          <w:szCs w:val="24"/>
        </w:rPr>
        <w:t xml:space="preserve">-Медиа. – 2008 – С. 218-223. </w:t>
      </w:r>
    </w:p>
    <w:p w:rsidR="00F33C27" w:rsidRPr="00005699" w:rsidRDefault="0023411C" w:rsidP="00631435">
      <w:pPr>
        <w:pStyle w:val="a7"/>
        <w:numPr>
          <w:ilvl w:val="0"/>
          <w:numId w:val="21"/>
        </w:num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szCs w:val="24"/>
        </w:rPr>
        <w:t xml:space="preserve">Ссылка: </w:t>
      </w:r>
      <w:r w:rsidR="00631435" w:rsidRPr="00631435">
        <w:rPr>
          <w:rFonts w:cs="Times New Roman"/>
          <w:szCs w:val="24"/>
        </w:rPr>
        <w:t>Электронный справочник лекарственных средств «</w:t>
      </w:r>
      <w:proofErr w:type="spellStart"/>
      <w:r w:rsidR="00631435" w:rsidRPr="00631435">
        <w:rPr>
          <w:rFonts w:cs="Times New Roman"/>
          <w:szCs w:val="24"/>
        </w:rPr>
        <w:t>Видаль</w:t>
      </w:r>
      <w:proofErr w:type="spellEnd"/>
      <w:r w:rsidR="00631435" w:rsidRPr="00631435">
        <w:rPr>
          <w:rFonts w:cs="Times New Roman"/>
          <w:szCs w:val="24"/>
        </w:rPr>
        <w:t xml:space="preserve">» </w:t>
      </w:r>
      <w:r w:rsidR="009E2B88" w:rsidRPr="0023411C">
        <w:rPr>
          <w:rFonts w:cs="Times New Roman"/>
          <w:szCs w:val="24"/>
        </w:rPr>
        <w:t>http://www.vidal.ru/encyclopedia/gynecology/apopleksiya-</w:t>
      </w:r>
      <w:r w:rsidR="001831E7">
        <w:rPr>
          <w:rFonts w:cs="Times New Roman"/>
          <w:szCs w:val="24"/>
        </w:rPr>
        <w:t>yaichnik</w:t>
      </w:r>
      <w:r w:rsidR="001831E7">
        <w:rPr>
          <w:rFonts w:cs="Times New Roman"/>
          <w:szCs w:val="24"/>
          <w:lang w:val="en-US"/>
        </w:rPr>
        <w:t>a</w:t>
      </w:r>
    </w:p>
    <w:p w:rsidR="006E5E2C" w:rsidRPr="001C5C80" w:rsidRDefault="006E5E2C" w:rsidP="006E5E2C">
      <w:pPr>
        <w:pStyle w:val="a7"/>
        <w:numPr>
          <w:ilvl w:val="0"/>
          <w:numId w:val="21"/>
        </w:num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szCs w:val="24"/>
        </w:rPr>
        <w:t xml:space="preserve">Кох Л.И. Факторы риска апоплексии яичников / Л.И. Кох и </w:t>
      </w:r>
      <w:proofErr w:type="spellStart"/>
      <w:r>
        <w:rPr>
          <w:rFonts w:cs="Times New Roman"/>
          <w:szCs w:val="24"/>
        </w:rPr>
        <w:t>соав</w:t>
      </w:r>
      <w:proofErr w:type="spellEnd"/>
      <w:r>
        <w:rPr>
          <w:rFonts w:cs="Times New Roman"/>
          <w:szCs w:val="24"/>
        </w:rPr>
        <w:t>. // Сибирский медицинский журнал. – 2007. – Выпуск №4 том 22</w:t>
      </w:r>
    </w:p>
    <w:p w:rsidR="006E5E2C" w:rsidRPr="00005699" w:rsidRDefault="006E5E2C" w:rsidP="006E5E2C">
      <w:pPr>
        <w:pStyle w:val="a7"/>
        <w:numPr>
          <w:ilvl w:val="0"/>
          <w:numId w:val="21"/>
        </w:numPr>
        <w:spacing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szCs w:val="24"/>
        </w:rPr>
        <w:lastRenderedPageBreak/>
        <w:t xml:space="preserve">Чертовских М.М. Репродуктивная функция молодых женщин после апоплексии яичника / М.М. Чертовских и </w:t>
      </w:r>
      <w:proofErr w:type="spellStart"/>
      <w:r>
        <w:rPr>
          <w:rFonts w:cs="Times New Roman"/>
          <w:szCs w:val="24"/>
        </w:rPr>
        <w:t>соав</w:t>
      </w:r>
      <w:proofErr w:type="spellEnd"/>
      <w:r>
        <w:rPr>
          <w:rFonts w:cs="Times New Roman"/>
          <w:szCs w:val="24"/>
        </w:rPr>
        <w:t>. // Бюллетень Восточно-Сибирского научного центра со РАМН. – 2010. – Выпуск № 6-2</w:t>
      </w:r>
    </w:p>
    <w:p w:rsidR="009E2B88" w:rsidRPr="00005699" w:rsidRDefault="009E2B88">
      <w:pPr>
        <w:jc w:val="left"/>
        <w:rPr>
          <w:rFonts w:cs="Times New Roman"/>
          <w:color w:val="000000" w:themeColor="text1"/>
          <w:szCs w:val="24"/>
        </w:rPr>
      </w:pPr>
      <w:r w:rsidRPr="00005699">
        <w:rPr>
          <w:rFonts w:cs="Times New Roman"/>
          <w:color w:val="000000" w:themeColor="text1"/>
          <w:szCs w:val="24"/>
        </w:rPr>
        <w:br w:type="page"/>
      </w:r>
    </w:p>
    <w:p w:rsidR="009E2B88" w:rsidRPr="0094277A" w:rsidRDefault="009E2B88" w:rsidP="009E2B88">
      <w:pPr>
        <w:pStyle w:val="a7"/>
        <w:spacing w:after="0" w:line="360" w:lineRule="auto"/>
        <w:jc w:val="right"/>
        <w:rPr>
          <w:rFonts w:cs="Times New Roman"/>
          <w:b/>
          <w:i/>
        </w:rPr>
      </w:pPr>
      <w:r w:rsidRPr="0094277A">
        <w:rPr>
          <w:rFonts w:cs="Times New Roman"/>
          <w:b/>
          <w:i/>
        </w:rPr>
        <w:lastRenderedPageBreak/>
        <w:t>Приложение 1</w:t>
      </w:r>
    </w:p>
    <w:p w:rsidR="009E2B88" w:rsidRPr="0094277A" w:rsidRDefault="009E2B88" w:rsidP="009E2B88">
      <w:pPr>
        <w:pStyle w:val="a7"/>
        <w:spacing w:after="0" w:line="360" w:lineRule="auto"/>
        <w:jc w:val="center"/>
        <w:rPr>
          <w:rFonts w:cs="Times New Roman"/>
          <w:b/>
          <w:i/>
          <w:szCs w:val="24"/>
        </w:rPr>
      </w:pPr>
      <w:r w:rsidRPr="0094277A">
        <w:rPr>
          <w:rFonts w:cs="Times New Roman"/>
          <w:b/>
          <w:i/>
          <w:szCs w:val="24"/>
        </w:rPr>
        <w:t>«Анкета для женщин детородного возраста»</w:t>
      </w:r>
    </w:p>
    <w:p w:rsidR="009E2B88" w:rsidRDefault="009E2B88" w:rsidP="009E2B88">
      <w:pPr>
        <w:pStyle w:val="a7"/>
        <w:spacing w:after="0" w:line="360" w:lineRule="auto"/>
        <w:rPr>
          <w:rFonts w:cs="Times New Roman"/>
          <w:i/>
          <w:szCs w:val="24"/>
        </w:rPr>
      </w:pPr>
    </w:p>
    <w:p w:rsidR="009E2B88" w:rsidRPr="0094277A" w:rsidRDefault="009E2B88" w:rsidP="009E2B88">
      <w:pPr>
        <w:pStyle w:val="a7"/>
        <w:numPr>
          <w:ilvl w:val="0"/>
          <w:numId w:val="23"/>
        </w:numPr>
        <w:spacing w:after="0" w:line="360" w:lineRule="auto"/>
        <w:rPr>
          <w:rFonts w:cs="Times New Roman"/>
          <w:b/>
          <w:szCs w:val="24"/>
        </w:rPr>
      </w:pPr>
      <w:r w:rsidRPr="0094277A">
        <w:rPr>
          <w:rFonts w:cs="Times New Roman"/>
          <w:b/>
          <w:szCs w:val="24"/>
        </w:rPr>
        <w:t>Укажите, пожалуйста, Ваш возраст</w:t>
      </w:r>
    </w:p>
    <w:p w:rsidR="009E2B88" w:rsidRDefault="009E2B88" w:rsidP="009E2B88">
      <w:pPr>
        <w:pStyle w:val="a7"/>
        <w:numPr>
          <w:ilvl w:val="0"/>
          <w:numId w:val="24"/>
        </w:numPr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18-25</w:t>
      </w:r>
    </w:p>
    <w:p w:rsidR="009E2B88" w:rsidRDefault="009E2B88" w:rsidP="009E2B88">
      <w:pPr>
        <w:pStyle w:val="a7"/>
        <w:numPr>
          <w:ilvl w:val="0"/>
          <w:numId w:val="24"/>
        </w:numPr>
        <w:spacing w:after="0" w:line="360" w:lineRule="auto"/>
        <w:rPr>
          <w:rFonts w:cs="Times New Roman"/>
          <w:szCs w:val="24"/>
        </w:rPr>
      </w:pPr>
      <w:r w:rsidRPr="0094277A">
        <w:rPr>
          <w:rFonts w:cs="Times New Roman"/>
          <w:szCs w:val="24"/>
        </w:rPr>
        <w:t>26-30</w:t>
      </w:r>
    </w:p>
    <w:p w:rsidR="009E2B88" w:rsidRDefault="009E2B88" w:rsidP="009E2B88">
      <w:pPr>
        <w:pStyle w:val="a7"/>
        <w:numPr>
          <w:ilvl w:val="0"/>
          <w:numId w:val="24"/>
        </w:numPr>
        <w:spacing w:after="0" w:line="360" w:lineRule="auto"/>
        <w:rPr>
          <w:rFonts w:cs="Times New Roman"/>
          <w:szCs w:val="24"/>
        </w:rPr>
      </w:pPr>
      <w:r w:rsidRPr="0094277A">
        <w:rPr>
          <w:rFonts w:cs="Times New Roman"/>
          <w:szCs w:val="24"/>
        </w:rPr>
        <w:t>31-35</w:t>
      </w:r>
    </w:p>
    <w:p w:rsidR="009E2B88" w:rsidRPr="0094277A" w:rsidRDefault="009E2B88" w:rsidP="009E2B88">
      <w:pPr>
        <w:pStyle w:val="a7"/>
        <w:numPr>
          <w:ilvl w:val="0"/>
          <w:numId w:val="24"/>
        </w:numPr>
        <w:spacing w:after="0" w:line="360" w:lineRule="auto"/>
        <w:rPr>
          <w:rFonts w:cs="Times New Roman"/>
          <w:szCs w:val="24"/>
        </w:rPr>
      </w:pPr>
      <w:r w:rsidRPr="0094277A">
        <w:rPr>
          <w:rFonts w:cs="Times New Roman"/>
          <w:szCs w:val="24"/>
        </w:rPr>
        <w:t>36-40</w:t>
      </w:r>
    </w:p>
    <w:p w:rsidR="009E2B88" w:rsidRPr="0094277A" w:rsidRDefault="009E2B88" w:rsidP="009E2B88">
      <w:pPr>
        <w:pStyle w:val="a7"/>
        <w:numPr>
          <w:ilvl w:val="0"/>
          <w:numId w:val="23"/>
        </w:numPr>
        <w:spacing w:after="0" w:line="360" w:lineRule="auto"/>
        <w:rPr>
          <w:rFonts w:cs="Times New Roman"/>
          <w:b/>
          <w:szCs w:val="24"/>
        </w:rPr>
      </w:pPr>
      <w:r w:rsidRPr="0094277A">
        <w:rPr>
          <w:rFonts w:cs="Times New Roman"/>
          <w:b/>
          <w:szCs w:val="24"/>
        </w:rPr>
        <w:t>Знаете ли Вы, что такое «апоплексия яичника»?</w:t>
      </w:r>
    </w:p>
    <w:p w:rsidR="009E2B88" w:rsidRDefault="009E2B88" w:rsidP="009E2B88">
      <w:pPr>
        <w:pStyle w:val="a7"/>
        <w:numPr>
          <w:ilvl w:val="0"/>
          <w:numId w:val="25"/>
        </w:numPr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Да</w:t>
      </w:r>
    </w:p>
    <w:p w:rsidR="009E2B88" w:rsidRDefault="009E2B88" w:rsidP="009E2B88">
      <w:pPr>
        <w:pStyle w:val="a7"/>
        <w:numPr>
          <w:ilvl w:val="0"/>
          <w:numId w:val="25"/>
        </w:numPr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Нет</w:t>
      </w:r>
    </w:p>
    <w:p w:rsidR="009E2B88" w:rsidRPr="0094277A" w:rsidRDefault="009E2B88" w:rsidP="009E2B88">
      <w:pPr>
        <w:pStyle w:val="a7"/>
        <w:numPr>
          <w:ilvl w:val="0"/>
          <w:numId w:val="23"/>
        </w:numPr>
        <w:spacing w:after="0" w:line="360" w:lineRule="auto"/>
        <w:rPr>
          <w:rFonts w:cs="Times New Roman"/>
          <w:b/>
          <w:szCs w:val="24"/>
        </w:rPr>
      </w:pPr>
      <w:r w:rsidRPr="0094277A">
        <w:rPr>
          <w:rFonts w:cs="Times New Roman"/>
          <w:b/>
          <w:szCs w:val="24"/>
        </w:rPr>
        <w:t>Знаете ли Вы, что такое «кровотечение из яичника» или «разрыв яичника»?</w:t>
      </w:r>
    </w:p>
    <w:p w:rsidR="009E2B88" w:rsidRDefault="009E2B88" w:rsidP="009E2B88">
      <w:pPr>
        <w:pStyle w:val="a7"/>
        <w:numPr>
          <w:ilvl w:val="0"/>
          <w:numId w:val="26"/>
        </w:numPr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Да</w:t>
      </w:r>
    </w:p>
    <w:p w:rsidR="009E2B88" w:rsidRPr="0094277A" w:rsidRDefault="009E2B88" w:rsidP="009E2B88">
      <w:pPr>
        <w:pStyle w:val="a7"/>
        <w:numPr>
          <w:ilvl w:val="0"/>
          <w:numId w:val="26"/>
        </w:numPr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Нет</w:t>
      </w:r>
    </w:p>
    <w:p w:rsidR="009E2B88" w:rsidRPr="0094277A" w:rsidRDefault="009E2B88" w:rsidP="009E2B88">
      <w:pPr>
        <w:pStyle w:val="a7"/>
        <w:numPr>
          <w:ilvl w:val="0"/>
          <w:numId w:val="23"/>
        </w:numPr>
        <w:spacing w:after="0" w:line="360" w:lineRule="auto"/>
        <w:rPr>
          <w:rFonts w:cs="Times New Roman"/>
          <w:b/>
          <w:szCs w:val="24"/>
        </w:rPr>
      </w:pPr>
      <w:r w:rsidRPr="0094277A">
        <w:rPr>
          <w:rFonts w:cs="Times New Roman"/>
          <w:b/>
          <w:szCs w:val="24"/>
        </w:rPr>
        <w:t>Есть ли у Вас хронические гинекологические заболевания? Какие?</w:t>
      </w:r>
    </w:p>
    <w:p w:rsidR="009E2B88" w:rsidRDefault="009E2B88" w:rsidP="009E2B88">
      <w:pPr>
        <w:pStyle w:val="a7"/>
        <w:numPr>
          <w:ilvl w:val="0"/>
          <w:numId w:val="27"/>
        </w:numPr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Считаю себя здоровой</w:t>
      </w:r>
    </w:p>
    <w:p w:rsidR="009E2B88" w:rsidRDefault="009E2B88" w:rsidP="009E2B88">
      <w:pPr>
        <w:pStyle w:val="a7"/>
        <w:numPr>
          <w:ilvl w:val="0"/>
          <w:numId w:val="27"/>
        </w:numPr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Воспалительные заболевания</w:t>
      </w:r>
    </w:p>
    <w:p w:rsidR="009E2B88" w:rsidRDefault="009E2B88" w:rsidP="009E2B88">
      <w:pPr>
        <w:pStyle w:val="a7"/>
        <w:numPr>
          <w:ilvl w:val="0"/>
          <w:numId w:val="27"/>
        </w:numPr>
        <w:spacing w:after="0" w:line="36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Поликистоз</w:t>
      </w:r>
      <w:proofErr w:type="spellEnd"/>
      <w:r>
        <w:rPr>
          <w:rFonts w:cs="Times New Roman"/>
          <w:szCs w:val="24"/>
        </w:rPr>
        <w:t xml:space="preserve"> яичников</w:t>
      </w:r>
    </w:p>
    <w:p w:rsidR="009E2B88" w:rsidRDefault="009E2B88" w:rsidP="009E2B88">
      <w:pPr>
        <w:pStyle w:val="a7"/>
        <w:numPr>
          <w:ilvl w:val="0"/>
          <w:numId w:val="27"/>
        </w:numPr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Болезненная менструация</w:t>
      </w:r>
    </w:p>
    <w:p w:rsidR="009E2B88" w:rsidRPr="0094277A" w:rsidRDefault="009E2B88" w:rsidP="009E2B88">
      <w:pPr>
        <w:pStyle w:val="a7"/>
        <w:numPr>
          <w:ilvl w:val="0"/>
          <w:numId w:val="27"/>
        </w:numPr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Другое___________________________________________________________</w:t>
      </w:r>
    </w:p>
    <w:p w:rsidR="009E2B88" w:rsidRPr="0094277A" w:rsidRDefault="009E2B88" w:rsidP="009E2B88">
      <w:pPr>
        <w:pStyle w:val="a7"/>
        <w:numPr>
          <w:ilvl w:val="0"/>
          <w:numId w:val="23"/>
        </w:numPr>
        <w:spacing w:after="0" w:line="360" w:lineRule="auto"/>
        <w:rPr>
          <w:rFonts w:cs="Times New Roman"/>
          <w:b/>
          <w:szCs w:val="24"/>
        </w:rPr>
      </w:pPr>
      <w:r w:rsidRPr="0094277A">
        <w:rPr>
          <w:rFonts w:cs="Times New Roman"/>
          <w:b/>
        </w:rPr>
        <w:t>Как Вы думаете, могут ли ваши заболевания привести к апоплексии (разрыву/кровотечению) яичника?</w:t>
      </w:r>
    </w:p>
    <w:p w:rsidR="009E2B88" w:rsidRDefault="009E2B88" w:rsidP="009E2B88">
      <w:pPr>
        <w:pStyle w:val="a7"/>
        <w:numPr>
          <w:ilvl w:val="0"/>
          <w:numId w:val="28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Да</w:t>
      </w:r>
    </w:p>
    <w:p w:rsidR="009E2B88" w:rsidRDefault="009E2B88" w:rsidP="009E2B88">
      <w:pPr>
        <w:pStyle w:val="a7"/>
        <w:numPr>
          <w:ilvl w:val="0"/>
          <w:numId w:val="28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Нет</w:t>
      </w:r>
    </w:p>
    <w:p w:rsidR="00570471" w:rsidRPr="00570471" w:rsidRDefault="009E2B88" w:rsidP="00570471">
      <w:pPr>
        <w:pStyle w:val="a7"/>
        <w:numPr>
          <w:ilvl w:val="0"/>
          <w:numId w:val="28"/>
        </w:numPr>
        <w:spacing w:after="0" w:line="360" w:lineRule="auto"/>
        <w:rPr>
          <w:rFonts w:cs="Times New Roman"/>
          <w:szCs w:val="24"/>
        </w:rPr>
      </w:pPr>
      <w:r>
        <w:rPr>
          <w:rFonts w:cs="Times New Roman"/>
        </w:rPr>
        <w:t>Не знаю</w:t>
      </w:r>
    </w:p>
    <w:p w:rsidR="003059FD" w:rsidRDefault="004A4DFE" w:rsidP="004A4DFE">
      <w:pPr>
        <w:pStyle w:val="a7"/>
        <w:numPr>
          <w:ilvl w:val="0"/>
          <w:numId w:val="23"/>
        </w:numPr>
        <w:spacing w:after="0" w:line="36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Как Вы думаете, что может </w:t>
      </w:r>
      <w:r w:rsidR="00C3711B">
        <w:rPr>
          <w:rFonts w:cs="Times New Roman"/>
          <w:b/>
          <w:szCs w:val="24"/>
        </w:rPr>
        <w:t>спровоцировать</w:t>
      </w:r>
      <w:r w:rsidR="003059FD">
        <w:rPr>
          <w:rFonts w:cs="Times New Roman"/>
          <w:b/>
          <w:szCs w:val="24"/>
        </w:rPr>
        <w:t xml:space="preserve"> апоплексию (разрыв/кровотечение) яичника?_________________________________________</w:t>
      </w:r>
    </w:p>
    <w:p w:rsidR="004A4DFE" w:rsidRPr="0094277A" w:rsidRDefault="003059FD" w:rsidP="003059FD">
      <w:pPr>
        <w:pStyle w:val="a7"/>
        <w:spacing w:after="0" w:line="360" w:lineRule="auto"/>
        <w:ind w:left="108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____________________________________________________</w:t>
      </w:r>
      <w:r w:rsidR="004A4DFE">
        <w:rPr>
          <w:rFonts w:cs="Times New Roman"/>
          <w:b/>
          <w:szCs w:val="24"/>
        </w:rPr>
        <w:t>___________________</w:t>
      </w:r>
    </w:p>
    <w:p w:rsidR="009E2B88" w:rsidRDefault="009E2B88" w:rsidP="009E2B88">
      <w:pPr>
        <w:pStyle w:val="a7"/>
        <w:numPr>
          <w:ilvl w:val="0"/>
          <w:numId w:val="23"/>
        </w:numPr>
        <w:spacing w:after="0" w:line="360" w:lineRule="auto"/>
        <w:rPr>
          <w:rFonts w:cs="Times New Roman"/>
          <w:b/>
          <w:szCs w:val="24"/>
        </w:rPr>
      </w:pPr>
      <w:r w:rsidRPr="0094277A">
        <w:rPr>
          <w:rFonts w:cs="Times New Roman"/>
          <w:b/>
          <w:szCs w:val="24"/>
        </w:rPr>
        <w:t>Как часто Вы посещаете гинеколога?</w:t>
      </w:r>
    </w:p>
    <w:p w:rsidR="004A4DFE" w:rsidRDefault="004A4DFE" w:rsidP="004A4DFE">
      <w:pPr>
        <w:pStyle w:val="a7"/>
        <w:numPr>
          <w:ilvl w:val="0"/>
          <w:numId w:val="29"/>
        </w:numPr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При наличии жалоб</w:t>
      </w:r>
    </w:p>
    <w:p w:rsidR="004A4DFE" w:rsidRDefault="004A4DFE" w:rsidP="004A4DFE">
      <w:pPr>
        <w:pStyle w:val="a7"/>
        <w:numPr>
          <w:ilvl w:val="0"/>
          <w:numId w:val="29"/>
        </w:numPr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При медосмотрах</w:t>
      </w:r>
    </w:p>
    <w:p w:rsidR="004A4DFE" w:rsidRDefault="004A4DFE" w:rsidP="004A4DFE">
      <w:pPr>
        <w:pStyle w:val="a7"/>
        <w:numPr>
          <w:ilvl w:val="0"/>
          <w:numId w:val="29"/>
        </w:numPr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Раз в год</w:t>
      </w:r>
    </w:p>
    <w:p w:rsidR="004A4DFE" w:rsidRPr="0094277A" w:rsidRDefault="004A4DFE" w:rsidP="004A4DFE">
      <w:pPr>
        <w:pStyle w:val="a7"/>
        <w:numPr>
          <w:ilvl w:val="0"/>
          <w:numId w:val="29"/>
        </w:numPr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Не посещаю</w:t>
      </w:r>
    </w:p>
    <w:p w:rsidR="004A4DFE" w:rsidRDefault="004A4DFE" w:rsidP="004A4DFE">
      <w:pPr>
        <w:pStyle w:val="a7"/>
        <w:spacing w:after="0" w:line="360" w:lineRule="auto"/>
        <w:ind w:left="1080"/>
        <w:rPr>
          <w:rFonts w:cs="Times New Roman"/>
          <w:b/>
          <w:szCs w:val="24"/>
        </w:rPr>
      </w:pPr>
    </w:p>
    <w:sectPr w:rsidR="004A4DFE" w:rsidSect="007B4E4C">
      <w:type w:val="continuous"/>
      <w:pgSz w:w="11906" w:h="16838"/>
      <w:pgMar w:top="1134" w:right="851" w:bottom="1134" w:left="1418" w:header="709" w:footer="709" w:gutter="0"/>
      <w:pgNumType w:start="1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0B8" w:rsidRDefault="00F240B8" w:rsidP="00EF2ED4">
      <w:pPr>
        <w:spacing w:after="0" w:line="240" w:lineRule="auto"/>
      </w:pPr>
      <w:r>
        <w:separator/>
      </w:r>
    </w:p>
  </w:endnote>
  <w:endnote w:type="continuationSeparator" w:id="0">
    <w:p w:rsidR="00F240B8" w:rsidRDefault="00F240B8" w:rsidP="00EF2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93B" w:rsidRDefault="00BB093B">
    <w:pPr>
      <w:pStyle w:val="a5"/>
      <w:jc w:val="right"/>
    </w:pPr>
  </w:p>
  <w:p w:rsidR="00BB093B" w:rsidRDefault="00BB093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792811"/>
      <w:docPartObj>
        <w:docPartGallery w:val="Page Numbers (Bottom of Page)"/>
        <w:docPartUnique/>
      </w:docPartObj>
    </w:sdtPr>
    <w:sdtEndPr/>
    <w:sdtContent>
      <w:p w:rsidR="00BB093B" w:rsidRDefault="003431C0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3892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BB093B" w:rsidRDefault="00BB093B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792813"/>
      <w:docPartObj>
        <w:docPartGallery w:val="Page Numbers (Bottom of Page)"/>
        <w:docPartUnique/>
      </w:docPartObj>
    </w:sdtPr>
    <w:sdtEndPr/>
    <w:sdtContent>
      <w:p w:rsidR="00BB093B" w:rsidRDefault="003431C0" w:rsidP="005F6584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3892">
          <w:rPr>
            <w:noProof/>
          </w:rPr>
          <w:t>54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0B8" w:rsidRDefault="00F240B8" w:rsidP="00EF2ED4">
      <w:pPr>
        <w:spacing w:after="0" w:line="240" w:lineRule="auto"/>
      </w:pPr>
      <w:r>
        <w:separator/>
      </w:r>
    </w:p>
  </w:footnote>
  <w:footnote w:type="continuationSeparator" w:id="0">
    <w:p w:rsidR="00F240B8" w:rsidRDefault="00F240B8" w:rsidP="00EF2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93B" w:rsidRDefault="00F240B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4985" o:spid="_x0000_s2095" type="#_x0000_t75" style="position:absolute;left:0;text-align:left;margin-left:0;margin-top:0;width:8in;height:921.6pt;z-index:-251657216;mso-position-horizontal:center;mso-position-horizontal-relative:margin;mso-position-vertical:center;mso-position-vertical-relative:margin" o:allowincell="f">
          <v:imagedata r:id="rId1" o:title="136107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93B" w:rsidRDefault="00F240B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4986" o:spid="_x0000_s2096" type="#_x0000_t75" style="position:absolute;left:0;text-align:left;margin-left:0;margin-top:0;width:8in;height:921.6pt;z-index:-251656192;mso-position-horizontal:center;mso-position-horizontal-relative:margin;mso-position-vertical:center;mso-position-vertical-relative:margin" o:allowincell="f">
          <v:imagedata r:id="rId1" o:title="136107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93B" w:rsidRPr="00EF2ED4" w:rsidRDefault="00F240B8" w:rsidP="002D60F8">
    <w:pPr>
      <w:pStyle w:val="a3"/>
      <w:spacing w:line="360" w:lineRule="auto"/>
      <w:jc w:val="center"/>
      <w:rPr>
        <w:rFonts w:cs="Times New Roman"/>
        <w:sz w:val="28"/>
      </w:rPr>
    </w:pPr>
    <w:r>
      <w:rPr>
        <w:rFonts w:cs="Times New Roman"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4984" o:spid="_x0000_s2094" type="#_x0000_t75" style="position:absolute;left:0;text-align:left;margin-left:0;margin-top:0;width:8in;height:921.6pt;z-index:-251658240;mso-position-horizontal:center;mso-position-horizontal-relative:margin;mso-position-vertical:center;mso-position-vertical-relative:margin" o:allowincell="f">
          <v:imagedata r:id="rId1" o:title="1361072"/>
          <w10:wrap anchorx="margin" anchory="margin"/>
        </v:shape>
      </w:pict>
    </w:r>
    <w:r w:rsidR="00BB093B" w:rsidRPr="00EF2ED4">
      <w:rPr>
        <w:rFonts w:cs="Times New Roman"/>
        <w:sz w:val="28"/>
      </w:rPr>
      <w:t>Министерство здравоохранения Республики Татарстан</w:t>
    </w:r>
  </w:p>
  <w:p w:rsidR="00BB093B" w:rsidRPr="002D60F8" w:rsidRDefault="00BB093B" w:rsidP="002D60F8">
    <w:pPr>
      <w:pStyle w:val="a3"/>
      <w:spacing w:line="360" w:lineRule="auto"/>
      <w:jc w:val="center"/>
      <w:rPr>
        <w:rFonts w:cs="Times New Roman"/>
        <w:sz w:val="28"/>
      </w:rPr>
    </w:pPr>
    <w:r w:rsidRPr="00EF2ED4">
      <w:rPr>
        <w:rFonts w:cs="Times New Roman"/>
        <w:sz w:val="28"/>
      </w:rPr>
      <w:t>ГА</w:t>
    </w:r>
    <w:r w:rsidR="00043892">
      <w:rPr>
        <w:rFonts w:cs="Times New Roman"/>
        <w:sz w:val="28"/>
      </w:rPr>
      <w:t>П</w:t>
    </w:r>
    <w:r w:rsidRPr="00EF2ED4">
      <w:rPr>
        <w:rFonts w:cs="Times New Roman"/>
        <w:sz w:val="28"/>
      </w:rPr>
      <w:t>ОУ «</w:t>
    </w:r>
    <w:proofErr w:type="spellStart"/>
    <w:r w:rsidRPr="00EF2ED4">
      <w:rPr>
        <w:rFonts w:cs="Times New Roman"/>
        <w:sz w:val="28"/>
      </w:rPr>
      <w:t>Набережночелнинский</w:t>
    </w:r>
    <w:proofErr w:type="spellEnd"/>
    <w:r w:rsidRPr="00EF2ED4">
      <w:rPr>
        <w:rFonts w:cs="Times New Roman"/>
        <w:sz w:val="28"/>
      </w:rPr>
      <w:t xml:space="preserve"> медицинский колледж»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93B" w:rsidRDefault="00F240B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4988" o:spid="_x0000_s2098" type="#_x0000_t75" style="position:absolute;left:0;text-align:left;margin-left:0;margin-top:0;width:8in;height:921.6pt;z-index:-251654144;mso-position-horizontal:center;mso-position-horizontal-relative:margin;mso-position-vertical:center;mso-position-vertical-relative:margin" o:allowincell="f">
          <v:imagedata r:id="rId1" o:title="1361072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93B" w:rsidRDefault="00F240B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4989" o:spid="_x0000_s2099" type="#_x0000_t75" style="position:absolute;left:0;text-align:left;margin-left:0;margin-top:0;width:8in;height:921.6pt;z-index:-251653120;mso-position-horizontal:center;mso-position-horizontal-relative:margin;mso-position-vertical:center;mso-position-vertical-relative:margin" o:allowincell="f">
          <v:imagedata r:id="rId1" o:title="1361072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93B" w:rsidRDefault="00F240B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4987" o:spid="_x0000_s2097" type="#_x0000_t75" style="position:absolute;left:0;text-align:left;margin-left:0;margin-top:0;width:8in;height:921.6pt;z-index:-251655168;mso-position-horizontal:center;mso-position-horizontal-relative:margin;mso-position-vertical:center;mso-position-vertical-relative:margin" o:allowincell="f">
          <v:imagedata r:id="rId1" o:title="1361072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93B" w:rsidRDefault="00F240B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4991" o:spid="_x0000_s2101" type="#_x0000_t75" style="position:absolute;left:0;text-align:left;margin-left:0;margin-top:0;width:8in;height:921.6pt;z-index:-251651072;mso-position-horizontal:center;mso-position-horizontal-relative:margin;mso-position-vertical:center;mso-position-vertical-relative:margin" o:allowincell="f">
          <v:imagedata r:id="rId1" o:title="1361072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93B" w:rsidRDefault="00F240B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4992" o:spid="_x0000_s2102" type="#_x0000_t75" style="position:absolute;left:0;text-align:left;margin-left:0;margin-top:0;width:8in;height:921.6pt;z-index:-251650048;mso-position-horizontal:center;mso-position-horizontal-relative:margin;mso-position-vertical:center;mso-position-vertical-relative:margin" o:allowincell="f">
          <v:imagedata r:id="rId1" o:title="1361072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93B" w:rsidRDefault="00F240B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4990" o:spid="_x0000_s2100" type="#_x0000_t75" style="position:absolute;left:0;text-align:left;margin-left:0;margin-top:0;width:8in;height:921.6pt;z-index:-251652096;mso-position-horizontal:center;mso-position-horizontal-relative:margin;mso-position-vertical:center;mso-position-vertical-relative:margin" o:allowincell="f">
          <v:imagedata r:id="rId1" o:title="136107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104D"/>
    <w:multiLevelType w:val="hybridMultilevel"/>
    <w:tmpl w:val="585420B2"/>
    <w:lvl w:ilvl="0" w:tplc="957091DC">
      <w:start w:val="1"/>
      <w:numFmt w:val="bullet"/>
      <w:lvlText w:val=""/>
      <w:lvlJc w:val="left"/>
      <w:pPr>
        <w:ind w:left="1584" w:hanging="360"/>
      </w:pPr>
      <w:rPr>
        <w:rFonts w:ascii="Wingdings" w:hAnsi="Wingdings" w:hint="default"/>
        <w:b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">
    <w:nsid w:val="072B2422"/>
    <w:multiLevelType w:val="hybridMultilevel"/>
    <w:tmpl w:val="E35E453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D4398D"/>
    <w:multiLevelType w:val="hybridMultilevel"/>
    <w:tmpl w:val="B9CA300C"/>
    <w:lvl w:ilvl="0" w:tplc="B7106E9A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  <w:b/>
        <w:color w:val="00206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A161B5E"/>
    <w:multiLevelType w:val="multilevel"/>
    <w:tmpl w:val="C0FC211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0C280A10"/>
    <w:multiLevelType w:val="hybridMultilevel"/>
    <w:tmpl w:val="06400732"/>
    <w:lvl w:ilvl="0" w:tplc="897E1348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b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5E116C1"/>
    <w:multiLevelType w:val="hybridMultilevel"/>
    <w:tmpl w:val="217266E6"/>
    <w:lvl w:ilvl="0" w:tplc="E66C7060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b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">
    <w:nsid w:val="1A6246F8"/>
    <w:multiLevelType w:val="hybridMultilevel"/>
    <w:tmpl w:val="CAEAFDB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A98601E"/>
    <w:multiLevelType w:val="hybridMultilevel"/>
    <w:tmpl w:val="400A1752"/>
    <w:lvl w:ilvl="0" w:tplc="11B83548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b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BF5471C"/>
    <w:multiLevelType w:val="hybridMultilevel"/>
    <w:tmpl w:val="9BD49ABA"/>
    <w:lvl w:ilvl="0" w:tplc="6420AFF2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b/>
        <w:color w:val="00206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D06158C"/>
    <w:multiLevelType w:val="hybridMultilevel"/>
    <w:tmpl w:val="BAC83724"/>
    <w:lvl w:ilvl="0" w:tplc="E8940BEE">
      <w:start w:val="1"/>
      <w:numFmt w:val="bullet"/>
      <w:lvlText w:val=""/>
      <w:lvlJc w:val="left"/>
      <w:pPr>
        <w:ind w:left="1656" w:hanging="360"/>
      </w:pPr>
      <w:rPr>
        <w:rFonts w:ascii="Wingdings" w:hAnsi="Wingdings" w:hint="default"/>
        <w:b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0">
    <w:nsid w:val="1DF27C2B"/>
    <w:multiLevelType w:val="hybridMultilevel"/>
    <w:tmpl w:val="D236196C"/>
    <w:lvl w:ilvl="0" w:tplc="EC3EA77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EC647ED"/>
    <w:multiLevelType w:val="hybridMultilevel"/>
    <w:tmpl w:val="29088AB0"/>
    <w:lvl w:ilvl="0" w:tplc="D14CD932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  <w:b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2">
    <w:nsid w:val="1FC927C3"/>
    <w:multiLevelType w:val="hybridMultilevel"/>
    <w:tmpl w:val="273EE5FC"/>
    <w:lvl w:ilvl="0" w:tplc="9B603F94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  <w:b/>
        <w:color w:val="002060"/>
        <w:sz w:val="24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25C06473"/>
    <w:multiLevelType w:val="hybridMultilevel"/>
    <w:tmpl w:val="07128D08"/>
    <w:lvl w:ilvl="0" w:tplc="F64A1CAE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  <w:b/>
        <w:color w:val="00206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2BF93201"/>
    <w:multiLevelType w:val="hybridMultilevel"/>
    <w:tmpl w:val="86D2C9CE"/>
    <w:lvl w:ilvl="0" w:tplc="9508F5BC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b/>
        <w:color w:val="00206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D67045C"/>
    <w:multiLevelType w:val="multilevel"/>
    <w:tmpl w:val="BC56D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D8342E"/>
    <w:multiLevelType w:val="hybridMultilevel"/>
    <w:tmpl w:val="9DF8DC5E"/>
    <w:lvl w:ilvl="0" w:tplc="83AE4D18">
      <w:start w:val="1"/>
      <w:numFmt w:val="bullet"/>
      <w:lvlText w:val=""/>
      <w:lvlJc w:val="left"/>
      <w:pPr>
        <w:ind w:left="1296" w:hanging="360"/>
      </w:pPr>
      <w:rPr>
        <w:rFonts w:ascii="Wingdings" w:hAnsi="Wingdings" w:hint="default"/>
        <w:b/>
        <w:color w:val="002060"/>
      </w:rPr>
    </w:lvl>
    <w:lvl w:ilvl="1" w:tplc="041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7">
    <w:nsid w:val="3273122B"/>
    <w:multiLevelType w:val="hybridMultilevel"/>
    <w:tmpl w:val="FF2AAA1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38C47283"/>
    <w:multiLevelType w:val="hybridMultilevel"/>
    <w:tmpl w:val="512ECC20"/>
    <w:lvl w:ilvl="0" w:tplc="6420AFF2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b/>
        <w:color w:val="00206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A074B91"/>
    <w:multiLevelType w:val="hybridMultilevel"/>
    <w:tmpl w:val="1FFA3A6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3A976231"/>
    <w:multiLevelType w:val="hybridMultilevel"/>
    <w:tmpl w:val="A72E2D00"/>
    <w:lvl w:ilvl="0" w:tplc="3880E772">
      <w:start w:val="1"/>
      <w:numFmt w:val="decimal"/>
      <w:lvlText w:val="%1)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1">
    <w:nsid w:val="464B7CEA"/>
    <w:multiLevelType w:val="hybridMultilevel"/>
    <w:tmpl w:val="9258A61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4D476183"/>
    <w:multiLevelType w:val="hybridMultilevel"/>
    <w:tmpl w:val="580E9D0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4EC348B7"/>
    <w:multiLevelType w:val="hybridMultilevel"/>
    <w:tmpl w:val="A23C46C8"/>
    <w:lvl w:ilvl="0" w:tplc="BFE8B1C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206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BD52C9"/>
    <w:multiLevelType w:val="hybridMultilevel"/>
    <w:tmpl w:val="47ECB11E"/>
    <w:lvl w:ilvl="0" w:tplc="5532B688">
      <w:start w:val="1"/>
      <w:numFmt w:val="decimal"/>
      <w:lvlText w:val="%1."/>
      <w:lvlJc w:val="left"/>
      <w:pPr>
        <w:ind w:left="720" w:hanging="360"/>
      </w:pPr>
      <w:rPr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546D93"/>
    <w:multiLevelType w:val="hybridMultilevel"/>
    <w:tmpl w:val="FE0E1478"/>
    <w:lvl w:ilvl="0" w:tplc="82C0A18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755FA7"/>
    <w:multiLevelType w:val="hybridMultilevel"/>
    <w:tmpl w:val="9C76C2B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54A866EB"/>
    <w:multiLevelType w:val="hybridMultilevel"/>
    <w:tmpl w:val="9002111C"/>
    <w:lvl w:ilvl="0" w:tplc="D14CD93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6D6C6F"/>
    <w:multiLevelType w:val="hybridMultilevel"/>
    <w:tmpl w:val="96BA0450"/>
    <w:lvl w:ilvl="0" w:tplc="DE8E6DD0">
      <w:start w:val="1"/>
      <w:numFmt w:val="decimal"/>
      <w:lvlText w:val="%1."/>
      <w:lvlJc w:val="left"/>
      <w:pPr>
        <w:ind w:left="720" w:hanging="360"/>
      </w:pPr>
      <w:rPr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530D15"/>
    <w:multiLevelType w:val="hybridMultilevel"/>
    <w:tmpl w:val="A5287AC4"/>
    <w:lvl w:ilvl="0" w:tplc="1B64461A">
      <w:start w:val="1"/>
      <w:numFmt w:val="bullet"/>
      <w:lvlText w:val=""/>
      <w:lvlJc w:val="left"/>
      <w:pPr>
        <w:ind w:left="1584" w:hanging="360"/>
      </w:pPr>
      <w:rPr>
        <w:rFonts w:ascii="Wingdings" w:hAnsi="Wingdings" w:hint="default"/>
        <w:b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0">
    <w:nsid w:val="59666138"/>
    <w:multiLevelType w:val="hybridMultilevel"/>
    <w:tmpl w:val="B8204848"/>
    <w:lvl w:ilvl="0" w:tplc="87845878">
      <w:start w:val="1"/>
      <w:numFmt w:val="bullet"/>
      <w:lvlText w:val=""/>
      <w:lvlJc w:val="left"/>
      <w:pPr>
        <w:ind w:left="1584" w:hanging="360"/>
      </w:pPr>
      <w:rPr>
        <w:rFonts w:ascii="Wingdings" w:hAnsi="Wingdings" w:hint="default"/>
        <w:b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1">
    <w:nsid w:val="5BE40D9E"/>
    <w:multiLevelType w:val="hybridMultilevel"/>
    <w:tmpl w:val="2152A3D2"/>
    <w:lvl w:ilvl="0" w:tplc="308E03BA">
      <w:start w:val="1"/>
      <w:numFmt w:val="decimal"/>
      <w:lvlText w:val="%1."/>
      <w:lvlJc w:val="left"/>
      <w:pPr>
        <w:ind w:left="720" w:hanging="360"/>
      </w:pPr>
      <w:rPr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166E5A"/>
    <w:multiLevelType w:val="hybridMultilevel"/>
    <w:tmpl w:val="BD8C5A40"/>
    <w:lvl w:ilvl="0" w:tplc="D14CD932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D927CED"/>
    <w:multiLevelType w:val="hybridMultilevel"/>
    <w:tmpl w:val="9D9CF250"/>
    <w:lvl w:ilvl="0" w:tplc="9C20168A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  <w:b/>
        <w:color w:val="00206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65117DAD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35">
    <w:nsid w:val="705F4A0D"/>
    <w:multiLevelType w:val="hybridMultilevel"/>
    <w:tmpl w:val="2C062706"/>
    <w:lvl w:ilvl="0" w:tplc="68E4517A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14403E2"/>
    <w:multiLevelType w:val="hybridMultilevel"/>
    <w:tmpl w:val="5878640C"/>
    <w:lvl w:ilvl="0" w:tplc="6420AFF2">
      <w:start w:val="1"/>
      <w:numFmt w:val="bullet"/>
      <w:lvlText w:val=""/>
      <w:lvlJc w:val="left"/>
      <w:pPr>
        <w:ind w:left="1152" w:hanging="360"/>
      </w:pPr>
      <w:rPr>
        <w:rFonts w:ascii="Wingdings" w:hAnsi="Wingdings" w:hint="default"/>
        <w:b/>
        <w:color w:val="002060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7">
    <w:nsid w:val="78B510BF"/>
    <w:multiLevelType w:val="hybridMultilevel"/>
    <w:tmpl w:val="E44CB2BA"/>
    <w:lvl w:ilvl="0" w:tplc="098816BC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b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7E0734AA"/>
    <w:multiLevelType w:val="multilevel"/>
    <w:tmpl w:val="E1AC08A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/>
        <w:color w:val="00206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34"/>
  </w:num>
  <w:num w:numId="2">
    <w:abstractNumId w:val="18"/>
  </w:num>
  <w:num w:numId="3">
    <w:abstractNumId w:val="23"/>
  </w:num>
  <w:num w:numId="4">
    <w:abstractNumId w:val="33"/>
  </w:num>
  <w:num w:numId="5">
    <w:abstractNumId w:val="12"/>
  </w:num>
  <w:num w:numId="6">
    <w:abstractNumId w:val="13"/>
  </w:num>
  <w:num w:numId="7">
    <w:abstractNumId w:val="2"/>
  </w:num>
  <w:num w:numId="8">
    <w:abstractNumId w:val="38"/>
  </w:num>
  <w:num w:numId="9">
    <w:abstractNumId w:val="16"/>
  </w:num>
  <w:num w:numId="10">
    <w:abstractNumId w:val="14"/>
  </w:num>
  <w:num w:numId="11">
    <w:abstractNumId w:val="9"/>
  </w:num>
  <w:num w:numId="12">
    <w:abstractNumId w:val="4"/>
  </w:num>
  <w:num w:numId="13">
    <w:abstractNumId w:val="25"/>
  </w:num>
  <w:num w:numId="14">
    <w:abstractNumId w:val="3"/>
  </w:num>
  <w:num w:numId="15">
    <w:abstractNumId w:val="36"/>
  </w:num>
  <w:num w:numId="16">
    <w:abstractNumId w:val="20"/>
  </w:num>
  <w:num w:numId="17">
    <w:abstractNumId w:val="8"/>
  </w:num>
  <w:num w:numId="18">
    <w:abstractNumId w:val="28"/>
  </w:num>
  <w:num w:numId="19">
    <w:abstractNumId w:val="10"/>
  </w:num>
  <w:num w:numId="20">
    <w:abstractNumId w:val="31"/>
  </w:num>
  <w:num w:numId="21">
    <w:abstractNumId w:val="24"/>
  </w:num>
  <w:num w:numId="22">
    <w:abstractNumId w:val="1"/>
  </w:num>
  <w:num w:numId="23">
    <w:abstractNumId w:val="35"/>
  </w:num>
  <w:num w:numId="24">
    <w:abstractNumId w:val="22"/>
  </w:num>
  <w:num w:numId="25">
    <w:abstractNumId w:val="19"/>
  </w:num>
  <w:num w:numId="26">
    <w:abstractNumId w:val="6"/>
  </w:num>
  <w:num w:numId="27">
    <w:abstractNumId w:val="21"/>
  </w:num>
  <w:num w:numId="28">
    <w:abstractNumId w:val="26"/>
  </w:num>
  <w:num w:numId="29">
    <w:abstractNumId w:val="17"/>
  </w:num>
  <w:num w:numId="30">
    <w:abstractNumId w:val="32"/>
  </w:num>
  <w:num w:numId="31">
    <w:abstractNumId w:val="15"/>
  </w:num>
  <w:num w:numId="32">
    <w:abstractNumId w:val="37"/>
  </w:num>
  <w:num w:numId="33">
    <w:abstractNumId w:val="7"/>
  </w:num>
  <w:num w:numId="34">
    <w:abstractNumId w:val="27"/>
  </w:num>
  <w:num w:numId="35">
    <w:abstractNumId w:val="11"/>
  </w:num>
  <w:num w:numId="36">
    <w:abstractNumId w:val="5"/>
  </w:num>
  <w:num w:numId="37">
    <w:abstractNumId w:val="0"/>
  </w:num>
  <w:num w:numId="38">
    <w:abstractNumId w:val="29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10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F2ED4"/>
    <w:rsid w:val="0000112C"/>
    <w:rsid w:val="00005699"/>
    <w:rsid w:val="00006083"/>
    <w:rsid w:val="000061B0"/>
    <w:rsid w:val="000242B9"/>
    <w:rsid w:val="0002494A"/>
    <w:rsid w:val="00026AA4"/>
    <w:rsid w:val="000309A1"/>
    <w:rsid w:val="00031ED3"/>
    <w:rsid w:val="00036D97"/>
    <w:rsid w:val="0004063B"/>
    <w:rsid w:val="000429BC"/>
    <w:rsid w:val="000431BD"/>
    <w:rsid w:val="00043892"/>
    <w:rsid w:val="0006241F"/>
    <w:rsid w:val="000630D5"/>
    <w:rsid w:val="00063298"/>
    <w:rsid w:val="000647E9"/>
    <w:rsid w:val="00064BDF"/>
    <w:rsid w:val="00072FC0"/>
    <w:rsid w:val="00075E3B"/>
    <w:rsid w:val="0007715F"/>
    <w:rsid w:val="000823A8"/>
    <w:rsid w:val="000866E5"/>
    <w:rsid w:val="000916BA"/>
    <w:rsid w:val="000917CC"/>
    <w:rsid w:val="00092CE4"/>
    <w:rsid w:val="00094821"/>
    <w:rsid w:val="000A3EAE"/>
    <w:rsid w:val="000A7B5C"/>
    <w:rsid w:val="000B0F8A"/>
    <w:rsid w:val="000B1ED4"/>
    <w:rsid w:val="000B288F"/>
    <w:rsid w:val="000B321F"/>
    <w:rsid w:val="000B3A99"/>
    <w:rsid w:val="000C2FB1"/>
    <w:rsid w:val="000C33C3"/>
    <w:rsid w:val="000D2EBC"/>
    <w:rsid w:val="000D384D"/>
    <w:rsid w:val="000D6A75"/>
    <w:rsid w:val="000E25AC"/>
    <w:rsid w:val="00103674"/>
    <w:rsid w:val="00106C39"/>
    <w:rsid w:val="001160D9"/>
    <w:rsid w:val="001210BD"/>
    <w:rsid w:val="00124619"/>
    <w:rsid w:val="00136CDC"/>
    <w:rsid w:val="00141BEE"/>
    <w:rsid w:val="00143171"/>
    <w:rsid w:val="001503CE"/>
    <w:rsid w:val="00152C66"/>
    <w:rsid w:val="00155152"/>
    <w:rsid w:val="00157056"/>
    <w:rsid w:val="00161E82"/>
    <w:rsid w:val="00163689"/>
    <w:rsid w:val="0016686A"/>
    <w:rsid w:val="001675F1"/>
    <w:rsid w:val="00176EBF"/>
    <w:rsid w:val="00180B6D"/>
    <w:rsid w:val="00180BE5"/>
    <w:rsid w:val="0018167F"/>
    <w:rsid w:val="00181E55"/>
    <w:rsid w:val="001831E7"/>
    <w:rsid w:val="00183953"/>
    <w:rsid w:val="001862E4"/>
    <w:rsid w:val="00186EA2"/>
    <w:rsid w:val="001A01B8"/>
    <w:rsid w:val="001A2AC7"/>
    <w:rsid w:val="001A3E38"/>
    <w:rsid w:val="001A48CF"/>
    <w:rsid w:val="001B7238"/>
    <w:rsid w:val="001C2264"/>
    <w:rsid w:val="001C2573"/>
    <w:rsid w:val="001D00B5"/>
    <w:rsid w:val="001D385D"/>
    <w:rsid w:val="001D3BE3"/>
    <w:rsid w:val="001E0645"/>
    <w:rsid w:val="001F3916"/>
    <w:rsid w:val="001F6164"/>
    <w:rsid w:val="00201447"/>
    <w:rsid w:val="002031CA"/>
    <w:rsid w:val="002037F8"/>
    <w:rsid w:val="00203A56"/>
    <w:rsid w:val="0021517C"/>
    <w:rsid w:val="0023411C"/>
    <w:rsid w:val="002370F9"/>
    <w:rsid w:val="00242582"/>
    <w:rsid w:val="00242B60"/>
    <w:rsid w:val="00247A49"/>
    <w:rsid w:val="00250CE5"/>
    <w:rsid w:val="00251789"/>
    <w:rsid w:val="00260C4D"/>
    <w:rsid w:val="00263598"/>
    <w:rsid w:val="002644A8"/>
    <w:rsid w:val="00267342"/>
    <w:rsid w:val="002706A7"/>
    <w:rsid w:val="00272DF9"/>
    <w:rsid w:val="002734A8"/>
    <w:rsid w:val="00280386"/>
    <w:rsid w:val="002859CA"/>
    <w:rsid w:val="002877CA"/>
    <w:rsid w:val="00296018"/>
    <w:rsid w:val="00296F2E"/>
    <w:rsid w:val="002970D1"/>
    <w:rsid w:val="002A01EF"/>
    <w:rsid w:val="002A2B41"/>
    <w:rsid w:val="002A62BE"/>
    <w:rsid w:val="002A6BC6"/>
    <w:rsid w:val="002A753F"/>
    <w:rsid w:val="002B3AF0"/>
    <w:rsid w:val="002C7FD8"/>
    <w:rsid w:val="002D1BFA"/>
    <w:rsid w:val="002D1DC4"/>
    <w:rsid w:val="002D3A1D"/>
    <w:rsid w:val="002D60F8"/>
    <w:rsid w:val="002E45AA"/>
    <w:rsid w:val="002E5BB4"/>
    <w:rsid w:val="002E770B"/>
    <w:rsid w:val="002F2DA1"/>
    <w:rsid w:val="002F4DF8"/>
    <w:rsid w:val="003059FD"/>
    <w:rsid w:val="00307BE8"/>
    <w:rsid w:val="003113D2"/>
    <w:rsid w:val="00321702"/>
    <w:rsid w:val="00322416"/>
    <w:rsid w:val="003227FA"/>
    <w:rsid w:val="00322B41"/>
    <w:rsid w:val="003264E6"/>
    <w:rsid w:val="0033083D"/>
    <w:rsid w:val="00331CA1"/>
    <w:rsid w:val="00331EB3"/>
    <w:rsid w:val="0033274D"/>
    <w:rsid w:val="00332DCC"/>
    <w:rsid w:val="00334648"/>
    <w:rsid w:val="00335217"/>
    <w:rsid w:val="0034198A"/>
    <w:rsid w:val="003431C0"/>
    <w:rsid w:val="00353432"/>
    <w:rsid w:val="00353EBD"/>
    <w:rsid w:val="00354803"/>
    <w:rsid w:val="0035506C"/>
    <w:rsid w:val="00357B18"/>
    <w:rsid w:val="003604B9"/>
    <w:rsid w:val="00364443"/>
    <w:rsid w:val="003657DF"/>
    <w:rsid w:val="0037057C"/>
    <w:rsid w:val="00371CF9"/>
    <w:rsid w:val="00381F3E"/>
    <w:rsid w:val="00382E9D"/>
    <w:rsid w:val="003846B1"/>
    <w:rsid w:val="00392C7E"/>
    <w:rsid w:val="003A01F0"/>
    <w:rsid w:val="003A5FA3"/>
    <w:rsid w:val="003A7AB1"/>
    <w:rsid w:val="003B5E58"/>
    <w:rsid w:val="003C233A"/>
    <w:rsid w:val="003C4E59"/>
    <w:rsid w:val="003C5A4A"/>
    <w:rsid w:val="003C6EEF"/>
    <w:rsid w:val="003C76B4"/>
    <w:rsid w:val="003D1BD3"/>
    <w:rsid w:val="003D7EDE"/>
    <w:rsid w:val="003E3B73"/>
    <w:rsid w:val="003E7A3C"/>
    <w:rsid w:val="003F7DF7"/>
    <w:rsid w:val="00401414"/>
    <w:rsid w:val="0040297A"/>
    <w:rsid w:val="00412851"/>
    <w:rsid w:val="00413E04"/>
    <w:rsid w:val="00414E10"/>
    <w:rsid w:val="00414E7C"/>
    <w:rsid w:val="004227F3"/>
    <w:rsid w:val="004261D7"/>
    <w:rsid w:val="00433FEC"/>
    <w:rsid w:val="00434D29"/>
    <w:rsid w:val="00435048"/>
    <w:rsid w:val="0044273F"/>
    <w:rsid w:val="00444932"/>
    <w:rsid w:val="00446FCF"/>
    <w:rsid w:val="00456FCB"/>
    <w:rsid w:val="00466D40"/>
    <w:rsid w:val="004676CE"/>
    <w:rsid w:val="0047111E"/>
    <w:rsid w:val="00473DD2"/>
    <w:rsid w:val="00482AEA"/>
    <w:rsid w:val="00484B64"/>
    <w:rsid w:val="00484C4D"/>
    <w:rsid w:val="0048671E"/>
    <w:rsid w:val="00487DEC"/>
    <w:rsid w:val="004931B0"/>
    <w:rsid w:val="0049624F"/>
    <w:rsid w:val="004965BD"/>
    <w:rsid w:val="004A4DFE"/>
    <w:rsid w:val="004A6708"/>
    <w:rsid w:val="004A6A3D"/>
    <w:rsid w:val="004B0833"/>
    <w:rsid w:val="004B29EA"/>
    <w:rsid w:val="004B4190"/>
    <w:rsid w:val="004B57A9"/>
    <w:rsid w:val="004B70F9"/>
    <w:rsid w:val="004C11A8"/>
    <w:rsid w:val="004C237B"/>
    <w:rsid w:val="004D3D4E"/>
    <w:rsid w:val="004D5130"/>
    <w:rsid w:val="004E67CB"/>
    <w:rsid w:val="004F05C8"/>
    <w:rsid w:val="004F7771"/>
    <w:rsid w:val="004F7F9C"/>
    <w:rsid w:val="0050319E"/>
    <w:rsid w:val="00504410"/>
    <w:rsid w:val="0050481C"/>
    <w:rsid w:val="00505497"/>
    <w:rsid w:val="00510874"/>
    <w:rsid w:val="00517FCD"/>
    <w:rsid w:val="00520C8D"/>
    <w:rsid w:val="005212C8"/>
    <w:rsid w:val="00521DD7"/>
    <w:rsid w:val="005233A5"/>
    <w:rsid w:val="00524171"/>
    <w:rsid w:val="00524EFC"/>
    <w:rsid w:val="00535A85"/>
    <w:rsid w:val="00543DB8"/>
    <w:rsid w:val="005574C3"/>
    <w:rsid w:val="00557779"/>
    <w:rsid w:val="005623C1"/>
    <w:rsid w:val="0056303C"/>
    <w:rsid w:val="00570471"/>
    <w:rsid w:val="00572439"/>
    <w:rsid w:val="00583A0D"/>
    <w:rsid w:val="00591ABC"/>
    <w:rsid w:val="005968F8"/>
    <w:rsid w:val="005A0A9E"/>
    <w:rsid w:val="005A143E"/>
    <w:rsid w:val="005A4EAD"/>
    <w:rsid w:val="005A5D33"/>
    <w:rsid w:val="005A6C5D"/>
    <w:rsid w:val="005B0FED"/>
    <w:rsid w:val="005B6223"/>
    <w:rsid w:val="005C0112"/>
    <w:rsid w:val="005C336B"/>
    <w:rsid w:val="005D2C55"/>
    <w:rsid w:val="005D32E3"/>
    <w:rsid w:val="005D6750"/>
    <w:rsid w:val="005E34FD"/>
    <w:rsid w:val="005E7DC0"/>
    <w:rsid w:val="005F1311"/>
    <w:rsid w:val="005F274F"/>
    <w:rsid w:val="005F2878"/>
    <w:rsid w:val="005F344B"/>
    <w:rsid w:val="005F39D0"/>
    <w:rsid w:val="005F5E70"/>
    <w:rsid w:val="005F6584"/>
    <w:rsid w:val="00603377"/>
    <w:rsid w:val="006039DB"/>
    <w:rsid w:val="00607E79"/>
    <w:rsid w:val="0061191C"/>
    <w:rsid w:val="00615835"/>
    <w:rsid w:val="00617EAE"/>
    <w:rsid w:val="0062062E"/>
    <w:rsid w:val="00622A76"/>
    <w:rsid w:val="00624A0D"/>
    <w:rsid w:val="00626581"/>
    <w:rsid w:val="00630928"/>
    <w:rsid w:val="00631435"/>
    <w:rsid w:val="00632DD3"/>
    <w:rsid w:val="0063353F"/>
    <w:rsid w:val="006341AB"/>
    <w:rsid w:val="0064320B"/>
    <w:rsid w:val="00644448"/>
    <w:rsid w:val="00646962"/>
    <w:rsid w:val="00662B29"/>
    <w:rsid w:val="006635A6"/>
    <w:rsid w:val="006639C2"/>
    <w:rsid w:val="006641E3"/>
    <w:rsid w:val="0067032E"/>
    <w:rsid w:val="006724C1"/>
    <w:rsid w:val="006733FC"/>
    <w:rsid w:val="00677927"/>
    <w:rsid w:val="00677EB2"/>
    <w:rsid w:val="00680C84"/>
    <w:rsid w:val="00680F22"/>
    <w:rsid w:val="006848F7"/>
    <w:rsid w:val="00685B67"/>
    <w:rsid w:val="00692219"/>
    <w:rsid w:val="006978E3"/>
    <w:rsid w:val="006A2CEB"/>
    <w:rsid w:val="006A35D5"/>
    <w:rsid w:val="006A3F8E"/>
    <w:rsid w:val="006B0D0D"/>
    <w:rsid w:val="006B48A2"/>
    <w:rsid w:val="006B50B9"/>
    <w:rsid w:val="006B6383"/>
    <w:rsid w:val="006B785C"/>
    <w:rsid w:val="006B785F"/>
    <w:rsid w:val="006B790A"/>
    <w:rsid w:val="006C0C5F"/>
    <w:rsid w:val="006C1C19"/>
    <w:rsid w:val="006C76C9"/>
    <w:rsid w:val="006D07C6"/>
    <w:rsid w:val="006D0CAB"/>
    <w:rsid w:val="006D40E6"/>
    <w:rsid w:val="006D72E0"/>
    <w:rsid w:val="006E4C39"/>
    <w:rsid w:val="006E5E2C"/>
    <w:rsid w:val="006E6F64"/>
    <w:rsid w:val="00707284"/>
    <w:rsid w:val="00707CB3"/>
    <w:rsid w:val="00710DAF"/>
    <w:rsid w:val="00711CC2"/>
    <w:rsid w:val="00722F6B"/>
    <w:rsid w:val="00726D37"/>
    <w:rsid w:val="007342A9"/>
    <w:rsid w:val="00734F0C"/>
    <w:rsid w:val="00736023"/>
    <w:rsid w:val="00736D93"/>
    <w:rsid w:val="00742E89"/>
    <w:rsid w:val="00746B1A"/>
    <w:rsid w:val="007533E0"/>
    <w:rsid w:val="007563F9"/>
    <w:rsid w:val="00757790"/>
    <w:rsid w:val="00757C8C"/>
    <w:rsid w:val="00764DC9"/>
    <w:rsid w:val="00767F82"/>
    <w:rsid w:val="007712E0"/>
    <w:rsid w:val="0077250F"/>
    <w:rsid w:val="007748A8"/>
    <w:rsid w:val="00782B26"/>
    <w:rsid w:val="007848BA"/>
    <w:rsid w:val="00784DDA"/>
    <w:rsid w:val="0078564F"/>
    <w:rsid w:val="00792C5A"/>
    <w:rsid w:val="00795464"/>
    <w:rsid w:val="00797152"/>
    <w:rsid w:val="007A7EB2"/>
    <w:rsid w:val="007B03AC"/>
    <w:rsid w:val="007B1516"/>
    <w:rsid w:val="007B44F9"/>
    <w:rsid w:val="007B4E4C"/>
    <w:rsid w:val="007B7A75"/>
    <w:rsid w:val="007C0103"/>
    <w:rsid w:val="007E0AD8"/>
    <w:rsid w:val="007E124A"/>
    <w:rsid w:val="007E1F1E"/>
    <w:rsid w:val="007E53BF"/>
    <w:rsid w:val="007F573C"/>
    <w:rsid w:val="00802C3E"/>
    <w:rsid w:val="00810150"/>
    <w:rsid w:val="00817D94"/>
    <w:rsid w:val="008245DA"/>
    <w:rsid w:val="00827DAA"/>
    <w:rsid w:val="008344EA"/>
    <w:rsid w:val="00834E02"/>
    <w:rsid w:val="008374A4"/>
    <w:rsid w:val="00840DD6"/>
    <w:rsid w:val="00846C9E"/>
    <w:rsid w:val="00852F67"/>
    <w:rsid w:val="00853DD5"/>
    <w:rsid w:val="00854B10"/>
    <w:rsid w:val="008555C8"/>
    <w:rsid w:val="00857F24"/>
    <w:rsid w:val="008610EC"/>
    <w:rsid w:val="008722D8"/>
    <w:rsid w:val="00875813"/>
    <w:rsid w:val="0088497E"/>
    <w:rsid w:val="0089022D"/>
    <w:rsid w:val="00890C7D"/>
    <w:rsid w:val="008935B2"/>
    <w:rsid w:val="008A0C10"/>
    <w:rsid w:val="008A572D"/>
    <w:rsid w:val="008A6A5A"/>
    <w:rsid w:val="008B1276"/>
    <w:rsid w:val="008B408A"/>
    <w:rsid w:val="008C12B8"/>
    <w:rsid w:val="008C6E92"/>
    <w:rsid w:val="008D1A34"/>
    <w:rsid w:val="008D220F"/>
    <w:rsid w:val="008D5CBB"/>
    <w:rsid w:val="008D63E1"/>
    <w:rsid w:val="008E21B7"/>
    <w:rsid w:val="008E56D4"/>
    <w:rsid w:val="008F0959"/>
    <w:rsid w:val="008F45CC"/>
    <w:rsid w:val="008F4BE8"/>
    <w:rsid w:val="008F5338"/>
    <w:rsid w:val="00917AFE"/>
    <w:rsid w:val="0092105D"/>
    <w:rsid w:val="00924736"/>
    <w:rsid w:val="0092736A"/>
    <w:rsid w:val="00927D4F"/>
    <w:rsid w:val="00940A86"/>
    <w:rsid w:val="0094277A"/>
    <w:rsid w:val="00946F50"/>
    <w:rsid w:val="00952920"/>
    <w:rsid w:val="00954AEC"/>
    <w:rsid w:val="0095671E"/>
    <w:rsid w:val="009569B5"/>
    <w:rsid w:val="0096287F"/>
    <w:rsid w:val="0096623A"/>
    <w:rsid w:val="009727F9"/>
    <w:rsid w:val="00973599"/>
    <w:rsid w:val="00977137"/>
    <w:rsid w:val="00977D52"/>
    <w:rsid w:val="009861F9"/>
    <w:rsid w:val="00990CA1"/>
    <w:rsid w:val="00991092"/>
    <w:rsid w:val="0099383F"/>
    <w:rsid w:val="009A5397"/>
    <w:rsid w:val="009A7943"/>
    <w:rsid w:val="009B0C3E"/>
    <w:rsid w:val="009C2F53"/>
    <w:rsid w:val="009D3A85"/>
    <w:rsid w:val="009D4E17"/>
    <w:rsid w:val="009D616E"/>
    <w:rsid w:val="009D6D92"/>
    <w:rsid w:val="009E2B88"/>
    <w:rsid w:val="009E4174"/>
    <w:rsid w:val="009E4D80"/>
    <w:rsid w:val="009F09FC"/>
    <w:rsid w:val="009F1CF4"/>
    <w:rsid w:val="009F5A01"/>
    <w:rsid w:val="00A0159D"/>
    <w:rsid w:val="00A01BFF"/>
    <w:rsid w:val="00A02028"/>
    <w:rsid w:val="00A10C33"/>
    <w:rsid w:val="00A16CC7"/>
    <w:rsid w:val="00A27ED2"/>
    <w:rsid w:val="00A35B2E"/>
    <w:rsid w:val="00A44EFF"/>
    <w:rsid w:val="00A56DDD"/>
    <w:rsid w:val="00A570B9"/>
    <w:rsid w:val="00A60196"/>
    <w:rsid w:val="00A66A7C"/>
    <w:rsid w:val="00A670A7"/>
    <w:rsid w:val="00A671CB"/>
    <w:rsid w:val="00A67874"/>
    <w:rsid w:val="00A83256"/>
    <w:rsid w:val="00A83411"/>
    <w:rsid w:val="00A9158C"/>
    <w:rsid w:val="00A970ED"/>
    <w:rsid w:val="00A97247"/>
    <w:rsid w:val="00AA11F3"/>
    <w:rsid w:val="00AA2921"/>
    <w:rsid w:val="00AA3689"/>
    <w:rsid w:val="00AA7B37"/>
    <w:rsid w:val="00AB3038"/>
    <w:rsid w:val="00AB38CF"/>
    <w:rsid w:val="00AB4065"/>
    <w:rsid w:val="00AB456B"/>
    <w:rsid w:val="00AC3296"/>
    <w:rsid w:val="00AC471D"/>
    <w:rsid w:val="00AC5055"/>
    <w:rsid w:val="00AC58E5"/>
    <w:rsid w:val="00AD32F5"/>
    <w:rsid w:val="00AD4D30"/>
    <w:rsid w:val="00AE0789"/>
    <w:rsid w:val="00AF09D6"/>
    <w:rsid w:val="00AF2044"/>
    <w:rsid w:val="00AF4F80"/>
    <w:rsid w:val="00B00B58"/>
    <w:rsid w:val="00B01FAB"/>
    <w:rsid w:val="00B07201"/>
    <w:rsid w:val="00B07BC3"/>
    <w:rsid w:val="00B211B7"/>
    <w:rsid w:val="00B219A4"/>
    <w:rsid w:val="00B24BCE"/>
    <w:rsid w:val="00B27769"/>
    <w:rsid w:val="00B31067"/>
    <w:rsid w:val="00B31A31"/>
    <w:rsid w:val="00B366F0"/>
    <w:rsid w:val="00B36AC2"/>
    <w:rsid w:val="00B37FEF"/>
    <w:rsid w:val="00B5379F"/>
    <w:rsid w:val="00B57166"/>
    <w:rsid w:val="00B57C99"/>
    <w:rsid w:val="00B6233A"/>
    <w:rsid w:val="00B7037F"/>
    <w:rsid w:val="00B722CE"/>
    <w:rsid w:val="00B7655C"/>
    <w:rsid w:val="00B80C5E"/>
    <w:rsid w:val="00B815FD"/>
    <w:rsid w:val="00B817DA"/>
    <w:rsid w:val="00B87C7C"/>
    <w:rsid w:val="00B92B7C"/>
    <w:rsid w:val="00B931D8"/>
    <w:rsid w:val="00BA1702"/>
    <w:rsid w:val="00BA75E7"/>
    <w:rsid w:val="00BB0466"/>
    <w:rsid w:val="00BB093B"/>
    <w:rsid w:val="00BB0DA0"/>
    <w:rsid w:val="00BB137C"/>
    <w:rsid w:val="00BB1EB1"/>
    <w:rsid w:val="00BB2508"/>
    <w:rsid w:val="00BB344A"/>
    <w:rsid w:val="00BB6F4B"/>
    <w:rsid w:val="00BC2771"/>
    <w:rsid w:val="00BC78ED"/>
    <w:rsid w:val="00BD4F3F"/>
    <w:rsid w:val="00BD6AA3"/>
    <w:rsid w:val="00BE0CBD"/>
    <w:rsid w:val="00BE6555"/>
    <w:rsid w:val="00BE6D5B"/>
    <w:rsid w:val="00BF1290"/>
    <w:rsid w:val="00BF1D6D"/>
    <w:rsid w:val="00C028DE"/>
    <w:rsid w:val="00C02A48"/>
    <w:rsid w:val="00C07422"/>
    <w:rsid w:val="00C10D16"/>
    <w:rsid w:val="00C130D4"/>
    <w:rsid w:val="00C16A7A"/>
    <w:rsid w:val="00C20AD1"/>
    <w:rsid w:val="00C2291E"/>
    <w:rsid w:val="00C22A4D"/>
    <w:rsid w:val="00C23A6B"/>
    <w:rsid w:val="00C24D25"/>
    <w:rsid w:val="00C30094"/>
    <w:rsid w:val="00C33EC4"/>
    <w:rsid w:val="00C345BD"/>
    <w:rsid w:val="00C35241"/>
    <w:rsid w:val="00C3711B"/>
    <w:rsid w:val="00C4031A"/>
    <w:rsid w:val="00C5295C"/>
    <w:rsid w:val="00C52EA2"/>
    <w:rsid w:val="00C712C0"/>
    <w:rsid w:val="00C716A3"/>
    <w:rsid w:val="00C765EC"/>
    <w:rsid w:val="00C77C31"/>
    <w:rsid w:val="00C80879"/>
    <w:rsid w:val="00C82FE5"/>
    <w:rsid w:val="00C83706"/>
    <w:rsid w:val="00C9256B"/>
    <w:rsid w:val="00C97F02"/>
    <w:rsid w:val="00CA6408"/>
    <w:rsid w:val="00CA6895"/>
    <w:rsid w:val="00CA79DB"/>
    <w:rsid w:val="00CB5486"/>
    <w:rsid w:val="00CB5962"/>
    <w:rsid w:val="00CC0BDE"/>
    <w:rsid w:val="00CC1A56"/>
    <w:rsid w:val="00CC2D9E"/>
    <w:rsid w:val="00CD469B"/>
    <w:rsid w:val="00CD4ED4"/>
    <w:rsid w:val="00CD716C"/>
    <w:rsid w:val="00CE7272"/>
    <w:rsid w:val="00CE78DE"/>
    <w:rsid w:val="00CF43B3"/>
    <w:rsid w:val="00CF4C24"/>
    <w:rsid w:val="00D00949"/>
    <w:rsid w:val="00D05302"/>
    <w:rsid w:val="00D0683A"/>
    <w:rsid w:val="00D11189"/>
    <w:rsid w:val="00D158B3"/>
    <w:rsid w:val="00D16184"/>
    <w:rsid w:val="00D20110"/>
    <w:rsid w:val="00D21B3C"/>
    <w:rsid w:val="00D26943"/>
    <w:rsid w:val="00D3398E"/>
    <w:rsid w:val="00D427A1"/>
    <w:rsid w:val="00D46358"/>
    <w:rsid w:val="00D47C65"/>
    <w:rsid w:val="00D57D21"/>
    <w:rsid w:val="00D64F4A"/>
    <w:rsid w:val="00D66C9A"/>
    <w:rsid w:val="00D862E8"/>
    <w:rsid w:val="00D9314F"/>
    <w:rsid w:val="00D93A7C"/>
    <w:rsid w:val="00D9709B"/>
    <w:rsid w:val="00DA4071"/>
    <w:rsid w:val="00DA51A0"/>
    <w:rsid w:val="00DA53F2"/>
    <w:rsid w:val="00DA6F6C"/>
    <w:rsid w:val="00DD11CA"/>
    <w:rsid w:val="00DD1BA9"/>
    <w:rsid w:val="00DE40F2"/>
    <w:rsid w:val="00DE66E7"/>
    <w:rsid w:val="00DF5525"/>
    <w:rsid w:val="00E002B6"/>
    <w:rsid w:val="00E018B7"/>
    <w:rsid w:val="00E0681E"/>
    <w:rsid w:val="00E1145E"/>
    <w:rsid w:val="00E203ED"/>
    <w:rsid w:val="00E222E8"/>
    <w:rsid w:val="00E525EC"/>
    <w:rsid w:val="00E574B6"/>
    <w:rsid w:val="00E60D19"/>
    <w:rsid w:val="00E65066"/>
    <w:rsid w:val="00E65EB2"/>
    <w:rsid w:val="00E66152"/>
    <w:rsid w:val="00E70040"/>
    <w:rsid w:val="00E77854"/>
    <w:rsid w:val="00E77B60"/>
    <w:rsid w:val="00E77C11"/>
    <w:rsid w:val="00E84696"/>
    <w:rsid w:val="00E8560A"/>
    <w:rsid w:val="00E9043F"/>
    <w:rsid w:val="00E9575E"/>
    <w:rsid w:val="00E9703E"/>
    <w:rsid w:val="00EA1BAC"/>
    <w:rsid w:val="00EA27C6"/>
    <w:rsid w:val="00EA5257"/>
    <w:rsid w:val="00EA7A69"/>
    <w:rsid w:val="00EB0F4B"/>
    <w:rsid w:val="00EB1C63"/>
    <w:rsid w:val="00EC3830"/>
    <w:rsid w:val="00EC7D3C"/>
    <w:rsid w:val="00ED2982"/>
    <w:rsid w:val="00ED31EE"/>
    <w:rsid w:val="00ED4C85"/>
    <w:rsid w:val="00EE3585"/>
    <w:rsid w:val="00EE3B82"/>
    <w:rsid w:val="00EE3C4E"/>
    <w:rsid w:val="00EE45E8"/>
    <w:rsid w:val="00EE4BE6"/>
    <w:rsid w:val="00EE4DDB"/>
    <w:rsid w:val="00EF2ED4"/>
    <w:rsid w:val="00EF5AF5"/>
    <w:rsid w:val="00EF5B26"/>
    <w:rsid w:val="00EF656B"/>
    <w:rsid w:val="00F0184D"/>
    <w:rsid w:val="00F02287"/>
    <w:rsid w:val="00F043FF"/>
    <w:rsid w:val="00F06924"/>
    <w:rsid w:val="00F10946"/>
    <w:rsid w:val="00F1302A"/>
    <w:rsid w:val="00F21E40"/>
    <w:rsid w:val="00F22210"/>
    <w:rsid w:val="00F23062"/>
    <w:rsid w:val="00F240B8"/>
    <w:rsid w:val="00F24304"/>
    <w:rsid w:val="00F26934"/>
    <w:rsid w:val="00F318B9"/>
    <w:rsid w:val="00F33C27"/>
    <w:rsid w:val="00F3400B"/>
    <w:rsid w:val="00F3572D"/>
    <w:rsid w:val="00F42EC6"/>
    <w:rsid w:val="00F470E9"/>
    <w:rsid w:val="00F505A4"/>
    <w:rsid w:val="00F511ED"/>
    <w:rsid w:val="00F52A39"/>
    <w:rsid w:val="00F53DAB"/>
    <w:rsid w:val="00F5426B"/>
    <w:rsid w:val="00F559D3"/>
    <w:rsid w:val="00F63FE8"/>
    <w:rsid w:val="00F649F7"/>
    <w:rsid w:val="00F65862"/>
    <w:rsid w:val="00F71D6C"/>
    <w:rsid w:val="00F73943"/>
    <w:rsid w:val="00F868E0"/>
    <w:rsid w:val="00F93624"/>
    <w:rsid w:val="00FA1315"/>
    <w:rsid w:val="00FA4BCF"/>
    <w:rsid w:val="00FB1C99"/>
    <w:rsid w:val="00FD0D93"/>
    <w:rsid w:val="00FD3DE0"/>
    <w:rsid w:val="00FD697D"/>
    <w:rsid w:val="00FE679D"/>
    <w:rsid w:val="00FF04EC"/>
    <w:rsid w:val="00FF0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397"/>
    <w:pPr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9A5397"/>
    <w:pPr>
      <w:keepNext/>
      <w:keepLines/>
      <w:numPr>
        <w:numId w:val="1"/>
      </w:numPr>
      <w:spacing w:before="480" w:after="0"/>
      <w:outlineLvl w:val="0"/>
    </w:pPr>
    <w:rPr>
      <w:rFonts w:eastAsiaTheme="majorEastAsia" w:cstheme="majorBidi"/>
      <w:b/>
      <w:bCs/>
      <w:color w:val="C0000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1702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1702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1702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1702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1702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21702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21702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21702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F2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F2ED4"/>
  </w:style>
  <w:style w:type="paragraph" w:styleId="a5">
    <w:name w:val="footer"/>
    <w:basedOn w:val="a"/>
    <w:link w:val="a6"/>
    <w:uiPriority w:val="99"/>
    <w:unhideWhenUsed/>
    <w:rsid w:val="00EF2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2ED4"/>
  </w:style>
  <w:style w:type="character" w:customStyle="1" w:styleId="10">
    <w:name w:val="Заголовок 1 Знак"/>
    <w:basedOn w:val="a0"/>
    <w:link w:val="1"/>
    <w:uiPriority w:val="9"/>
    <w:rsid w:val="009A5397"/>
    <w:rPr>
      <w:rFonts w:ascii="Times New Roman" w:eastAsiaTheme="majorEastAsia" w:hAnsi="Times New Roman" w:cstheme="majorBidi"/>
      <w:b/>
      <w:bCs/>
      <w:color w:val="C0000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217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21702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2170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21702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0"/>
    <w:link w:val="6"/>
    <w:uiPriority w:val="9"/>
    <w:semiHidden/>
    <w:rsid w:val="00321702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0"/>
    <w:link w:val="7"/>
    <w:uiPriority w:val="9"/>
    <w:semiHidden/>
    <w:rsid w:val="00321702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2170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2170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List Paragraph"/>
    <w:basedOn w:val="a"/>
    <w:uiPriority w:val="34"/>
    <w:qFormat/>
    <w:rsid w:val="00677927"/>
    <w:pPr>
      <w:ind w:left="720"/>
      <w:contextualSpacing/>
    </w:pPr>
  </w:style>
  <w:style w:type="table" w:styleId="a8">
    <w:name w:val="Table Grid"/>
    <w:basedOn w:val="a1"/>
    <w:uiPriority w:val="59"/>
    <w:rsid w:val="00F243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3">
    <w:name w:val="Medium Grid 1 Accent 3"/>
    <w:basedOn w:val="a1"/>
    <w:uiPriority w:val="67"/>
    <w:rsid w:val="00FD0D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A67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670A7"/>
    <w:rPr>
      <w:rFonts w:ascii="Tahoma" w:hAnsi="Tahoma" w:cs="Tahoma"/>
      <w:sz w:val="16"/>
      <w:szCs w:val="16"/>
    </w:rPr>
  </w:style>
  <w:style w:type="table" w:styleId="-3">
    <w:name w:val="Light Grid Accent 3"/>
    <w:basedOn w:val="a1"/>
    <w:uiPriority w:val="62"/>
    <w:rsid w:val="00D009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5">
    <w:name w:val="Light Grid Accent 5"/>
    <w:basedOn w:val="a1"/>
    <w:uiPriority w:val="62"/>
    <w:rsid w:val="00BB34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">
    <w:name w:val="Light Grid Accent 6"/>
    <w:basedOn w:val="a1"/>
    <w:uiPriority w:val="62"/>
    <w:rsid w:val="00414E7C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-2">
    <w:name w:val="Medium Shading 1 Accent 2"/>
    <w:basedOn w:val="a1"/>
    <w:uiPriority w:val="63"/>
    <w:rsid w:val="00FB1C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List Accent 4"/>
    <w:basedOn w:val="a1"/>
    <w:uiPriority w:val="61"/>
    <w:rsid w:val="005E34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30">
    <w:name w:val="Light List Accent 3"/>
    <w:basedOn w:val="a1"/>
    <w:uiPriority w:val="61"/>
    <w:rsid w:val="009569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0">
    <w:name w:val="Light List Accent 5"/>
    <w:basedOn w:val="a1"/>
    <w:uiPriority w:val="61"/>
    <w:rsid w:val="009569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Shading Accent 6"/>
    <w:basedOn w:val="a1"/>
    <w:uiPriority w:val="60"/>
    <w:rsid w:val="009569B5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2">
    <w:name w:val="Light Shading Accent 2"/>
    <w:basedOn w:val="a1"/>
    <w:uiPriority w:val="60"/>
    <w:rsid w:val="00BE655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20">
    <w:name w:val="Light Grid Accent 2"/>
    <w:basedOn w:val="a1"/>
    <w:uiPriority w:val="62"/>
    <w:rsid w:val="00BE65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40">
    <w:name w:val="Light Grid Accent 4"/>
    <w:basedOn w:val="a1"/>
    <w:uiPriority w:val="62"/>
    <w:rsid w:val="00990CA1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ab">
    <w:name w:val="caption"/>
    <w:basedOn w:val="a"/>
    <w:next w:val="a"/>
    <w:uiPriority w:val="35"/>
    <w:unhideWhenUsed/>
    <w:qFormat/>
    <w:rsid w:val="00C716A3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-11">
    <w:name w:val="Светлая сетка - Акцент 11"/>
    <w:basedOn w:val="a1"/>
    <w:uiPriority w:val="62"/>
    <w:rsid w:val="009D3A8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ac">
    <w:name w:val="Hyperlink"/>
    <w:basedOn w:val="a0"/>
    <w:uiPriority w:val="99"/>
    <w:unhideWhenUsed/>
    <w:rsid w:val="000B288F"/>
    <w:rPr>
      <w:color w:val="0000FF" w:themeColor="hyperlink"/>
      <w:u w:val="single"/>
    </w:rPr>
  </w:style>
  <w:style w:type="table" w:styleId="-31">
    <w:name w:val="Light Shading Accent 3"/>
    <w:basedOn w:val="a1"/>
    <w:uiPriority w:val="60"/>
    <w:rsid w:val="0012461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1">
    <w:name w:val="Light Shading Accent 4"/>
    <w:basedOn w:val="a1"/>
    <w:uiPriority w:val="60"/>
    <w:rsid w:val="0012461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-12">
    <w:name w:val="Светлая сетка - Акцент 12"/>
    <w:basedOn w:val="a1"/>
    <w:uiPriority w:val="62"/>
    <w:rsid w:val="000249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d">
    <w:name w:val="Normal (Web)"/>
    <w:basedOn w:val="a"/>
    <w:uiPriority w:val="99"/>
    <w:unhideWhenUsed/>
    <w:rsid w:val="00CE78DE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txt">
    <w:name w:val="txt"/>
    <w:basedOn w:val="a"/>
    <w:rsid w:val="00272DF9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table" w:styleId="1-30">
    <w:name w:val="Medium Shading 1 Accent 3"/>
    <w:basedOn w:val="a1"/>
    <w:uiPriority w:val="63"/>
    <w:rsid w:val="004B08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6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5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6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99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18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31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17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957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eader" Target="header5.xml"/><Relationship Id="rId26" Type="http://schemas.openxmlformats.org/officeDocument/2006/relationships/image" Target="media/image7.png"/><Relationship Id="rId39" Type="http://schemas.openxmlformats.org/officeDocument/2006/relationships/chart" Target="charts/chart10.xml"/><Relationship Id="rId21" Type="http://schemas.openxmlformats.org/officeDocument/2006/relationships/header" Target="header7.xml"/><Relationship Id="rId34" Type="http://schemas.openxmlformats.org/officeDocument/2006/relationships/chart" Target="charts/chart5.xml"/><Relationship Id="rId42" Type="http://schemas.openxmlformats.org/officeDocument/2006/relationships/chart" Target="charts/chart13.xml"/><Relationship Id="rId47" Type="http://schemas.openxmlformats.org/officeDocument/2006/relationships/chart" Target="charts/chart18.xml"/><Relationship Id="rId50" Type="http://schemas.openxmlformats.org/officeDocument/2006/relationships/chart" Target="charts/chart21.xml"/><Relationship Id="rId55" Type="http://schemas.openxmlformats.org/officeDocument/2006/relationships/chart" Target="charts/chart26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5" Type="http://schemas.openxmlformats.org/officeDocument/2006/relationships/image" Target="media/image6.png"/><Relationship Id="rId33" Type="http://schemas.openxmlformats.org/officeDocument/2006/relationships/chart" Target="charts/chart4.xml"/><Relationship Id="rId38" Type="http://schemas.openxmlformats.org/officeDocument/2006/relationships/chart" Target="charts/chart9.xml"/><Relationship Id="rId46" Type="http://schemas.openxmlformats.org/officeDocument/2006/relationships/chart" Target="charts/chart17.xm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6.xml"/><Relationship Id="rId29" Type="http://schemas.openxmlformats.org/officeDocument/2006/relationships/hyperlink" Target="http://www.vidal.ru/patsientam/entsiklopediya/gynecology/gynecology_189.html" TargetMode="External"/><Relationship Id="rId41" Type="http://schemas.openxmlformats.org/officeDocument/2006/relationships/chart" Target="charts/chart12.xml"/><Relationship Id="rId54" Type="http://schemas.openxmlformats.org/officeDocument/2006/relationships/chart" Target="charts/chart2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9.xml"/><Relationship Id="rId32" Type="http://schemas.openxmlformats.org/officeDocument/2006/relationships/chart" Target="charts/chart3.xml"/><Relationship Id="rId37" Type="http://schemas.openxmlformats.org/officeDocument/2006/relationships/chart" Target="charts/chart8.xml"/><Relationship Id="rId40" Type="http://schemas.openxmlformats.org/officeDocument/2006/relationships/chart" Target="charts/chart11.xml"/><Relationship Id="rId45" Type="http://schemas.openxmlformats.org/officeDocument/2006/relationships/chart" Target="charts/chart16.xml"/><Relationship Id="rId53" Type="http://schemas.openxmlformats.org/officeDocument/2006/relationships/chart" Target="charts/chart24.xm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3.xml"/><Relationship Id="rId28" Type="http://schemas.openxmlformats.org/officeDocument/2006/relationships/hyperlink" Target="http://www.vidal.ru/patsientam/entsiklopediya/gynecology/hormone-contraception.html" TargetMode="External"/><Relationship Id="rId36" Type="http://schemas.openxmlformats.org/officeDocument/2006/relationships/chart" Target="charts/chart7.xml"/><Relationship Id="rId49" Type="http://schemas.openxmlformats.org/officeDocument/2006/relationships/chart" Target="charts/chart20.xml"/><Relationship Id="rId57" Type="http://schemas.openxmlformats.org/officeDocument/2006/relationships/chart" Target="charts/chart28.xml"/><Relationship Id="rId10" Type="http://schemas.openxmlformats.org/officeDocument/2006/relationships/header" Target="header2.xml"/><Relationship Id="rId19" Type="http://schemas.openxmlformats.org/officeDocument/2006/relationships/footer" Target="footer2.xml"/><Relationship Id="rId31" Type="http://schemas.openxmlformats.org/officeDocument/2006/relationships/chart" Target="charts/chart2.xml"/><Relationship Id="rId44" Type="http://schemas.openxmlformats.org/officeDocument/2006/relationships/chart" Target="charts/chart15.xml"/><Relationship Id="rId52" Type="http://schemas.openxmlformats.org/officeDocument/2006/relationships/chart" Target="charts/chart2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header" Target="header8.xml"/><Relationship Id="rId27" Type="http://schemas.openxmlformats.org/officeDocument/2006/relationships/image" Target="media/image8.jpeg"/><Relationship Id="rId30" Type="http://schemas.openxmlformats.org/officeDocument/2006/relationships/chart" Target="charts/chart1.xml"/><Relationship Id="rId35" Type="http://schemas.openxmlformats.org/officeDocument/2006/relationships/chart" Target="charts/chart6.xml"/><Relationship Id="rId43" Type="http://schemas.openxmlformats.org/officeDocument/2006/relationships/chart" Target="charts/chart14.xml"/><Relationship Id="rId48" Type="http://schemas.openxmlformats.org/officeDocument/2006/relationships/chart" Target="charts/chart19.xml"/><Relationship Id="rId56" Type="http://schemas.openxmlformats.org/officeDocument/2006/relationships/chart" Target="charts/chart27.xml"/><Relationship Id="rId8" Type="http://schemas.openxmlformats.org/officeDocument/2006/relationships/endnotes" Target="endnotes.xml"/><Relationship Id="rId51" Type="http://schemas.openxmlformats.org/officeDocument/2006/relationships/chart" Target="charts/chart22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PieChart1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TP102681053_template1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PieChart1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title>
      <c:layout>
        <c:manualLayout>
          <c:xMode val="edge"/>
          <c:yMode val="edge"/>
          <c:x val="0.31949460479173647"/>
          <c:y val="5.0705468105628933E-2"/>
        </c:manualLayout>
      </c:layout>
      <c:overlay val="0"/>
      <c:txPr>
        <a:bodyPr/>
        <a:lstStyle/>
        <a:p>
          <a:pPr>
            <a:defRPr>
              <a:effectLst/>
            </a:defRPr>
          </a:pPr>
          <a:endParaRPr lang="ru-RU"/>
        </a:p>
      </c:txPr>
    </c:title>
    <c:autoTitleDeleted val="0"/>
    <c:view3D>
      <c:rotX val="15"/>
      <c:rotY val="20"/>
      <c:rAngAx val="0"/>
      <c:perspective val="30"/>
    </c:view3D>
    <c:floor>
      <c:thickness val="0"/>
      <c:spPr>
        <a:solidFill>
          <a:schemeClr val="accent5">
            <a:lumMod val="20000"/>
            <a:lumOff val="80000"/>
          </a:schemeClr>
        </a:solidFill>
      </c:spPr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Распространенность АЯ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2"/>
              </a:solidFill>
            </a:ln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2.7777777777778782E-2"/>
                  <c:y val="0.178571428571432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51851851851883E-2"/>
                  <c:y val="0.1706349206349206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88888888889213E-2"/>
                  <c:y val="0.150793650793650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2592592592595432E-3"/>
                  <c:y val="0.206349206349208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2012г.</c:v>
                </c:pt>
                <c:pt idx="1">
                  <c:v>2013г.</c:v>
                </c:pt>
                <c:pt idx="2">
                  <c:v>2014г.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8.0000000000000227E-3</c:v>
                </c:pt>
                <c:pt idx="1">
                  <c:v>7.0000000000000652E-3</c:v>
                </c:pt>
                <c:pt idx="2">
                  <c:v>6.0000000000000582E-3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6453504"/>
        <c:axId val="137606272"/>
        <c:axId val="137331584"/>
      </c:bar3DChart>
      <c:catAx>
        <c:axId val="1364535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37606272"/>
        <c:crosses val="autoZero"/>
        <c:auto val="1"/>
        <c:lblAlgn val="ctr"/>
        <c:lblOffset val="100"/>
        <c:noMultiLvlLbl val="0"/>
      </c:catAx>
      <c:valAx>
        <c:axId val="137606272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one"/>
        <c:crossAx val="136453504"/>
        <c:crosses val="autoZero"/>
        <c:crossBetween val="between"/>
      </c:valAx>
      <c:serAx>
        <c:axId val="137331584"/>
        <c:scaling>
          <c:orientation val="minMax"/>
        </c:scaling>
        <c:delete val="1"/>
        <c:axPos val="b"/>
        <c:majorTickMark val="out"/>
        <c:minorTickMark val="none"/>
        <c:tickLblPos val="none"/>
        <c:crossAx val="137606272"/>
        <c:crosses val="autoZero"/>
      </c:serAx>
    </c:plotArea>
    <c:plotVisOnly val="1"/>
    <c:dispBlanksAs val="gap"/>
    <c:showDLblsOverMax val="0"/>
  </c:chart>
  <c:spPr>
    <a:gradFill flip="none" rotWithShape="1">
      <a:gsLst>
        <a:gs pos="0">
          <a:srgbClr val="4F81BD">
            <a:lumMod val="20000"/>
            <a:lumOff val="80000"/>
          </a:srgbClr>
        </a:gs>
        <a:gs pos="39999">
          <a:schemeClr val="tx2">
            <a:lumMod val="20000"/>
            <a:lumOff val="80000"/>
          </a:schemeClr>
        </a:gs>
        <a:gs pos="70000">
          <a:srgbClr val="C4D6EB"/>
        </a:gs>
        <a:gs pos="100000">
          <a:srgbClr val="4F81BD">
            <a:lumMod val="20000"/>
            <a:lumOff val="80000"/>
          </a:srgbClr>
        </a:gs>
      </a:gsLst>
      <a:lin ang="2700000" scaled="1"/>
      <a:tileRect/>
    </a:gradFill>
    <a:ln>
      <a:solidFill>
        <a:schemeClr val="accent5">
          <a:lumMod val="20000"/>
          <a:lumOff val="80000"/>
        </a:schemeClr>
      </a:solidFill>
    </a:ln>
    <a:effectLst>
      <a:innerShdw blurRad="63500" dist="50800" dir="2700000">
        <a:prstClr val="black">
          <a:alpha val="50000"/>
        </a:prstClr>
      </a:innerShdw>
    </a:effectLst>
  </c:spPr>
  <c:txPr>
    <a:bodyPr/>
    <a:lstStyle/>
    <a:p>
      <a:pPr algn="just">
        <a:defRPr sz="1100">
          <a:effectLst>
            <a:outerShdw blurRad="50800" dist="38100" dir="5400000" algn="t" rotWithShape="0">
              <a:prstClr val="black">
                <a:alpha val="40000"/>
              </a:prstClr>
            </a:outerShdw>
          </a:effectLst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4"/>
    </mc:Choice>
    <mc:Fallback>
      <c:style val="24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Фаза МЦ на момент наступления АЯ</c:v>
                </c:pt>
              </c:strCache>
            </c:strRef>
          </c:tx>
          <c:spPr>
            <a:solidFill>
              <a:srgbClr val="92D05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2"/>
              <c:spPr/>
              <c:txPr>
                <a:bodyPr/>
                <a:lstStyle/>
                <a:p>
                  <a:pPr>
                    <a:defRPr sz="1600" b="1">
                      <a:solidFill>
                        <a:srgbClr val="FF0000"/>
                      </a:solidFill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Фолликулиновая</c:v>
                </c:pt>
                <c:pt idx="1">
                  <c:v>Овуляция</c:v>
                </c:pt>
                <c:pt idx="2">
                  <c:v>Лютеиновая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9.0000000000000024E-2</c:v>
                </c:pt>
                <c:pt idx="1">
                  <c:v>0.29000000000000031</c:v>
                </c:pt>
                <c:pt idx="2">
                  <c:v>0.62000000000000821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8508160"/>
        <c:axId val="138509696"/>
      </c:barChart>
      <c:catAx>
        <c:axId val="13850816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 b="1"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</a:defRPr>
            </a:pPr>
            <a:endParaRPr lang="ru-RU"/>
          </a:p>
        </c:txPr>
        <c:crossAx val="138509696"/>
        <c:crosses val="autoZero"/>
        <c:auto val="1"/>
        <c:lblAlgn val="ctr"/>
        <c:lblOffset val="100"/>
        <c:noMultiLvlLbl val="0"/>
      </c:catAx>
      <c:valAx>
        <c:axId val="138509696"/>
        <c:scaling>
          <c:orientation val="minMax"/>
        </c:scaling>
        <c:delete val="1"/>
        <c:axPos val="b"/>
        <c:majorGridlines/>
        <c:numFmt formatCode="0%" sourceLinked="1"/>
        <c:majorTickMark val="out"/>
        <c:minorTickMark val="none"/>
        <c:tickLblPos val="none"/>
        <c:crossAx val="138508160"/>
        <c:crosses val="autoZero"/>
        <c:crossBetween val="between"/>
      </c:valAx>
    </c:plotArea>
    <c:plotVisOnly val="1"/>
    <c:dispBlanksAs val="gap"/>
    <c:showDLblsOverMax val="0"/>
  </c:chart>
  <c:spPr>
    <a:gradFill flip="none" rotWithShape="1">
      <a:gsLst>
        <a:gs pos="0">
          <a:srgbClr val="1F497D">
            <a:lumMod val="40000"/>
            <a:lumOff val="60000"/>
          </a:srgbClr>
        </a:gs>
        <a:gs pos="24000">
          <a:srgbClr val="1F497D">
            <a:lumMod val="20000"/>
            <a:lumOff val="80000"/>
          </a:srgbClr>
        </a:gs>
        <a:gs pos="43000">
          <a:srgbClr val="1F497D">
            <a:lumMod val="40000"/>
            <a:lumOff val="60000"/>
          </a:srgbClr>
        </a:gs>
        <a:gs pos="69000">
          <a:srgbClr val="1F497D">
            <a:lumMod val="20000"/>
            <a:lumOff val="80000"/>
          </a:srgbClr>
        </a:gs>
        <a:gs pos="49000">
          <a:srgbClr val="1F497D">
            <a:lumMod val="40000"/>
            <a:lumOff val="60000"/>
          </a:srgbClr>
        </a:gs>
        <a:gs pos="56000">
          <a:schemeClr val="tx2">
            <a:lumMod val="20000"/>
            <a:lumOff val="80000"/>
          </a:schemeClr>
        </a:gs>
      </a:gsLst>
      <a:lin ang="2700000" scaled="1"/>
      <a:tileRect/>
    </a:gradFill>
    <a:effectLst>
      <a:innerShdw blurRad="63500" dist="50800" dir="2700000">
        <a:prstClr val="black">
          <a:alpha val="50000"/>
        </a:prstClr>
      </a:innerShdw>
    </a:effectLst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solidFill>
          <a:schemeClr val="bg1"/>
        </a:solidFill>
      </c:spPr>
    </c:sideWall>
    <c:backWall>
      <c:thickness val="0"/>
      <c:spPr>
        <a:solidFill>
          <a:schemeClr val="bg1"/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Частота стороны поражения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3148148148148147E-3"/>
                  <c:y val="0.47619047619047788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solidFill>
                        <a:srgbClr val="FF0000"/>
                      </a:solidFill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9444444444445525E-3"/>
                  <c:y val="0.261904761904771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Правый яичник</c:v>
                </c:pt>
                <c:pt idx="1">
                  <c:v>Левый яичник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0.64600000000000535</c:v>
                </c:pt>
                <c:pt idx="1">
                  <c:v>0.35400000000000031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138383744"/>
        <c:axId val="138385280"/>
        <c:axId val="0"/>
      </c:bar3DChart>
      <c:catAx>
        <c:axId val="1383837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</a:defRPr>
            </a:pPr>
            <a:endParaRPr lang="ru-RU"/>
          </a:p>
        </c:txPr>
        <c:crossAx val="138385280"/>
        <c:crosses val="autoZero"/>
        <c:auto val="1"/>
        <c:lblAlgn val="ctr"/>
        <c:lblOffset val="100"/>
        <c:noMultiLvlLbl val="0"/>
      </c:catAx>
      <c:valAx>
        <c:axId val="138385280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one"/>
        <c:crossAx val="138383744"/>
        <c:crosses val="autoZero"/>
        <c:crossBetween val="between"/>
      </c:valAx>
      <c:spPr>
        <a:gradFill>
          <a:gsLst>
            <a:gs pos="0">
              <a:srgbClr val="8064A2">
                <a:lumMod val="20000"/>
                <a:lumOff val="80000"/>
              </a:srgbClr>
            </a:gs>
            <a:gs pos="24000">
              <a:srgbClr val="8064A2">
                <a:lumMod val="40000"/>
                <a:lumOff val="60000"/>
              </a:srgbClr>
            </a:gs>
            <a:gs pos="43000">
              <a:srgbClr val="8064A2">
                <a:lumMod val="20000"/>
                <a:lumOff val="80000"/>
              </a:srgbClr>
            </a:gs>
            <a:gs pos="69000">
              <a:srgbClr val="8064A2">
                <a:lumMod val="40000"/>
                <a:lumOff val="60000"/>
              </a:srgbClr>
            </a:gs>
            <a:gs pos="49000">
              <a:srgbClr val="8064A2">
                <a:lumMod val="20000"/>
                <a:lumOff val="80000"/>
              </a:srgbClr>
            </a:gs>
            <a:gs pos="56000">
              <a:schemeClr val="accent4">
                <a:lumMod val="40000"/>
                <a:lumOff val="60000"/>
              </a:schemeClr>
            </a:gs>
          </a:gsLst>
          <a:lin ang="2700000" scaled="1"/>
        </a:gradFill>
      </c:spPr>
    </c:plotArea>
    <c:plotVisOnly val="1"/>
    <c:dispBlanksAs val="gap"/>
    <c:showDLblsOverMax val="0"/>
  </c:chart>
  <c:spPr>
    <a:gradFill>
      <a:gsLst>
        <a:gs pos="0">
          <a:srgbClr val="8064A2">
            <a:lumMod val="20000"/>
            <a:lumOff val="80000"/>
          </a:srgbClr>
        </a:gs>
        <a:gs pos="24000">
          <a:srgbClr val="8064A2">
            <a:lumMod val="40000"/>
            <a:lumOff val="60000"/>
          </a:srgbClr>
        </a:gs>
        <a:gs pos="43000">
          <a:srgbClr val="8064A2">
            <a:lumMod val="20000"/>
            <a:lumOff val="80000"/>
          </a:srgbClr>
        </a:gs>
        <a:gs pos="69000">
          <a:srgbClr val="8064A2">
            <a:lumMod val="40000"/>
            <a:lumOff val="60000"/>
          </a:srgbClr>
        </a:gs>
        <a:gs pos="49000">
          <a:srgbClr val="8064A2">
            <a:lumMod val="20000"/>
            <a:lumOff val="80000"/>
          </a:srgbClr>
        </a:gs>
        <a:gs pos="56000">
          <a:srgbClr val="8064A2">
            <a:lumMod val="40000"/>
            <a:lumOff val="60000"/>
          </a:srgbClr>
        </a:gs>
      </a:gsLst>
      <a:lin ang="2700000" scaled="1"/>
    </a:gradFill>
    <a:effectLst>
      <a:innerShdw blurRad="63500" dist="50800" dir="2700000">
        <a:prstClr val="black">
          <a:alpha val="50000"/>
        </a:prstClr>
      </a:innerShdw>
    </a:effectLst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Наличие АЯ в анамнезе</a:t>
            </a:r>
            <a:endParaRPr lang="" sz="1400"/>
          </a:p>
        </c:rich>
      </c:tx>
      <c:overlay val="0"/>
    </c:title>
    <c:autoTitleDeleted val="0"/>
    <c:view3D>
      <c:rotX val="30"/>
      <c:rotY val="210"/>
      <c:rAngAx val="0"/>
      <c:perspective val="1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[PieChart1]Активы!$B$3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19050"/>
            <a:effectLst>
              <a:outerShdw blurRad="114300" dist="368300" dir="6900000" sx="101000" sy="101000" rotWithShape="0">
                <a:prstClr val="black">
                  <a:alpha val="22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6502400" h="6502400"/>
              <a:bevelB w="6502400" h="6502400"/>
              <a:contourClr>
                <a:srgbClr val="000000"/>
              </a:contourClr>
            </a:sp3d>
          </c:spPr>
          <c:explosion val="10"/>
          <c:dLbls>
            <c:dLbl>
              <c:idx val="0"/>
              <c:layout>
                <c:manualLayout>
                  <c:x val="-6.1121730473346014E-2"/>
                  <c:y val="0.14321513502087568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solidFill>
                          <a:srgbClr val="C00000"/>
                        </a:solidFill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a:defRPr>
                    </a:pPr>
                    <a:r>
                      <a:rPr lang="ru-RU"/>
                      <a:t>Наличие 30,5%</a:t>
                    </a:r>
                  </a:p>
                </c:rich>
              </c:tx>
              <c:numFmt formatCode="General" sourceLinked="0"/>
              <c:spPr/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Отсутствие 69,5%</a:t>
                    </a:r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9.259259259259401E-3"/>
                  <c:y val="5.1724137931034524E-2"/>
                </c:manualLayout>
              </c:layout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4.6296296296296771E-3"/>
                  <c:y val="-2.8735632183908249E-3"/>
                </c:manualLayout>
              </c:layout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numFmt formatCode="General" sourceLinked="0"/>
            <c:txPr>
              <a:bodyPr/>
              <a:lstStyle/>
              <a:p>
                <a:pPr>
                  <a:defRPr sz="1200" b="1"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[PieChart1]Активы!$A$4:$A$5</c:f>
              <c:strCache>
                <c:ptCount val="2"/>
                <c:pt idx="0">
                  <c:v>Наличие</c:v>
                </c:pt>
                <c:pt idx="1">
                  <c:v>Отсутствие</c:v>
                </c:pt>
              </c:strCache>
            </c:strRef>
          </c:cat>
          <c:val>
            <c:numRef>
              <c:f>[PieChart1]Активы!$B$4:$B$5</c:f>
              <c:numCache>
                <c:formatCode>0.00%</c:formatCode>
                <c:ptCount val="2"/>
                <c:pt idx="0">
                  <c:v>0.69499999999999995</c:v>
                </c:pt>
                <c:pt idx="1">
                  <c:v>0.30500000000000038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solidFill>
      <a:schemeClr val="accent5">
        <a:lumMod val="40000"/>
        <a:lumOff val="60000"/>
      </a:schemeClr>
    </a:solidFill>
    <a:ln w="12700">
      <a:solidFill>
        <a:schemeClr val="tx1">
          <a:alpha val="36000"/>
        </a:schemeClr>
      </a:solidFill>
    </a:ln>
    <a:effectLst>
      <a:outerShdw blurRad="50800" dist="50800" dir="2700000" algn="ctr" rotWithShape="0">
        <a:sysClr val="windowText" lastClr="000000"/>
      </a:outerShdw>
    </a:effectLst>
    <a:scene3d>
      <a:camera prst="orthographicFront"/>
      <a:lightRig rig="threePt" dir="t"/>
    </a:scene3d>
    <a:sp3d prstMaterial="powder"/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9287721716349838E-4"/>
          <c:y val="0.10892655367231679"/>
          <c:w val="0.99821424556567251"/>
          <c:h val="0.7690679561793948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Сроки рецидива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314814814814814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453058752271352E-2"/>
                  <c:y val="0.16183564011020371"/>
                </c:manualLayout>
              </c:layout>
              <c:spPr/>
              <c:txPr>
                <a:bodyPr/>
                <a:lstStyle/>
                <a:p>
                  <a:pPr>
                    <a:defRPr sz="1400" b="1">
                      <a:solidFill>
                        <a:srgbClr val="FF0000"/>
                      </a:solidFill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574074074074073E-2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До 2-х лет</c:v>
                </c:pt>
                <c:pt idx="1">
                  <c:v>2-5 лет</c:v>
                </c:pt>
                <c:pt idx="2">
                  <c:v>5-10 лет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0.14000000000000001</c:v>
                </c:pt>
                <c:pt idx="1">
                  <c:v>0.78</c:v>
                </c:pt>
                <c:pt idx="2">
                  <c:v>8.0000000000000043E-2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38450048"/>
        <c:axId val="138451584"/>
        <c:axId val="0"/>
      </c:bar3DChart>
      <c:catAx>
        <c:axId val="1384500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</a:defRPr>
            </a:pPr>
            <a:endParaRPr lang="ru-RU"/>
          </a:p>
        </c:txPr>
        <c:crossAx val="138451584"/>
        <c:crosses val="autoZero"/>
        <c:auto val="1"/>
        <c:lblAlgn val="ctr"/>
        <c:lblOffset val="100"/>
        <c:noMultiLvlLbl val="0"/>
      </c:catAx>
      <c:valAx>
        <c:axId val="138451584"/>
        <c:scaling>
          <c:orientation val="minMax"/>
        </c:scaling>
        <c:delete val="1"/>
        <c:axPos val="l"/>
        <c:majorGridlines>
          <c:spPr>
            <a:ln>
              <a:solidFill>
                <a:schemeClr val="accent2">
                  <a:lumMod val="40000"/>
                  <a:lumOff val="60000"/>
                </a:schemeClr>
              </a:solidFill>
            </a:ln>
          </c:spPr>
        </c:majorGridlines>
        <c:numFmt formatCode="0%" sourceLinked="1"/>
        <c:majorTickMark val="out"/>
        <c:minorTickMark val="none"/>
        <c:tickLblPos val="none"/>
        <c:crossAx val="138450048"/>
        <c:crosses val="autoZero"/>
        <c:crossBetween val="between"/>
      </c:valAx>
    </c:plotArea>
    <c:plotVisOnly val="1"/>
    <c:dispBlanksAs val="gap"/>
    <c:showDLblsOverMax val="0"/>
  </c:chart>
  <c:spPr>
    <a:gradFill flip="none" rotWithShape="1">
      <a:gsLst>
        <a:gs pos="0">
          <a:srgbClr val="9BBB59">
            <a:lumMod val="20000"/>
            <a:lumOff val="80000"/>
          </a:srgbClr>
        </a:gs>
        <a:gs pos="24000">
          <a:srgbClr val="9BBB59">
            <a:lumMod val="40000"/>
            <a:lumOff val="60000"/>
          </a:srgbClr>
        </a:gs>
        <a:gs pos="43000">
          <a:srgbClr val="9BBB59">
            <a:lumMod val="20000"/>
            <a:lumOff val="80000"/>
          </a:srgbClr>
        </a:gs>
        <a:gs pos="69000">
          <a:srgbClr val="9BBB59">
            <a:lumMod val="40000"/>
            <a:lumOff val="60000"/>
          </a:srgbClr>
        </a:gs>
        <a:gs pos="49000">
          <a:srgbClr val="9BBB59">
            <a:lumMod val="20000"/>
            <a:lumOff val="80000"/>
          </a:srgbClr>
        </a:gs>
        <a:gs pos="56000">
          <a:schemeClr val="accent3">
            <a:lumMod val="40000"/>
            <a:lumOff val="60000"/>
          </a:schemeClr>
        </a:gs>
      </a:gsLst>
      <a:lin ang="2700000" scaled="1"/>
      <a:tileRect/>
    </a:gradFill>
    <a:effectLst>
      <a:innerShdw blurRad="63500" dist="50800" dir="2700000">
        <a:prstClr val="black">
          <a:alpha val="50000"/>
        </a:prstClr>
      </a:innerShdw>
    </a:effectLst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400"/>
            </a:pPr>
            <a:r>
              <a:rPr lang="ru-RU" sz="1400"/>
              <a:t>Метод лечения АЯ</a:t>
            </a:r>
            <a:endParaRPr lang="en-US" sz="1400"/>
          </a:p>
        </c:rich>
      </c:tx>
      <c:layout>
        <c:manualLayout>
          <c:xMode val="edge"/>
          <c:yMode val="edge"/>
          <c:x val="0.33999092359444993"/>
          <c:y val="5.1272733998213832E-2"/>
        </c:manualLayout>
      </c:layout>
      <c:overlay val="0"/>
      <c:spPr>
        <a:solidFill>
          <a:schemeClr val="accent4">
            <a:lumMod val="60000"/>
            <a:lumOff val="40000"/>
          </a:schemeClr>
        </a:solidFill>
        <a:ln>
          <a:noFill/>
        </a:ln>
        <a:effectLst>
          <a:outerShdw blurRad="533400" dist="266700" dir="2580000" rotWithShape="0">
            <a:srgbClr val="000000">
              <a:alpha val="5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c:spPr>
    </c:title>
    <c:autoTitleDeleted val="0"/>
    <c:plotArea>
      <c:layout>
        <c:manualLayout>
          <c:layoutTarget val="inner"/>
          <c:xMode val="edge"/>
          <c:yMode val="edge"/>
          <c:x val="0.41265322800581833"/>
          <c:y val="0.13394590552024097"/>
          <c:w val="0.53510404501907083"/>
          <c:h val="0.7947957312707965"/>
        </c:manualLayout>
      </c:layout>
      <c:doughnutChart>
        <c:varyColors val="1"/>
        <c:ser>
          <c:idx val="1"/>
          <c:order val="0"/>
          <c:tx>
            <c:strRef>
              <c:f>[TP102681053_template1]Часы!$B$3</c:f>
              <c:strCache>
                <c:ptCount val="1"/>
                <c:pt idx="0">
                  <c:v>Столбец2</c:v>
                </c:pt>
              </c:strCache>
            </c:strRef>
          </c:tx>
          <c:spPr>
            <a:effectLst>
              <a:outerShdw blurRad="533400" dist="266700" dir="2580000" algn="ctr" rotWithShape="0">
                <a:srgbClr val="000000">
                  <a:alpha val="50000"/>
                </a:srgbClr>
              </a:outerShdw>
            </a:effectLst>
            <a:scene3d>
              <a:camera prst="orthographicFront"/>
              <a:lightRig rig="threePt" dir="t"/>
            </a:scene3d>
            <a:sp3d prstMaterial="dkEdge">
              <a:bevelT w="127000" h="127000" prst="angle"/>
              <a:bevelB w="381000" h="381000" prst="coolSlant"/>
            </a:sp3d>
          </c:spPr>
          <c:explosion val="25"/>
          <c:dLbls>
            <c:dLbl>
              <c:idx val="0"/>
              <c:tx>
                <c:rich>
                  <a:bodyPr/>
                  <a:lstStyle/>
                  <a:p>
                    <a:pPr>
                      <a:defRPr sz="1200" b="1">
                        <a:solidFill>
                          <a:srgbClr val="FF0000"/>
                        </a:solidFill>
                      </a:defRPr>
                    </a:pPr>
                    <a:r>
                      <a:rPr lang="en-US"/>
                      <a:t>53%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2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[TP102681053_template1]Часы!$A$4:$A$6</c:f>
              <c:strCache>
                <c:ptCount val="3"/>
                <c:pt idx="0">
                  <c:v>Резекция яичника</c:v>
                </c:pt>
                <c:pt idx="1">
                  <c:v>Ушивание яичника</c:v>
                </c:pt>
                <c:pt idx="2">
                  <c:v>Консервативное лечение</c:v>
                </c:pt>
              </c:strCache>
            </c:strRef>
          </c:cat>
          <c:val>
            <c:numRef>
              <c:f>[TP102681053_template1]Часы!$B$4:$B$6</c:f>
              <c:numCache>
                <c:formatCode>0%</c:formatCode>
                <c:ptCount val="3"/>
                <c:pt idx="0" formatCode="0.00%">
                  <c:v>0.53100000000000003</c:v>
                </c:pt>
                <c:pt idx="1">
                  <c:v>0.15300000000000041</c:v>
                </c:pt>
                <c:pt idx="2">
                  <c:v>0.31400000000000206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legend>
      <c:legendPos val="l"/>
      <c:layout>
        <c:manualLayout>
          <c:xMode val="edge"/>
          <c:yMode val="edge"/>
          <c:x val="4.3874806399372267E-2"/>
          <c:y val="0.35162635135417203"/>
          <c:w val="0.29614762673359224"/>
          <c:h val="0.53183739683695419"/>
        </c:manualLayout>
      </c:layout>
      <c:overlay val="1"/>
      <c:spPr>
        <a:solidFill>
          <a:schemeClr val="accent4">
            <a:lumMod val="60000"/>
            <a:lumOff val="40000"/>
          </a:schemeClr>
        </a:solidFill>
        <a:ln>
          <a:noFill/>
        </a:ln>
        <a:effectLst>
          <a:outerShdw blurRad="533400" dist="266700" dir="2580000" rotWithShape="0">
            <a:srgbClr val="000000">
              <a:alpha val="5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c:spPr>
      <c:txPr>
        <a:bodyPr/>
        <a:lstStyle/>
        <a:p>
          <a:pPr rtl="0">
            <a:defRPr sz="1200" b="1"/>
          </a:pPr>
          <a:endParaRPr lang="ru-RU"/>
        </a:p>
      </c:txPr>
    </c:legend>
    <c:plotVisOnly val="1"/>
    <c:dispBlanksAs val="zero"/>
    <c:showDLblsOverMax val="0"/>
  </c:chart>
  <c:spPr>
    <a:solidFill>
      <a:schemeClr val="accent4">
        <a:lumMod val="20000"/>
        <a:lumOff val="80000"/>
      </a:schemeClr>
    </a:solidFill>
    <a:ln w="25400" cap="rnd">
      <a:solidFill>
        <a:srgbClr val="4F81BD"/>
      </a:solidFill>
    </a:ln>
    <a:effectLst>
      <a:innerShdw blurRad="63500" dist="50800" dir="2700000">
        <a:prstClr val="black">
          <a:alpha val="50000"/>
        </a:prstClr>
      </a:innerShdw>
    </a:effectLst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Койко-дней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prst="angle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1.388888888888906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203703703703703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solidFill>
                        <a:srgbClr val="FF0000"/>
                      </a:solidFill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5185185185185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до 7 дней</c:v>
                </c:pt>
                <c:pt idx="1">
                  <c:v>8-10 дней</c:v>
                </c:pt>
                <c:pt idx="2">
                  <c:v>11-14 дней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0.19</c:v>
                </c:pt>
                <c:pt idx="1">
                  <c:v>0.69000000000000061</c:v>
                </c:pt>
                <c:pt idx="2">
                  <c:v>0.12000000000000002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8072448"/>
        <c:axId val="138073984"/>
        <c:axId val="0"/>
      </c:bar3DChart>
      <c:catAx>
        <c:axId val="1380724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</a:defRPr>
            </a:pPr>
            <a:endParaRPr lang="ru-RU"/>
          </a:p>
        </c:txPr>
        <c:crossAx val="138073984"/>
        <c:crosses val="autoZero"/>
        <c:auto val="1"/>
        <c:lblAlgn val="ctr"/>
        <c:lblOffset val="100"/>
        <c:noMultiLvlLbl val="0"/>
      </c:catAx>
      <c:valAx>
        <c:axId val="138073984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one"/>
        <c:crossAx val="138072448"/>
        <c:crosses val="autoZero"/>
        <c:crossBetween val="between"/>
      </c:valAx>
    </c:plotArea>
    <c:plotVisOnly val="1"/>
    <c:dispBlanksAs val="gap"/>
    <c:showDLblsOverMax val="0"/>
  </c:chart>
  <c:spPr>
    <a:gradFill flip="none" rotWithShape="1">
      <a:gsLst>
        <a:gs pos="15000">
          <a:srgbClr val="4BACC6">
            <a:lumMod val="20000"/>
            <a:lumOff val="80000"/>
          </a:srgbClr>
        </a:gs>
        <a:gs pos="24000">
          <a:srgbClr val="4BACC6">
            <a:lumMod val="40000"/>
            <a:lumOff val="60000"/>
          </a:srgbClr>
        </a:gs>
        <a:gs pos="71000">
          <a:srgbClr val="4BACC6">
            <a:lumMod val="20000"/>
            <a:lumOff val="80000"/>
          </a:srgbClr>
        </a:gs>
        <a:gs pos="69000">
          <a:srgbClr val="4BACC6">
            <a:lumMod val="40000"/>
            <a:lumOff val="60000"/>
          </a:srgbClr>
        </a:gs>
        <a:gs pos="51000">
          <a:srgbClr val="4BACC6">
            <a:lumMod val="20000"/>
            <a:lumOff val="80000"/>
          </a:srgbClr>
        </a:gs>
        <a:gs pos="60000">
          <a:srgbClr val="4BACC6">
            <a:lumMod val="40000"/>
            <a:lumOff val="60000"/>
          </a:srgbClr>
        </a:gs>
      </a:gsLst>
      <a:lin ang="16200000" scaled="1"/>
      <a:tileRect/>
    </a:gradFill>
    <a:effectLst>
      <a:innerShdw blurRad="63500" dist="50800" dir="2700000">
        <a:prstClr val="black">
          <a:alpha val="50000"/>
        </a:prstClr>
      </a:innerShdw>
    </a:effectLst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30"/>
      <c:rotY val="210"/>
      <c:rAngAx val="0"/>
      <c:perspective val="1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[PieChart1]Активы!$B$3</c:f>
              <c:strCache>
                <c:ptCount val="1"/>
                <c:pt idx="0">
                  <c:v>Столбец2</c:v>
                </c:pt>
              </c:strCache>
            </c:strRef>
          </c:tx>
          <c:spPr>
            <a:ln w="19050"/>
            <a:effectLst>
              <a:outerShdw blurRad="114300" dist="368300" dir="6900000" sx="101000" sy="101000" rotWithShape="0">
                <a:prstClr val="black">
                  <a:alpha val="22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6502400" h="6502400"/>
              <a:bevelB w="6502400" h="6502400"/>
              <a:contourClr>
                <a:srgbClr val="000000"/>
              </a:contourClr>
            </a:sp3d>
          </c:spPr>
          <c:explosion val="10"/>
          <c:dLbls>
            <c:dLbl>
              <c:idx val="0"/>
              <c:layout>
                <c:manualLayout>
                  <c:x val="4.9063061766450491E-2"/>
                  <c:y val="-4.8200270667541813E-3"/>
                </c:manualLayout>
              </c:layout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3.9860135218691119E-2"/>
                  <c:y val="4.6812837241616306E-2"/>
                </c:manualLayout>
              </c:layout>
              <c:numFmt formatCode="General" sourceLinked="0"/>
              <c:spPr/>
              <c:txPr>
                <a:bodyPr/>
                <a:lstStyle/>
                <a:p>
                  <a:pPr>
                    <a:defRPr lang="en-US" sz="1200" b="1" baseline="0">
                      <a:solidFill>
                        <a:srgbClr val="FFFF00"/>
                      </a:solidFill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5.9613005140043383E-2"/>
                  <c:y val="2.5906916942832238E-2"/>
                </c:manualLayout>
              </c:layout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9.259259259259401E-3"/>
                  <c:y val="5.1724137931034524E-2"/>
                </c:manualLayout>
              </c:layout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4.6296296296296771E-3"/>
                  <c:y val="-2.8735632183908249E-3"/>
                </c:manualLayout>
              </c:layout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numFmt formatCode="General" sourceLinked="0"/>
            <c:txPr>
              <a:bodyPr/>
              <a:lstStyle/>
              <a:p>
                <a:pPr>
                  <a:defRPr lang="en-US" sz="1200" b="1" baseline="0"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[PieChart1]Активы!$A$4:$A$7</c:f>
              <c:strCache>
                <c:ptCount val="4"/>
                <c:pt idx="0">
                  <c:v>Заболевания ССС</c:v>
                </c:pt>
                <c:pt idx="1">
                  <c:v>Заболевания мочевыделительной системы</c:v>
                </c:pt>
                <c:pt idx="2">
                  <c:v>Заболевания нервной системы</c:v>
                </c:pt>
                <c:pt idx="3">
                  <c:v>Эндокринные заболевания</c:v>
                </c:pt>
              </c:strCache>
            </c:strRef>
          </c:cat>
          <c:val>
            <c:numRef>
              <c:f>[PieChart1]Активы!$B$4:$B$7</c:f>
              <c:numCache>
                <c:formatCode>0%</c:formatCode>
                <c:ptCount val="4"/>
                <c:pt idx="0">
                  <c:v>0.18100000000000024</c:v>
                </c:pt>
                <c:pt idx="1">
                  <c:v>0.32000000000000234</c:v>
                </c:pt>
                <c:pt idx="2">
                  <c:v>0.27400000000000002</c:v>
                </c:pt>
                <c:pt idx="3">
                  <c:v>0.14300000000000004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solidFill>
      <a:schemeClr val="accent2">
        <a:lumMod val="40000"/>
        <a:lumOff val="60000"/>
      </a:schemeClr>
    </a:solidFill>
    <a:ln w="12700">
      <a:solidFill>
        <a:schemeClr val="tx1">
          <a:alpha val="36000"/>
        </a:schemeClr>
      </a:solidFill>
    </a:ln>
    <a:effectLst>
      <a:innerShdw blurRad="63500" dist="50800" dir="2700000">
        <a:prstClr val="black">
          <a:alpha val="50000"/>
        </a:prstClr>
      </a:innerShdw>
    </a:effectLst>
    <a:scene3d>
      <a:camera prst="orthographicFront"/>
      <a:lightRig rig="threePt" dir="t"/>
    </a:scene3d>
    <a:sp3d prstMaterial="powder"/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Оперативные вмешательства на органах малого таза</c:v>
                </c:pt>
              </c:strCache>
            </c:strRef>
          </c:tx>
          <c:spPr>
            <a:solidFill>
              <a:schemeClr val="accent6"/>
            </a:solidFill>
            <a:scene3d>
              <a:camera prst="orthographicFront"/>
              <a:lightRig rig="threePt" dir="t"/>
            </a:scene3d>
            <a:sp3d>
              <a:bevelT prst="slope"/>
              <a:contourClr>
                <a:srgbClr val="000000"/>
              </a:contourClr>
            </a:sp3d>
          </c:spPr>
          <c:invertIfNegative val="0"/>
          <c:dLbls>
            <c:txPr>
              <a:bodyPr/>
              <a:lstStyle/>
              <a:p>
                <a:pPr>
                  <a:defRPr sz="1200" b="1"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Производились</c:v>
                </c:pt>
                <c:pt idx="1">
                  <c:v>Не производились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0.43300000000000038</c:v>
                </c:pt>
                <c:pt idx="1">
                  <c:v>0.56599999999999995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8703616"/>
        <c:axId val="138705152"/>
        <c:axId val="0"/>
      </c:bar3DChart>
      <c:catAx>
        <c:axId val="13870361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</a:defRPr>
            </a:pPr>
            <a:endParaRPr lang="ru-RU"/>
          </a:p>
        </c:txPr>
        <c:crossAx val="138705152"/>
        <c:crosses val="autoZero"/>
        <c:auto val="1"/>
        <c:lblAlgn val="ctr"/>
        <c:lblOffset val="100"/>
        <c:noMultiLvlLbl val="0"/>
      </c:catAx>
      <c:valAx>
        <c:axId val="138705152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one"/>
        <c:crossAx val="138703616"/>
        <c:crosses val="autoZero"/>
        <c:crossBetween val="between"/>
      </c:valAx>
    </c:plotArea>
    <c:plotVisOnly val="1"/>
    <c:dispBlanksAs val="gap"/>
    <c:showDLblsOverMax val="0"/>
  </c:chart>
  <c:spPr>
    <a:gradFill flip="none" rotWithShape="1">
      <a:gsLst>
        <a:gs pos="15000">
          <a:schemeClr val="accent3">
            <a:lumMod val="60000"/>
            <a:lumOff val="40000"/>
          </a:schemeClr>
        </a:gs>
        <a:gs pos="24000">
          <a:srgbClr val="9BBB59">
            <a:lumMod val="40000"/>
            <a:lumOff val="60000"/>
          </a:srgbClr>
        </a:gs>
        <a:gs pos="71000">
          <a:srgbClr val="9BBB59">
            <a:lumMod val="60000"/>
            <a:lumOff val="40000"/>
          </a:srgbClr>
        </a:gs>
        <a:gs pos="69000">
          <a:srgbClr val="9BBB59">
            <a:lumMod val="40000"/>
            <a:lumOff val="60000"/>
          </a:srgbClr>
        </a:gs>
        <a:gs pos="51000">
          <a:srgbClr val="9BBB59">
            <a:lumMod val="60000"/>
            <a:lumOff val="40000"/>
          </a:srgbClr>
        </a:gs>
        <a:gs pos="60000">
          <a:srgbClr val="9BBB59">
            <a:lumMod val="40000"/>
            <a:lumOff val="60000"/>
          </a:srgbClr>
        </a:gs>
      </a:gsLst>
      <a:lin ang="18900000" scaled="1"/>
      <a:tileRect/>
    </a:gradFill>
    <a:effectLst>
      <a:innerShdw blurRad="63500" dist="50800" dir="2700000">
        <a:prstClr val="black">
          <a:alpha val="50000"/>
        </a:prstClr>
      </a:innerShdw>
    </a:effectLst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277865266841656E-2"/>
                  <c:y val="-0.34409136534987411"/>
                </c:manualLayout>
              </c:layout>
              <c:spPr/>
              <c:txPr>
                <a:bodyPr/>
                <a:lstStyle/>
                <a:p>
                  <a:pPr>
                    <a:defRPr sz="1400">
                      <a:solidFill>
                        <a:srgbClr val="FF0000"/>
                      </a:solidFill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777777777778223E-2"/>
                  <c:y val="-0.170960867851858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14820647419075E-2"/>
                  <c:y val="-0.20821514874380212"/>
                </c:manualLayout>
              </c:layout>
              <c:spPr/>
              <c:txPr>
                <a:bodyPr/>
                <a:lstStyle/>
                <a:p>
                  <a:pPr>
                    <a:defRPr sz="1400">
                      <a:solidFill>
                        <a:srgbClr val="FF0000"/>
                      </a:solidFill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333333333333341E-2"/>
                  <c:y val="-0.230406043437207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solidFill>
                      <a:sysClr val="windowText" lastClr="000000"/>
                    </a:solidFill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Медицинские аборты</c:v>
                </c:pt>
                <c:pt idx="1">
                  <c:v>Выкидыши</c:v>
                </c:pt>
                <c:pt idx="2">
                  <c:v>ВБ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0.36000000000000032</c:v>
                </c:pt>
                <c:pt idx="1">
                  <c:v>9.0000000000000024E-2</c:v>
                </c:pt>
                <c:pt idx="2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38055040"/>
        <c:axId val="138634368"/>
        <c:axId val="0"/>
      </c:bar3DChart>
      <c:catAx>
        <c:axId val="1380550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</a:defRPr>
            </a:pPr>
            <a:endParaRPr lang="ru-RU"/>
          </a:p>
        </c:txPr>
        <c:crossAx val="138634368"/>
        <c:crosses val="autoZero"/>
        <c:auto val="1"/>
        <c:lblAlgn val="ctr"/>
        <c:lblOffset val="100"/>
        <c:noMultiLvlLbl val="0"/>
      </c:catAx>
      <c:valAx>
        <c:axId val="138634368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one"/>
        <c:crossAx val="138055040"/>
        <c:crosses val="autoZero"/>
        <c:crossBetween val="between"/>
      </c:valAx>
    </c:plotArea>
    <c:plotVisOnly val="1"/>
    <c:dispBlanksAs val="gap"/>
    <c:showDLblsOverMax val="0"/>
  </c:chart>
  <c:spPr>
    <a:gradFill flip="none" rotWithShape="1">
      <a:gsLst>
        <a:gs pos="0">
          <a:schemeClr val="accent2">
            <a:lumMod val="20000"/>
            <a:lumOff val="80000"/>
          </a:schemeClr>
        </a:gs>
        <a:gs pos="24000">
          <a:srgbClr val="C0504D">
            <a:lumMod val="20000"/>
            <a:lumOff val="80000"/>
          </a:srgbClr>
        </a:gs>
        <a:gs pos="43000">
          <a:srgbClr val="C0504D">
            <a:lumMod val="40000"/>
            <a:lumOff val="60000"/>
          </a:srgbClr>
        </a:gs>
        <a:gs pos="69000">
          <a:srgbClr val="C0504D">
            <a:lumMod val="20000"/>
            <a:lumOff val="80000"/>
          </a:srgbClr>
        </a:gs>
        <a:gs pos="49000">
          <a:srgbClr val="C0504D">
            <a:lumMod val="40000"/>
            <a:lumOff val="60000"/>
          </a:srgbClr>
        </a:gs>
        <a:gs pos="56000">
          <a:srgbClr val="C0504D">
            <a:lumMod val="40000"/>
            <a:lumOff val="60000"/>
          </a:srgbClr>
        </a:gs>
      </a:gsLst>
      <a:lin ang="5400000" scaled="1"/>
      <a:tileRect/>
    </a:gradFill>
    <a:effectLst>
      <a:innerShdw blurRad="63500" dist="50800" dir="2700000">
        <a:prstClr val="black">
          <a:alpha val="50000"/>
        </a:prstClr>
      </a:innerShdw>
    </a:effectLst>
  </c:spPr>
  <c:txPr>
    <a:bodyPr/>
    <a:lstStyle/>
    <a:p>
      <a:pPr>
        <a:defRPr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Гинекологические заболевания у женщин с АЯ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spPr/>
              <c:txPr>
                <a:bodyPr/>
                <a:lstStyle/>
                <a:p>
                  <a:pPr>
                    <a:defRPr sz="1200" b="1">
                      <a:solidFill>
                        <a:srgbClr val="FF0000"/>
                      </a:solidFill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 sz="1200" b="1">
                      <a:solidFill>
                        <a:sysClr val="windowText" lastClr="000000"/>
                      </a:solidFill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/>
              <c:txPr>
                <a:bodyPr/>
                <a:lstStyle/>
                <a:p>
                  <a:pPr>
                    <a:defRPr sz="1200" b="1">
                      <a:solidFill>
                        <a:srgbClr val="FF0000"/>
                      </a:solidFill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/>
              <c:txPr>
                <a:bodyPr/>
                <a:lstStyle/>
                <a:p>
                  <a:pPr>
                    <a:defRPr sz="1200" b="1">
                      <a:solidFill>
                        <a:sysClr val="windowText" lastClr="000000"/>
                      </a:solidFill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Хр.аднексит</c:v>
                </c:pt>
                <c:pt idx="1">
                  <c:v>ВМК</c:v>
                </c:pt>
                <c:pt idx="2">
                  <c:v>Эктопия ш/м</c:v>
                </c:pt>
                <c:pt idx="3">
                  <c:v>Нарушения МЦ</c:v>
                </c:pt>
                <c:pt idx="4">
                  <c:v>Пиосальпинкс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 formatCode="0.00%">
                  <c:v>0.36000000000000032</c:v>
                </c:pt>
                <c:pt idx="1">
                  <c:v>0.23</c:v>
                </c:pt>
                <c:pt idx="2" formatCode="0.00%">
                  <c:v>0.44</c:v>
                </c:pt>
                <c:pt idx="3">
                  <c:v>0.29000000000000031</c:v>
                </c:pt>
                <c:pt idx="4">
                  <c:v>2.0000000000000011E-2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8754304"/>
        <c:axId val="138760192"/>
      </c:barChart>
      <c:catAx>
        <c:axId val="1387543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 b="1"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</a:defRPr>
            </a:pPr>
            <a:endParaRPr lang="ru-RU"/>
          </a:p>
        </c:txPr>
        <c:crossAx val="138760192"/>
        <c:crosses val="autoZero"/>
        <c:auto val="1"/>
        <c:lblAlgn val="ctr"/>
        <c:lblOffset val="100"/>
        <c:noMultiLvlLbl val="0"/>
      </c:catAx>
      <c:valAx>
        <c:axId val="138760192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one"/>
        <c:crossAx val="138754304"/>
        <c:crosses val="autoZero"/>
        <c:crossBetween val="between"/>
      </c:valAx>
    </c:plotArea>
    <c:plotVisOnly val="1"/>
    <c:dispBlanksAs val="gap"/>
    <c:showDLblsOverMax val="0"/>
  </c:chart>
  <c:spPr>
    <a:gradFill>
      <a:gsLst>
        <a:gs pos="0">
          <a:srgbClr val="4BACC6">
            <a:lumMod val="20000"/>
            <a:lumOff val="80000"/>
          </a:srgbClr>
        </a:gs>
        <a:gs pos="24000">
          <a:srgbClr val="4BACC6">
            <a:lumMod val="40000"/>
            <a:lumOff val="60000"/>
          </a:srgbClr>
        </a:gs>
        <a:gs pos="43000">
          <a:srgbClr val="4BACC6">
            <a:lumMod val="20000"/>
            <a:lumOff val="80000"/>
          </a:srgbClr>
        </a:gs>
        <a:gs pos="69000">
          <a:srgbClr val="4BACC6">
            <a:lumMod val="40000"/>
            <a:lumOff val="60000"/>
          </a:srgbClr>
        </a:gs>
        <a:gs pos="49000">
          <a:srgbClr val="4BACC6">
            <a:lumMod val="20000"/>
            <a:lumOff val="80000"/>
          </a:srgbClr>
        </a:gs>
        <a:gs pos="56000">
          <a:schemeClr val="accent5">
            <a:lumMod val="40000"/>
            <a:lumOff val="60000"/>
          </a:schemeClr>
        </a:gs>
      </a:gsLst>
      <a:lin ang="5400000" scaled="1"/>
    </a:gradFill>
    <a:effectLst>
      <a:innerShdw blurRad="63500" dist="50800" dir="2700000">
        <a:prstClr val="black">
          <a:alpha val="50000"/>
        </a:prstClr>
      </a:innerShdw>
    </a:effectLst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6"/>
    </mc:Choice>
    <mc:Fallback>
      <c:style val="36"/>
    </mc:Fallback>
  </mc:AlternateContent>
  <c:chart>
    <c:title>
      <c:overlay val="0"/>
      <c:txPr>
        <a:bodyPr/>
        <a:lstStyle/>
        <a:p>
          <a:pPr>
            <a:defRPr sz="1400">
              <a:effectLst/>
            </a:defRPr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Частота АЯ в структуре хирургических патологий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6203703703703703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88888888889136E-2"/>
                  <c:y val="-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88888888889136E-2"/>
                  <c:y val="-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203703703703703E-2"/>
                  <c:y val="-4.36511061117360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2012г.</c:v>
                </c:pt>
                <c:pt idx="1">
                  <c:v>2013г.</c:v>
                </c:pt>
                <c:pt idx="2">
                  <c:v>2014г.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1.4E-2</c:v>
                </c:pt>
                <c:pt idx="1">
                  <c:v>1.4999999999999998E-2</c:v>
                </c:pt>
                <c:pt idx="2">
                  <c:v>1.7000000000000001E-2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137353856"/>
        <c:axId val="137539968"/>
        <c:axId val="0"/>
      </c:bar3DChart>
      <c:catAx>
        <c:axId val="13735385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37539968"/>
        <c:crosses val="autoZero"/>
        <c:auto val="1"/>
        <c:lblAlgn val="ctr"/>
        <c:lblOffset val="100"/>
        <c:noMultiLvlLbl val="0"/>
      </c:catAx>
      <c:valAx>
        <c:axId val="137539968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one"/>
        <c:crossAx val="137353856"/>
        <c:crosses val="autoZero"/>
        <c:crossBetween val="between"/>
      </c:valAx>
    </c:plotArea>
    <c:plotVisOnly val="1"/>
    <c:dispBlanksAs val="gap"/>
    <c:showDLblsOverMax val="0"/>
  </c:chart>
  <c:spPr>
    <a:gradFill flip="none" rotWithShape="1">
      <a:gsLst>
        <a:gs pos="30000">
          <a:srgbClr val="8064A2">
            <a:lumMod val="20000"/>
            <a:lumOff val="80000"/>
          </a:srgbClr>
        </a:gs>
        <a:gs pos="50000">
          <a:srgbClr val="F79646">
            <a:lumMod val="40000"/>
            <a:lumOff val="60000"/>
          </a:srgbClr>
        </a:gs>
        <a:gs pos="100000">
          <a:srgbClr val="F79646">
            <a:lumMod val="20000"/>
            <a:lumOff val="80000"/>
          </a:srgbClr>
        </a:gs>
      </a:gsLst>
      <a:lin ang="16200000" scaled="1"/>
      <a:tileRect/>
    </a:gradFill>
    <a:effectLst>
      <a:innerShdw blurRad="63500" dist="50800" dir="2700000">
        <a:prstClr val="black">
          <a:alpha val="50000"/>
        </a:prstClr>
      </a:innerShdw>
    </a:effectLst>
  </c:spPr>
  <c:txPr>
    <a:bodyPr/>
    <a:lstStyle/>
    <a:p>
      <a:pPr algn="just">
        <a:defRPr>
          <a:effectLst>
            <a:outerShdw blurRad="50800" dist="38100" dir="5400000" algn="t" rotWithShape="0">
              <a:prstClr val="black">
                <a:alpha val="40000"/>
              </a:prstClr>
            </a:outerShdw>
          </a:effectLst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6"/>
    </mc:Choice>
    <mc:Fallback>
      <c:style val="36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Влияние социальных факторов на развитие АЯ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277865266841656E-2"/>
                  <c:y val="-0.317856281478331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425896762904639E-2"/>
                  <c:y val="-0.3406906433993048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9259317585302251E-2"/>
                  <c:y val="-0.308558416684404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2870341207349473E-2"/>
                  <c:y val="-0.2869367950627828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solidFill>
                      <a:sysClr val="windowText" lastClr="000000"/>
                    </a:solidFill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Раннее начало половой жизни</c:v>
                </c:pt>
                <c:pt idx="1">
                  <c:v>Курение</c:v>
                </c:pt>
                <c:pt idx="2">
                  <c:v>Прием алкоголя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0.29000000000000031</c:v>
                </c:pt>
                <c:pt idx="1">
                  <c:v>0.30000000000000032</c:v>
                </c:pt>
                <c:pt idx="2">
                  <c:v>0.25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138768768"/>
        <c:axId val="138770304"/>
        <c:axId val="0"/>
      </c:bar3DChart>
      <c:catAx>
        <c:axId val="13876876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 b="1"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</a:defRPr>
            </a:pPr>
            <a:endParaRPr lang="ru-RU"/>
          </a:p>
        </c:txPr>
        <c:crossAx val="138770304"/>
        <c:crosses val="autoZero"/>
        <c:auto val="1"/>
        <c:lblAlgn val="ctr"/>
        <c:lblOffset val="100"/>
        <c:noMultiLvlLbl val="0"/>
      </c:catAx>
      <c:valAx>
        <c:axId val="138770304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one"/>
        <c:crossAx val="138768768"/>
        <c:crosses val="autoZero"/>
        <c:crossBetween val="between"/>
      </c:valAx>
    </c:plotArea>
    <c:plotVisOnly val="1"/>
    <c:dispBlanksAs val="gap"/>
    <c:showDLblsOverMax val="0"/>
  </c:chart>
  <c:spPr>
    <a:gradFill flip="none" rotWithShape="1">
      <a:gsLst>
        <a:gs pos="0">
          <a:schemeClr val="accent2">
            <a:lumMod val="40000"/>
            <a:lumOff val="60000"/>
          </a:schemeClr>
        </a:gs>
        <a:gs pos="24000">
          <a:srgbClr val="C0504D">
            <a:lumMod val="20000"/>
            <a:lumOff val="80000"/>
          </a:srgbClr>
        </a:gs>
        <a:gs pos="43000">
          <a:srgbClr val="C0504D">
            <a:lumMod val="40000"/>
            <a:lumOff val="60000"/>
          </a:srgbClr>
        </a:gs>
        <a:gs pos="69000">
          <a:srgbClr val="C0504D">
            <a:lumMod val="20000"/>
            <a:lumOff val="80000"/>
          </a:srgbClr>
        </a:gs>
        <a:gs pos="49000">
          <a:srgbClr val="C0504D">
            <a:lumMod val="40000"/>
            <a:lumOff val="60000"/>
          </a:srgbClr>
        </a:gs>
        <a:gs pos="56000">
          <a:srgbClr val="C0504D">
            <a:lumMod val="20000"/>
            <a:lumOff val="80000"/>
          </a:srgbClr>
        </a:gs>
      </a:gsLst>
      <a:lin ang="8100000" scaled="1"/>
      <a:tileRect/>
    </a:gradFill>
    <a:effectLst>
      <a:innerShdw blurRad="63500" dist="50800" dir="2700000">
        <a:prstClr val="black">
          <a:alpha val="50000"/>
        </a:prstClr>
      </a:innerShdw>
    </a:effectLst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6"/>
    </mc:Choice>
    <mc:Fallback>
      <c:style val="36"/>
    </mc:Fallback>
  </mc:AlternateContent>
  <c:chart>
    <c:title>
      <c:tx>
        <c:rich>
          <a:bodyPr/>
          <a:lstStyle/>
          <a:p>
            <a:pPr>
              <a:defRPr sz="1400">
                <a:solidFill>
                  <a:srgbClr val="7030A0"/>
                </a:solidFill>
              </a:defRPr>
            </a:pPr>
            <a:r>
              <a:rPr lang="ru-RU" sz="1400">
                <a:solidFill>
                  <a:srgbClr val="7030A0"/>
                </a:solidFill>
              </a:rPr>
              <a:t>Реабилитационные мероприятия</a:t>
            </a: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layout>
                <c:manualLayout>
                  <c:x val="2.0833333333333537E-3"/>
                  <c:y val="2.40782543265613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delete val="1"/>
            </c:dLbl>
            <c:dLbl>
              <c:idx val="7"/>
              <c:delete val="1"/>
            </c:dLbl>
            <c:dLbl>
              <c:idx val="8"/>
              <c:delete val="1"/>
            </c:dLbl>
            <c:txPr>
              <a:bodyPr/>
              <a:lstStyle/>
              <a:p>
                <a:pPr>
                  <a:defRPr sz="3200" b="1">
                    <a:solidFill>
                      <a:srgbClr val="7030A0"/>
                    </a:solidFill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Антибиотики</c:v>
                </c:pt>
                <c:pt idx="1">
                  <c:v>Антикоагулянты</c:v>
                </c:pt>
                <c:pt idx="2">
                  <c:v>Противовоспалительные</c:v>
                </c:pt>
                <c:pt idx="3">
                  <c:v>Обезбаливающие</c:v>
                </c:pt>
                <c:pt idx="4">
                  <c:v>Профилактика анемии</c:v>
                </c:pt>
                <c:pt idx="5">
                  <c:v>Иммунокоррекция</c:v>
                </c:pt>
                <c:pt idx="6">
                  <c:v>Половой покой в течение 3-х мес.</c:v>
                </c:pt>
                <c:pt idx="7">
                  <c:v>КОК 6-9 мес.</c:v>
                </c:pt>
                <c:pt idx="8">
                  <c:v>Физиотерапия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66572032"/>
        <c:axId val="166566144"/>
        <c:axId val="0"/>
      </c:bar3DChart>
      <c:valAx>
        <c:axId val="166566144"/>
        <c:scaling>
          <c:orientation val="minMax"/>
        </c:scaling>
        <c:delete val="1"/>
        <c:axPos val="b"/>
        <c:majorGridlines/>
        <c:numFmt formatCode="0%" sourceLinked="1"/>
        <c:majorTickMark val="out"/>
        <c:minorTickMark val="none"/>
        <c:tickLblPos val="none"/>
        <c:crossAx val="166572032"/>
        <c:crosses val="autoZero"/>
        <c:crossBetween val="between"/>
      </c:valAx>
      <c:catAx>
        <c:axId val="16657203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 b="1"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</a:defRPr>
            </a:pPr>
            <a:endParaRPr lang="ru-RU"/>
          </a:p>
        </c:txPr>
        <c:crossAx val="166566144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gradFill flip="none" rotWithShape="1">
      <a:gsLst>
        <a:gs pos="0">
          <a:srgbClr val="8064A2">
            <a:lumMod val="20000"/>
            <a:lumOff val="80000"/>
          </a:srgbClr>
        </a:gs>
        <a:gs pos="24000">
          <a:srgbClr val="8064A2">
            <a:lumMod val="40000"/>
            <a:lumOff val="60000"/>
          </a:srgbClr>
        </a:gs>
        <a:gs pos="43000">
          <a:srgbClr val="8064A2">
            <a:lumMod val="20000"/>
            <a:lumOff val="80000"/>
          </a:srgbClr>
        </a:gs>
        <a:gs pos="69000">
          <a:srgbClr val="8064A2">
            <a:lumMod val="40000"/>
            <a:lumOff val="60000"/>
          </a:srgbClr>
        </a:gs>
        <a:gs pos="49000">
          <a:srgbClr val="8064A2">
            <a:lumMod val="20000"/>
            <a:lumOff val="80000"/>
          </a:srgbClr>
        </a:gs>
        <a:gs pos="56000">
          <a:schemeClr val="accent4">
            <a:lumMod val="40000"/>
            <a:lumOff val="60000"/>
          </a:schemeClr>
        </a:gs>
      </a:gsLst>
      <a:lin ang="0" scaled="1"/>
      <a:tileRect/>
    </a:gradFill>
    <a:effectLst>
      <a:innerShdw blurRad="63500" dist="50800" dir="2700000">
        <a:prstClr val="black">
          <a:alpha val="50000"/>
        </a:prstClr>
      </a:innerShdw>
    </a:effectLst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18-25 лет</c:v>
                </c:pt>
                <c:pt idx="1">
                  <c:v>26-30 лет</c:v>
                </c:pt>
                <c:pt idx="2">
                  <c:v>31-35 лет</c:v>
                </c:pt>
                <c:pt idx="3">
                  <c:v>36-40 лет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0.37000000000000038</c:v>
                </c:pt>
                <c:pt idx="1">
                  <c:v>0.32000000000000289</c:v>
                </c:pt>
                <c:pt idx="2">
                  <c:v>0.24000000000000021</c:v>
                </c:pt>
                <c:pt idx="3">
                  <c:v>8.0000000000000043E-2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18-25 лет</c:v>
                </c:pt>
                <c:pt idx="1">
                  <c:v>26-30 лет</c:v>
                </c:pt>
                <c:pt idx="2">
                  <c:v>31-35 лет</c:v>
                </c:pt>
                <c:pt idx="3">
                  <c:v>36-40 лет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18-25 лет</c:v>
                </c:pt>
                <c:pt idx="1">
                  <c:v>26-30 лет</c:v>
                </c:pt>
                <c:pt idx="2">
                  <c:v>31-35 лет</c:v>
                </c:pt>
                <c:pt idx="3">
                  <c:v>36-40 лет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8933376"/>
        <c:axId val="138934912"/>
      </c:barChart>
      <c:catAx>
        <c:axId val="13893337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</a:defRPr>
            </a:pPr>
            <a:endParaRPr lang="ru-RU"/>
          </a:p>
        </c:txPr>
        <c:crossAx val="138934912"/>
        <c:crosses val="autoZero"/>
        <c:auto val="1"/>
        <c:lblAlgn val="ctr"/>
        <c:lblOffset val="100"/>
        <c:noMultiLvlLbl val="0"/>
      </c:catAx>
      <c:valAx>
        <c:axId val="138934912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one"/>
        <c:crossAx val="138933376"/>
        <c:crosses val="autoZero"/>
        <c:crossBetween val="between"/>
      </c:valAx>
      <c:spPr>
        <a:solidFill>
          <a:schemeClr val="accent4">
            <a:lumMod val="20000"/>
            <a:lumOff val="80000"/>
          </a:schemeClr>
        </a:solidFill>
      </c:spPr>
    </c:plotArea>
    <c:plotVisOnly val="1"/>
    <c:dispBlanksAs val="gap"/>
    <c:showDLblsOverMax val="0"/>
  </c:chart>
  <c:spPr>
    <a:gradFill flip="none" rotWithShape="1">
      <a:gsLst>
        <a:gs pos="0">
          <a:srgbClr val="4F81BD">
            <a:lumMod val="20000"/>
            <a:lumOff val="80000"/>
          </a:srgbClr>
        </a:gs>
        <a:gs pos="50000">
          <a:srgbClr val="1F497D">
            <a:lumMod val="20000"/>
            <a:lumOff val="80000"/>
            <a:shade val="67500"/>
            <a:satMod val="115000"/>
          </a:srgbClr>
        </a:gs>
        <a:gs pos="100000">
          <a:schemeClr val="accent1">
            <a:lumMod val="20000"/>
            <a:lumOff val="80000"/>
          </a:schemeClr>
        </a:gs>
      </a:gsLst>
      <a:lin ang="16200000" scaled="1"/>
      <a:tileRect/>
    </a:gradFill>
    <a:effectLst>
      <a:innerShdw blurRad="63500" dist="50800" dir="2700000">
        <a:prstClr val="black">
          <a:alpha val="50000"/>
        </a:prstClr>
      </a:innerShdw>
    </a:effectLst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0"/>
    </mc:Choice>
    <mc:Fallback>
      <c:style val="20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Знаете ли вы, что такое апоплексия яичника?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1.1138555049040053E-2"/>
                  <c:y val="-4.05335047404788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7722061058158179E-4"/>
                  <c:y val="-0.108843537414965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14788513414989982"/>
                  <c:y val="-2.57936507936507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0.23</c:v>
                </c:pt>
                <c:pt idx="1">
                  <c:v>0.77000000000000512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38926336"/>
        <c:axId val="138948608"/>
      </c:barChart>
      <c:catAx>
        <c:axId val="13892633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</a:defRPr>
            </a:pPr>
            <a:endParaRPr lang="ru-RU"/>
          </a:p>
        </c:txPr>
        <c:crossAx val="138948608"/>
        <c:crosses val="autoZero"/>
        <c:auto val="1"/>
        <c:lblAlgn val="ctr"/>
        <c:lblOffset val="100"/>
        <c:noMultiLvlLbl val="0"/>
      </c:catAx>
      <c:valAx>
        <c:axId val="138948608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one"/>
        <c:crossAx val="138926336"/>
        <c:crosses val="autoZero"/>
        <c:crossBetween val="between"/>
      </c:valAx>
    </c:plotArea>
    <c:plotVisOnly val="1"/>
    <c:dispBlanksAs val="gap"/>
    <c:showDLblsOverMax val="0"/>
  </c:chart>
  <c:spPr>
    <a:solidFill>
      <a:schemeClr val="accent2">
        <a:lumMod val="40000"/>
        <a:lumOff val="60000"/>
      </a:schemeClr>
    </a:solidFill>
    <a:effectLst>
      <a:innerShdw blurRad="114300">
        <a:prstClr val="black"/>
      </a:innerShdw>
    </a:effectLst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Знаете ли вы, что такое «кровотечение из яичника» или «разрыв яичника»?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1.1138555049040062E-2"/>
                  <c:y val="-4.05335047404788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7722061058158234E-4"/>
                  <c:y val="-0.108843537414965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14788513414989993"/>
                  <c:y val="-2.57936507936507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0.43000000000000038</c:v>
                </c:pt>
                <c:pt idx="1">
                  <c:v>0.56999999999999995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38997760"/>
        <c:axId val="138999296"/>
      </c:barChart>
      <c:catAx>
        <c:axId val="13899776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</a:defRPr>
            </a:pPr>
            <a:endParaRPr lang="ru-RU"/>
          </a:p>
        </c:txPr>
        <c:crossAx val="138999296"/>
        <c:crosses val="autoZero"/>
        <c:auto val="1"/>
        <c:lblAlgn val="ctr"/>
        <c:lblOffset val="100"/>
        <c:noMultiLvlLbl val="0"/>
      </c:catAx>
      <c:valAx>
        <c:axId val="138999296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one"/>
        <c:crossAx val="138997760"/>
        <c:crosses val="autoZero"/>
        <c:crossBetween val="between"/>
      </c:valAx>
    </c:plotArea>
    <c:plotVisOnly val="1"/>
    <c:dispBlanksAs val="gap"/>
    <c:showDLblsOverMax val="0"/>
  </c:chart>
  <c:spPr>
    <a:solidFill>
      <a:schemeClr val="tx2">
        <a:lumMod val="20000"/>
        <a:lumOff val="80000"/>
      </a:schemeClr>
    </a:solidFill>
    <a:effectLst>
      <a:innerShdw blurRad="114300">
        <a:prstClr val="black"/>
      </a:innerShdw>
    </a:effectLst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1"/>
    </mc:Choice>
    <mc:Fallback>
      <c:style val="21"/>
    </mc:Fallback>
  </mc:AlternateContent>
  <c:chart>
    <c:autoTitleDeleted val="1"/>
    <c:plotArea>
      <c:layout>
        <c:manualLayout>
          <c:layoutTarget val="inner"/>
          <c:xMode val="edge"/>
          <c:yMode val="edge"/>
          <c:x val="5.7799642907606072E-2"/>
          <c:y val="3.8647473753280842E-2"/>
          <c:w val="0.89615667535848464"/>
          <c:h val="0.6791703576115563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92D05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txPr>
              <a:bodyPr/>
              <a:lstStyle/>
              <a:p>
                <a:pPr>
                  <a:defRPr sz="1200" b="1"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Считаю себя здоровой</c:v>
                </c:pt>
                <c:pt idx="1">
                  <c:v>Воспалительные заболевания</c:v>
                </c:pt>
                <c:pt idx="2">
                  <c:v>Поликистоз яичников</c:v>
                </c:pt>
                <c:pt idx="3">
                  <c:v>Другое</c:v>
                </c:pt>
                <c:pt idx="4">
                  <c:v>Болезненная менструация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0.56999999999999995</c:v>
                </c:pt>
                <c:pt idx="1">
                  <c:v>0.21000000000000021</c:v>
                </c:pt>
                <c:pt idx="2">
                  <c:v>4.0000000000000022E-2</c:v>
                </c:pt>
                <c:pt idx="3">
                  <c:v>7.0000000000000021E-2</c:v>
                </c:pt>
                <c:pt idx="4">
                  <c:v>0.11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9052544"/>
        <c:axId val="139054080"/>
      </c:barChart>
      <c:catAx>
        <c:axId val="1390525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 b="1"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</a:defRPr>
            </a:pPr>
            <a:endParaRPr lang="ru-RU"/>
          </a:p>
        </c:txPr>
        <c:crossAx val="139054080"/>
        <c:crosses val="autoZero"/>
        <c:auto val="1"/>
        <c:lblAlgn val="ctr"/>
        <c:lblOffset val="100"/>
        <c:noMultiLvlLbl val="0"/>
      </c:catAx>
      <c:valAx>
        <c:axId val="13905408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accent6">
                  <a:shade val="95000"/>
                  <a:satMod val="105000"/>
                </a:schemeClr>
              </a:solidFill>
              <a:prstDash val="solid"/>
            </a:ln>
            <a:effectLst/>
          </c:spPr>
        </c:majorGridlines>
        <c:numFmt formatCode="0%" sourceLinked="1"/>
        <c:majorTickMark val="out"/>
        <c:minorTickMark val="none"/>
        <c:tickLblPos val="none"/>
        <c:crossAx val="139052544"/>
        <c:crosses val="autoZero"/>
        <c:crossBetween val="between"/>
      </c:valAx>
      <c:spPr>
        <a:solidFill>
          <a:schemeClr val="accent5">
            <a:lumMod val="20000"/>
            <a:lumOff val="80000"/>
          </a:schemeClr>
        </a:solidFill>
        <a:scene3d>
          <a:camera prst="orthographicFront"/>
          <a:lightRig rig="threePt" dir="t"/>
        </a:scene3d>
        <a:sp3d>
          <a:bevelT/>
        </a:sp3d>
      </c:spPr>
    </c:plotArea>
    <c:plotVisOnly val="1"/>
    <c:dispBlanksAs val="gap"/>
    <c:showDLblsOverMax val="0"/>
  </c:chart>
  <c:spPr>
    <a:gradFill flip="none" rotWithShape="1">
      <a:gsLst>
        <a:gs pos="0">
          <a:srgbClr val="9BBB59">
            <a:lumMod val="20000"/>
            <a:lumOff val="80000"/>
          </a:srgbClr>
        </a:gs>
        <a:gs pos="50000">
          <a:srgbClr val="9BBB59">
            <a:lumMod val="40000"/>
            <a:lumOff val="60000"/>
          </a:srgbClr>
        </a:gs>
        <a:gs pos="100000">
          <a:schemeClr val="accent3">
            <a:lumMod val="20000"/>
            <a:lumOff val="80000"/>
          </a:schemeClr>
        </a:gs>
      </a:gsLst>
      <a:lin ang="0" scaled="1"/>
      <a:tileRect/>
    </a:gradFill>
    <a:effectLst>
      <a:innerShdw blurRad="63500" dist="50800" dir="2700000">
        <a:prstClr val="black">
          <a:alpha val="50000"/>
        </a:prstClr>
      </a:innerShdw>
    </a:effectLst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147E-2"/>
                  <c:y val="-0.1944444444444465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833333333333412E-2"/>
                  <c:y val="-0.234126984126984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148148148148147E-2"/>
                  <c:y val="-0.36507936507936944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solidFill>
                        <a:srgbClr val="FF0000"/>
                      </a:solidFill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0.21000000000000021</c:v>
                </c:pt>
                <c:pt idx="1">
                  <c:v>0.28000000000000008</c:v>
                </c:pt>
                <c:pt idx="2">
                  <c:v>0.51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38923392"/>
        <c:axId val="138982528"/>
        <c:axId val="0"/>
      </c:bar3DChart>
      <c:catAx>
        <c:axId val="13892339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</a:defRPr>
            </a:pPr>
            <a:endParaRPr lang="ru-RU"/>
          </a:p>
        </c:txPr>
        <c:crossAx val="138982528"/>
        <c:crosses val="autoZero"/>
        <c:auto val="1"/>
        <c:lblAlgn val="ctr"/>
        <c:lblOffset val="100"/>
        <c:noMultiLvlLbl val="0"/>
      </c:catAx>
      <c:valAx>
        <c:axId val="138982528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one"/>
        <c:crossAx val="138923392"/>
        <c:crosses val="autoZero"/>
        <c:crossBetween val="between"/>
      </c:valAx>
      <c:spPr>
        <a:effectLst>
          <a:innerShdw blurRad="63500" dist="50800" dir="2700000">
            <a:prstClr val="black">
              <a:alpha val="50000"/>
            </a:prstClr>
          </a:innerShdw>
        </a:effectLst>
      </c:spPr>
    </c:plotArea>
    <c:plotVisOnly val="1"/>
    <c:dispBlanksAs val="gap"/>
    <c:showDLblsOverMax val="0"/>
  </c:chart>
  <c:spPr>
    <a:gradFill flip="none" rotWithShape="1">
      <a:gsLst>
        <a:gs pos="0">
          <a:srgbClr val="8064A2">
            <a:lumMod val="20000"/>
            <a:lumOff val="80000"/>
          </a:srgbClr>
        </a:gs>
        <a:gs pos="50000">
          <a:srgbClr val="8064A2">
            <a:lumMod val="40000"/>
            <a:lumOff val="60000"/>
          </a:srgbClr>
        </a:gs>
        <a:gs pos="100000">
          <a:schemeClr val="accent4">
            <a:lumMod val="20000"/>
            <a:lumOff val="80000"/>
          </a:schemeClr>
        </a:gs>
      </a:gsLst>
      <a:lin ang="13500000" scaled="1"/>
      <a:tileRect/>
    </a:gradFill>
    <a:effectLst>
      <a:innerShdw blurRad="63500" dist="50800" dir="2700000">
        <a:prstClr val="black">
          <a:alpha val="50000"/>
        </a:prstClr>
      </a:innerShdw>
    </a:effectLst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gradFill flip="none" rotWithShape="1">
          <a:gsLst>
            <a:gs pos="0">
              <a:schemeClr val="accent1">
                <a:lumMod val="40000"/>
                <a:lumOff val="60000"/>
              </a:schemeClr>
            </a:gs>
            <a:gs pos="50000">
              <a:srgbClr val="4F81BD">
                <a:lumMod val="20000"/>
                <a:lumOff val="80000"/>
              </a:srgbClr>
            </a:gs>
            <a:gs pos="100000">
              <a:srgbClr val="EEECE1"/>
            </a:gs>
          </a:gsLst>
          <a:lin ang="13500000" scaled="1"/>
          <a:tileRect/>
        </a:gradFill>
      </c:spPr>
    </c:sideWall>
    <c:backWall>
      <c:thickness val="0"/>
      <c:spPr>
        <a:gradFill flip="none" rotWithShape="1">
          <a:gsLst>
            <a:gs pos="0">
              <a:schemeClr val="accent1">
                <a:lumMod val="40000"/>
                <a:lumOff val="60000"/>
              </a:schemeClr>
            </a:gs>
            <a:gs pos="50000">
              <a:srgbClr val="4F81BD">
                <a:lumMod val="20000"/>
                <a:lumOff val="80000"/>
              </a:srgbClr>
            </a:gs>
            <a:gs pos="100000">
              <a:srgbClr val="EEECE1"/>
            </a:gs>
          </a:gsLst>
          <a:lin ang="13500000" scaled="1"/>
          <a:tileRect/>
        </a:gradFill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5740740740740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259076990376232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8888888888894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574074074074073E-2"/>
                  <c:y val="-0.1706349206349206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/>
              <a:lstStyle/>
              <a:p>
                <a:pPr>
                  <a:defRPr sz="1200" b="1">
                    <a:solidFill>
                      <a:schemeClr val="accent6">
                        <a:lumMod val="40000"/>
                        <a:lumOff val="60000"/>
                      </a:schemeClr>
                    </a:solidFill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Подъем тяжести</c:v>
                </c:pt>
                <c:pt idx="1">
                  <c:v>Травма</c:v>
                </c:pt>
                <c:pt idx="2">
                  <c:v>Киста яичника</c:v>
                </c:pt>
                <c:pt idx="3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0.12000000000000002</c:v>
                </c:pt>
                <c:pt idx="1">
                  <c:v>9.0000000000000024E-2</c:v>
                </c:pt>
                <c:pt idx="2">
                  <c:v>0.16</c:v>
                </c:pt>
                <c:pt idx="3">
                  <c:v>0.63000000000000178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0127744"/>
        <c:axId val="150129280"/>
        <c:axId val="0"/>
      </c:bar3DChart>
      <c:catAx>
        <c:axId val="1501277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</a:defRPr>
            </a:pPr>
            <a:endParaRPr lang="ru-RU"/>
          </a:p>
        </c:txPr>
        <c:crossAx val="150129280"/>
        <c:crosses val="autoZero"/>
        <c:auto val="1"/>
        <c:lblAlgn val="ctr"/>
        <c:lblOffset val="100"/>
        <c:noMultiLvlLbl val="0"/>
      </c:catAx>
      <c:valAx>
        <c:axId val="150129280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one"/>
        <c:crossAx val="150127744"/>
        <c:crosses val="autoZero"/>
        <c:crossBetween val="between"/>
      </c:valAx>
    </c:plotArea>
    <c:plotVisOnly val="1"/>
    <c:dispBlanksAs val="gap"/>
    <c:showDLblsOverMax val="0"/>
  </c:chart>
  <c:spPr>
    <a:gradFill flip="none" rotWithShape="1"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10800000" scaled="1"/>
      <a:tileRect/>
    </a:gradFill>
    <a:effectLst>
      <a:innerShdw blurRad="63500" dist="50800" dir="2700000">
        <a:prstClr val="black">
          <a:alpha val="50000"/>
        </a:prstClr>
      </a:innerShdw>
    </a:effectLst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  <c:spPr>
        <a:solidFill>
          <a:schemeClr val="bg1"/>
        </a:solidFill>
      </c:spPr>
    </c:sideWall>
    <c:backWall>
      <c:thickness val="0"/>
      <c:spPr>
        <a:solidFill>
          <a:schemeClr val="bg1"/>
        </a:solidFill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часто вы посещаете гинеколога?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1.1574074074074073E-2"/>
                  <c:y val="-2.77777777777781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88888888889058E-2"/>
                  <c:y val="-0.1785714285714306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574074074074073E-2"/>
                  <c:y val="-9.5238095238095247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rgbClr val="7030A0"/>
                        </a:solidFill>
                      </a:rPr>
                      <a:t>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203703703703703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При наличии жалоб</c:v>
                </c:pt>
                <c:pt idx="1">
                  <c:v>При медосмотрах</c:v>
                </c:pt>
                <c:pt idx="2">
                  <c:v>Раз в год</c:v>
                </c:pt>
                <c:pt idx="3">
                  <c:v>Не посещаю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0.48000000000000032</c:v>
                </c:pt>
                <c:pt idx="1">
                  <c:v>0.6500000000000058</c:v>
                </c:pt>
                <c:pt idx="2">
                  <c:v>3.0000000000000002E-2</c:v>
                </c:pt>
                <c:pt idx="3">
                  <c:v>0.11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3925376"/>
        <c:axId val="183951744"/>
        <c:axId val="0"/>
      </c:bar3DChart>
      <c:catAx>
        <c:axId val="18392537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 b="1">
                <a:effectLst>
                  <a:outerShdw blurRad="63500" sx="102000" sy="102000" algn="ctr" rotWithShape="0">
                    <a:prstClr val="black">
                      <a:alpha val="40000"/>
                    </a:prstClr>
                  </a:outerShdw>
                </a:effectLst>
              </a:defRPr>
            </a:pPr>
            <a:endParaRPr lang="ru-RU"/>
          </a:p>
        </c:txPr>
        <c:crossAx val="183951744"/>
        <c:crosses val="autoZero"/>
        <c:auto val="1"/>
        <c:lblAlgn val="ctr"/>
        <c:lblOffset val="100"/>
        <c:noMultiLvlLbl val="0"/>
      </c:catAx>
      <c:valAx>
        <c:axId val="183951744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one"/>
        <c:crossAx val="183925376"/>
        <c:crosses val="autoZero"/>
        <c:crossBetween val="between"/>
      </c:valAx>
    </c:plotArea>
    <c:plotVisOnly val="1"/>
    <c:dispBlanksAs val="gap"/>
    <c:showDLblsOverMax val="0"/>
  </c:chart>
  <c:spPr>
    <a:gradFill flip="none" rotWithShape="1">
      <a:gsLst>
        <a:gs pos="0">
          <a:srgbClr val="C0504D">
            <a:lumMod val="20000"/>
            <a:lumOff val="80000"/>
          </a:srgbClr>
        </a:gs>
        <a:gs pos="50000">
          <a:srgbClr val="C0504D">
            <a:lumMod val="40000"/>
            <a:lumOff val="60000"/>
          </a:srgbClr>
        </a:gs>
        <a:gs pos="100000">
          <a:schemeClr val="accent2">
            <a:lumMod val="20000"/>
            <a:lumOff val="80000"/>
          </a:schemeClr>
        </a:gs>
      </a:gsLst>
      <a:lin ang="10800000" scaled="1"/>
      <a:tileRect/>
    </a:gradFill>
    <a:effectLst>
      <a:innerShdw blurRad="63500" dist="50800" dir="2700000">
        <a:prstClr val="black">
          <a:alpha val="50000"/>
        </a:prstClr>
      </a:innerShdw>
    </a:effectLst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6"/>
    </mc:Choice>
    <mc:Fallback>
      <c:style val="36"/>
    </mc:Fallback>
  </mc:AlternateContent>
  <c:chart>
    <c:title>
      <c:overlay val="0"/>
      <c:txPr>
        <a:bodyPr/>
        <a:lstStyle/>
        <a:p>
          <a:pPr>
            <a:defRPr sz="1400">
              <a:effectLst/>
            </a:defRPr>
          </a:pPr>
          <a:endParaRPr lang="ru-RU"/>
        </a:p>
      </c:txPr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Частота встречаемости АЯ в зависимости от возраста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147E-2"/>
                  <c:y val="0.166666666666666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769761365101681E-2"/>
                  <c:y val="3.2329514376003652E-3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9444444444445594E-3"/>
                  <c:y val="0.126984126984126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18-25 лет</c:v>
                </c:pt>
                <c:pt idx="1">
                  <c:v>26-35 лет</c:v>
                </c:pt>
                <c:pt idx="2">
                  <c:v>36-45 лет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0.30000000000000032</c:v>
                </c:pt>
                <c:pt idx="1">
                  <c:v>0.52</c:v>
                </c:pt>
                <c:pt idx="2">
                  <c:v>0.18000000000000024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37548928"/>
        <c:axId val="137550464"/>
        <c:axId val="137502720"/>
      </c:bar3DChart>
      <c:catAx>
        <c:axId val="13754892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37550464"/>
        <c:crosses val="autoZero"/>
        <c:auto val="1"/>
        <c:lblAlgn val="ctr"/>
        <c:lblOffset val="100"/>
        <c:noMultiLvlLbl val="0"/>
      </c:catAx>
      <c:valAx>
        <c:axId val="137550464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one"/>
        <c:crossAx val="137548928"/>
        <c:crosses val="autoZero"/>
        <c:crossBetween val="between"/>
      </c:valAx>
      <c:serAx>
        <c:axId val="137502720"/>
        <c:scaling>
          <c:orientation val="minMax"/>
        </c:scaling>
        <c:delete val="1"/>
        <c:axPos val="b"/>
        <c:majorTickMark val="out"/>
        <c:minorTickMark val="none"/>
        <c:tickLblPos val="none"/>
        <c:crossAx val="137550464"/>
        <c:crosses val="autoZero"/>
      </c:serAx>
    </c:plotArea>
    <c:plotVisOnly val="1"/>
    <c:dispBlanksAs val="gap"/>
    <c:showDLblsOverMax val="0"/>
  </c:chart>
  <c:spPr>
    <a:gradFill flip="none" rotWithShape="1">
      <a:gsLst>
        <a:gs pos="30000">
          <a:srgbClr val="C0504D">
            <a:lumMod val="20000"/>
            <a:lumOff val="80000"/>
          </a:srgbClr>
        </a:gs>
        <a:gs pos="50000">
          <a:schemeClr val="accent6">
            <a:lumMod val="40000"/>
            <a:lumOff val="60000"/>
          </a:schemeClr>
        </a:gs>
        <a:gs pos="100000">
          <a:srgbClr val="4F81BD">
            <a:tint val="23500"/>
            <a:satMod val="160000"/>
          </a:srgbClr>
        </a:gs>
      </a:gsLst>
      <a:lin ang="5400000" scaled="1"/>
      <a:tileRect/>
    </a:gradFill>
    <a:effectLst>
      <a:innerShdw blurRad="63500" dist="50800" dir="2700000">
        <a:prstClr val="black">
          <a:alpha val="50000"/>
        </a:prstClr>
      </a:innerShdw>
    </a:effectLst>
  </c:spPr>
  <c:txPr>
    <a:bodyPr/>
    <a:lstStyle/>
    <a:p>
      <a:pPr>
        <a:defRPr>
          <a:effectLst>
            <a:outerShdw blurRad="50800" dist="38100" dir="5400000" algn="t" rotWithShape="0">
              <a:prstClr val="black">
                <a:alpha val="40000"/>
              </a:prstClr>
            </a:outerShdw>
          </a:effectLst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hart>
    <c:title>
      <c:overlay val="0"/>
      <c:txPr>
        <a:bodyPr/>
        <a:lstStyle/>
        <a:p>
          <a:pPr>
            <a:defRPr sz="1400">
              <a:effectLst/>
            </a:defRPr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Частота ошибочных диагнозов на догоспитальном этапе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prst="angle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2.3148148148148147E-3"/>
                  <c:y val="0.24206349206349706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888888888891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5740740740740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20370370370370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8518518518518583E-2"/>
                  <c:y val="3.9682539682539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ВБ</c:v>
                </c:pt>
                <c:pt idx="1">
                  <c:v>О.эндометрит</c:v>
                </c:pt>
                <c:pt idx="2">
                  <c:v>О.аднексит</c:v>
                </c:pt>
                <c:pt idx="3">
                  <c:v>О.метрит</c:v>
                </c:pt>
                <c:pt idx="4">
                  <c:v>Почечная колика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0.77000000000001001</c:v>
                </c:pt>
                <c:pt idx="1">
                  <c:v>7.0000000000000021E-2</c:v>
                </c:pt>
                <c:pt idx="2">
                  <c:v>0.11</c:v>
                </c:pt>
                <c:pt idx="3">
                  <c:v>3.0000000000000002E-2</c:v>
                </c:pt>
                <c:pt idx="4">
                  <c:v>2.0000000000000011E-2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7814784"/>
        <c:axId val="137816320"/>
        <c:axId val="0"/>
      </c:bar3DChart>
      <c:catAx>
        <c:axId val="1378147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37816320"/>
        <c:crosses val="autoZero"/>
        <c:auto val="1"/>
        <c:lblAlgn val="ctr"/>
        <c:lblOffset val="100"/>
        <c:noMultiLvlLbl val="0"/>
      </c:catAx>
      <c:valAx>
        <c:axId val="137816320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one"/>
        <c:crossAx val="137814784"/>
        <c:crosses val="autoZero"/>
        <c:crossBetween val="between"/>
      </c:valAx>
    </c:plotArea>
    <c:plotVisOnly val="1"/>
    <c:dispBlanksAs val="gap"/>
    <c:showDLblsOverMax val="0"/>
  </c:chart>
  <c:spPr>
    <a:gradFill flip="none" rotWithShape="1"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2700000" scaled="1"/>
      <a:tileRect/>
    </a:gradFill>
    <a:effectLst>
      <a:innerShdw blurRad="63500" dist="50800" dir="2700000">
        <a:prstClr val="black">
          <a:alpha val="50000"/>
        </a:prstClr>
      </a:innerShdw>
    </a:effectLst>
  </c:spPr>
  <c:txPr>
    <a:bodyPr/>
    <a:lstStyle/>
    <a:p>
      <a:pPr>
        <a:defRPr>
          <a:effectLst>
            <a:outerShdw blurRad="50800" dist="38100" dir="5400000" algn="t" rotWithShape="0">
              <a:prstClr val="black">
                <a:alpha val="40000"/>
              </a:prstClr>
            </a:outerShdw>
          </a:effectLst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Наличие кистозных образований в яичниках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9.2592592592593698E-3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rgbClr val="FF0000"/>
                      </a:solidFill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2592592592593698E-3"/>
                  <c:y val="3.57139732533434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>
                    <a:solidFill>
                      <a:sysClr val="windowText" lastClr="000000"/>
                    </a:solidFill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Наличие</c:v>
                </c:pt>
                <c:pt idx="1">
                  <c:v>Отсутвие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0.71000000000000063</c:v>
                </c:pt>
                <c:pt idx="1">
                  <c:v>0.29000000000000031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137980928"/>
        <c:axId val="138158848"/>
        <c:axId val="0"/>
      </c:bar3DChart>
      <c:catAx>
        <c:axId val="13798092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</a:defRPr>
            </a:pPr>
            <a:endParaRPr lang="ru-RU"/>
          </a:p>
        </c:txPr>
        <c:crossAx val="138158848"/>
        <c:crosses val="autoZero"/>
        <c:auto val="1"/>
        <c:lblAlgn val="ctr"/>
        <c:lblOffset val="100"/>
        <c:noMultiLvlLbl val="0"/>
      </c:catAx>
      <c:valAx>
        <c:axId val="13815884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/>
          </c:spPr>
        </c:majorGridlines>
        <c:numFmt formatCode="0%" sourceLinked="1"/>
        <c:majorTickMark val="out"/>
        <c:minorTickMark val="none"/>
        <c:tickLblPos val="none"/>
        <c:crossAx val="137980928"/>
        <c:crosses val="autoZero"/>
        <c:crossBetween val="between"/>
      </c:valAx>
    </c:plotArea>
    <c:plotVisOnly val="1"/>
    <c:dispBlanksAs val="gap"/>
    <c:showDLblsOverMax val="0"/>
  </c:chart>
  <c:spPr>
    <a:gradFill>
      <a:gsLst>
        <a:gs pos="0">
          <a:srgbClr val="9BBB59"/>
        </a:gs>
        <a:gs pos="50000">
          <a:srgbClr val="9BBB59">
            <a:lumMod val="20000"/>
            <a:lumOff val="80000"/>
          </a:srgbClr>
        </a:gs>
        <a:gs pos="100000">
          <a:schemeClr val="accent3"/>
        </a:gs>
      </a:gsLst>
      <a:lin ang="5400000" scaled="0"/>
    </a:gradFill>
    <a:effectLst>
      <a:innerShdw blurRad="63500" dist="50800" dir="2700000">
        <a:prstClr val="black">
          <a:alpha val="50000"/>
        </a:prstClr>
      </a:innerShdw>
    </a:effectLst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гистологических исследований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spPr/>
              <c:txPr>
                <a:bodyPr/>
                <a:lstStyle/>
                <a:p>
                  <a:pPr>
                    <a:defRPr sz="1200"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Серозная киста</c:v>
                </c:pt>
                <c:pt idx="1">
                  <c:v>Эндометриоидная киста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0.72000000000000064</c:v>
                </c:pt>
                <c:pt idx="1">
                  <c:v>0.28000000000000008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8192000"/>
        <c:axId val="138193536"/>
      </c:barChart>
      <c:catAx>
        <c:axId val="13819200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38193536"/>
        <c:crosses val="autoZero"/>
        <c:auto val="1"/>
        <c:lblAlgn val="ctr"/>
        <c:lblOffset val="100"/>
        <c:noMultiLvlLbl val="0"/>
      </c:catAx>
      <c:valAx>
        <c:axId val="138193536"/>
        <c:scaling>
          <c:orientation val="minMax"/>
        </c:scaling>
        <c:delete val="1"/>
        <c:axPos val="b"/>
        <c:majorGridlines/>
        <c:numFmt formatCode="0%" sourceLinked="1"/>
        <c:majorTickMark val="out"/>
        <c:minorTickMark val="none"/>
        <c:tickLblPos val="none"/>
        <c:crossAx val="138192000"/>
        <c:crosses val="autoZero"/>
        <c:crossBetween val="between"/>
      </c:valAx>
      <c:spPr>
        <a:gradFill>
          <a:gsLst>
            <a:gs pos="0">
              <a:srgbClr val="8064A2">
                <a:lumMod val="20000"/>
                <a:lumOff val="80000"/>
              </a:srgbClr>
            </a:gs>
            <a:gs pos="50000">
              <a:srgbClr val="8064A2">
                <a:lumMod val="40000"/>
                <a:lumOff val="60000"/>
              </a:srgbClr>
            </a:gs>
            <a:gs pos="100000">
              <a:schemeClr val="accent4">
                <a:lumMod val="60000"/>
                <a:lumOff val="40000"/>
              </a:schemeClr>
            </a:gs>
          </a:gsLst>
          <a:lin ang="5400000" scaled="0"/>
        </a:gradFill>
      </c:spPr>
    </c:plotArea>
    <c:plotVisOnly val="1"/>
    <c:dispBlanksAs val="gap"/>
    <c:showDLblsOverMax val="0"/>
  </c:chart>
  <c:spPr>
    <a:gradFill>
      <a:gsLst>
        <a:gs pos="0">
          <a:srgbClr val="8064A2">
            <a:lumMod val="60000"/>
            <a:lumOff val="40000"/>
          </a:srgbClr>
        </a:gs>
        <a:gs pos="50000">
          <a:schemeClr val="accent4">
            <a:lumMod val="40000"/>
            <a:lumOff val="60000"/>
          </a:schemeClr>
        </a:gs>
        <a:gs pos="100000">
          <a:srgbClr val="4F81BD">
            <a:tint val="23500"/>
            <a:satMod val="160000"/>
          </a:srgbClr>
        </a:gs>
      </a:gsLst>
      <a:lin ang="5400000" scaled="0"/>
    </a:gradFill>
    <a:effectLst>
      <a:innerShdw blurRad="63500" dist="50800" dir="2700000">
        <a:prstClr val="black">
          <a:alpha val="50000"/>
        </a:prstClr>
      </a:innerShdw>
    </a:effectLst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6"/>
    </mc:Choice>
    <mc:Fallback>
      <c:style val="36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Используемые методы диагностики</c:v>
                </c:pt>
              </c:strCache>
            </c:strRef>
          </c:tx>
          <c:spPr>
            <a:solidFill>
              <a:schemeClr val="accent4"/>
            </a:solidFill>
            <a:ln>
              <a:solidFill>
                <a:schemeClr val="accent4"/>
              </a:solidFill>
            </a:ln>
            <a:scene3d>
              <a:camera prst="orthographicFront"/>
              <a:lightRig rig="threePt" dir="t"/>
            </a:scene3d>
            <a:sp3d>
              <a:bevelT prst="angle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1.388888888888916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20370370370370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8888888888916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>
                    <a:solidFill>
                      <a:schemeClr val="bg1"/>
                    </a:solidFill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Кульдоцентез</c:v>
                </c:pt>
                <c:pt idx="1">
                  <c:v>УЗИ</c:v>
                </c:pt>
                <c:pt idx="2">
                  <c:v>Лапараскопия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1</c:v>
                </c:pt>
                <c:pt idx="1">
                  <c:v>1</c:v>
                </c:pt>
                <c:pt idx="2">
                  <c:v>0.14000000000000001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7579520"/>
        <c:axId val="137974528"/>
        <c:axId val="0"/>
      </c:bar3DChart>
      <c:catAx>
        <c:axId val="1375795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</a:defRPr>
            </a:pPr>
            <a:endParaRPr lang="ru-RU"/>
          </a:p>
        </c:txPr>
        <c:crossAx val="137974528"/>
        <c:crosses val="autoZero"/>
        <c:auto val="1"/>
        <c:lblAlgn val="ctr"/>
        <c:lblOffset val="100"/>
        <c:noMultiLvlLbl val="0"/>
      </c:catAx>
      <c:valAx>
        <c:axId val="137974528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one"/>
        <c:crossAx val="137579520"/>
        <c:crosses val="autoZero"/>
        <c:crossBetween val="between"/>
      </c:valAx>
    </c:plotArea>
    <c:plotVisOnly val="1"/>
    <c:dispBlanksAs val="gap"/>
    <c:showDLblsOverMax val="0"/>
  </c:chart>
  <c:spPr>
    <a:gradFill flip="none" rotWithShape="1">
      <a:gsLst>
        <a:gs pos="0">
          <a:srgbClr val="C0504D">
            <a:lumMod val="60000"/>
            <a:lumOff val="40000"/>
          </a:srgbClr>
        </a:gs>
        <a:gs pos="24000">
          <a:srgbClr val="C0504D">
            <a:lumMod val="20000"/>
            <a:lumOff val="80000"/>
          </a:srgbClr>
        </a:gs>
        <a:gs pos="43000">
          <a:srgbClr val="C0504D">
            <a:lumMod val="20000"/>
            <a:lumOff val="80000"/>
          </a:srgbClr>
        </a:gs>
        <a:gs pos="69000">
          <a:srgbClr val="C0504D">
            <a:lumMod val="40000"/>
            <a:lumOff val="60000"/>
          </a:srgbClr>
        </a:gs>
        <a:gs pos="49000">
          <a:srgbClr val="C0504D">
            <a:lumMod val="20000"/>
            <a:lumOff val="80000"/>
          </a:srgbClr>
        </a:gs>
        <a:gs pos="59000">
          <a:srgbClr val="C0504D">
            <a:lumMod val="40000"/>
            <a:lumOff val="60000"/>
          </a:srgbClr>
        </a:gs>
      </a:gsLst>
      <a:lin ang="5400000" scaled="1"/>
      <a:tileRect/>
    </a:gradFill>
    <a:effectLst>
      <a:innerShdw blurRad="63500" dist="50800" dir="2700000">
        <a:prstClr val="black">
          <a:alpha val="50000"/>
        </a:prstClr>
      </a:innerShdw>
    </a:effectLst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Формы АЯ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1.4739730595637929E-2"/>
                  <c:y val="-0.33839462746571336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solidFill>
                        <a:srgbClr val="FF0000"/>
                      </a:solidFill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739730595637929E-2"/>
                  <c:y val="-0.135357850986282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652974127517601E-2"/>
                  <c:y val="-0.1714532779159580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solidFill>
                      <a:sysClr val="windowText" lastClr="000000"/>
                    </a:solidFill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Болевая</c:v>
                </c:pt>
                <c:pt idx="1">
                  <c:v>Анемическая</c:v>
                </c:pt>
                <c:pt idx="2">
                  <c:v>Смешанная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0.62500000000000899</c:v>
                </c:pt>
                <c:pt idx="1">
                  <c:v>0.125</c:v>
                </c:pt>
                <c:pt idx="2">
                  <c:v>0.24800000000000041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8294784"/>
        <c:axId val="138296320"/>
        <c:axId val="0"/>
      </c:bar3DChart>
      <c:catAx>
        <c:axId val="1382947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 b="1"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</a:defRPr>
            </a:pPr>
            <a:endParaRPr lang="ru-RU"/>
          </a:p>
        </c:txPr>
        <c:crossAx val="138296320"/>
        <c:crosses val="autoZero"/>
        <c:auto val="1"/>
        <c:lblAlgn val="ctr"/>
        <c:lblOffset val="100"/>
        <c:noMultiLvlLbl val="0"/>
      </c:catAx>
      <c:valAx>
        <c:axId val="138296320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one"/>
        <c:crossAx val="138294784"/>
        <c:crosses val="autoZero"/>
        <c:crossBetween val="between"/>
      </c:valAx>
    </c:plotArea>
    <c:plotVisOnly val="1"/>
    <c:dispBlanksAs val="gap"/>
    <c:showDLblsOverMax val="0"/>
  </c:chart>
  <c:spPr>
    <a:gradFill flip="none" rotWithShape="1">
      <a:gsLst>
        <a:gs pos="0">
          <a:srgbClr val="1F497D">
            <a:lumMod val="20000"/>
            <a:lumOff val="80000"/>
          </a:srgbClr>
        </a:gs>
        <a:gs pos="24000">
          <a:srgbClr val="1F497D">
            <a:lumMod val="40000"/>
            <a:lumOff val="60000"/>
          </a:srgbClr>
        </a:gs>
        <a:gs pos="43000">
          <a:srgbClr val="1F497D">
            <a:lumMod val="20000"/>
            <a:lumOff val="80000"/>
          </a:srgbClr>
        </a:gs>
        <a:gs pos="69000">
          <a:schemeClr val="tx2">
            <a:lumMod val="40000"/>
            <a:lumOff val="60000"/>
          </a:schemeClr>
        </a:gs>
        <a:gs pos="49000">
          <a:srgbClr val="1F497D">
            <a:lumMod val="20000"/>
            <a:lumOff val="80000"/>
          </a:srgbClr>
        </a:gs>
        <a:gs pos="56000">
          <a:srgbClr val="1F497D">
            <a:lumMod val="20000"/>
            <a:lumOff val="80000"/>
          </a:srgbClr>
        </a:gs>
      </a:gsLst>
      <a:lin ang="2700000" scaled="1"/>
      <a:tileRect/>
    </a:gradFill>
    <a:effectLst>
      <a:innerShdw blurRad="63500" dist="50800" dir="2700000">
        <a:prstClr val="black">
          <a:alpha val="50000"/>
        </a:prstClr>
      </a:innerShdw>
    </a:effectLst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3"/>
    </mc:Choice>
    <mc:Fallback>
      <c:style val="23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Провоцирующий фактор АЯ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01600" prst="riblet"/>
            </a:sp3d>
          </c:spPr>
          <c:invertIfNegative val="0"/>
          <c:dLbls>
            <c:dLbl>
              <c:idx val="0"/>
              <c:spPr/>
              <c:txPr>
                <a:bodyPr/>
                <a:lstStyle/>
                <a:p>
                  <a:pPr>
                    <a:defRPr sz="1200"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Состояние покоя</c:v>
                </c:pt>
                <c:pt idx="1">
                  <c:v>Физическая нагрузка</c:v>
                </c:pt>
                <c:pt idx="2">
                  <c:v>Половой контакт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0.39000000000000462</c:v>
                </c:pt>
                <c:pt idx="1">
                  <c:v>0.34</c:v>
                </c:pt>
                <c:pt idx="2">
                  <c:v>0.27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8510336"/>
        <c:axId val="138511872"/>
      </c:barChart>
      <c:catAx>
        <c:axId val="13851033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</a:defRPr>
            </a:pPr>
            <a:endParaRPr lang="ru-RU"/>
          </a:p>
        </c:txPr>
        <c:crossAx val="138511872"/>
        <c:crosses val="autoZero"/>
        <c:auto val="1"/>
        <c:lblAlgn val="ctr"/>
        <c:lblOffset val="100"/>
        <c:noMultiLvlLbl val="0"/>
      </c:catAx>
      <c:valAx>
        <c:axId val="138511872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one"/>
        <c:crossAx val="138510336"/>
        <c:crosses val="autoZero"/>
        <c:crossBetween val="between"/>
      </c:valAx>
    </c:plotArea>
    <c:plotVisOnly val="1"/>
    <c:dispBlanksAs val="gap"/>
    <c:showDLblsOverMax val="0"/>
  </c:chart>
  <c:spPr>
    <a:gradFill flip="none" rotWithShape="1">
      <a:gsLst>
        <a:gs pos="0">
          <a:srgbClr val="F79646">
            <a:lumMod val="40000"/>
            <a:lumOff val="60000"/>
          </a:srgbClr>
        </a:gs>
        <a:gs pos="24000">
          <a:srgbClr val="F79646">
            <a:lumMod val="20000"/>
            <a:lumOff val="80000"/>
          </a:srgbClr>
        </a:gs>
        <a:gs pos="43000">
          <a:srgbClr val="F79646">
            <a:lumMod val="40000"/>
            <a:lumOff val="60000"/>
          </a:srgbClr>
        </a:gs>
        <a:gs pos="69000">
          <a:srgbClr val="F79646">
            <a:lumMod val="20000"/>
            <a:lumOff val="80000"/>
          </a:srgbClr>
        </a:gs>
        <a:gs pos="49000">
          <a:srgbClr val="F79646">
            <a:lumMod val="40000"/>
            <a:lumOff val="60000"/>
          </a:srgbClr>
        </a:gs>
        <a:gs pos="56000">
          <a:schemeClr val="accent6">
            <a:lumMod val="20000"/>
            <a:lumOff val="80000"/>
          </a:schemeClr>
        </a:gs>
      </a:gsLst>
      <a:path path="circle">
        <a:fillToRect l="50000" t="50000" r="50000" b="50000"/>
      </a:path>
      <a:tileRect/>
    </a:gradFill>
    <a:effectLst>
      <a:innerShdw blurRad="63500" dist="50800" dir="2700000">
        <a:prstClr val="black">
          <a:alpha val="50000"/>
        </a:prstClr>
      </a:innerShdw>
    </a:effectLst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0.71296</cdr:x>
      <cdr:y>0.23061</cdr:y>
    </cdr:from>
    <cdr:to>
      <cdr:x>0.81173</cdr:x>
      <cdr:y>0.2935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6600826" y="1047752"/>
          <a:ext cx="914400" cy="2857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0.62346</cdr:x>
      <cdr:y>0.19078</cdr:y>
    </cdr:from>
    <cdr:to>
      <cdr:x>0.72222</cdr:x>
      <cdr:y>0.25367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5772151" y="866777"/>
          <a:ext cx="914400" cy="2857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0.65094</cdr:x>
      <cdr:y>0.174</cdr:y>
    </cdr:from>
    <cdr:to>
      <cdr:x>0.76415</cdr:x>
      <cdr:y>0.37526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5257801" y="790577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0.77594</cdr:x>
      <cdr:y>0.20335</cdr:y>
    </cdr:from>
    <cdr:to>
      <cdr:x>0.88915</cdr:x>
      <cdr:y>0.40461</cdr:y>
    </cdr:to>
    <cdr:sp macro="" textlink="">
      <cdr:nvSpPr>
        <cdr:cNvPr id="9" name="TextBox 8"/>
        <cdr:cNvSpPr txBox="1"/>
      </cdr:nvSpPr>
      <cdr:spPr>
        <a:xfrm xmlns:a="http://schemas.openxmlformats.org/drawingml/2006/main">
          <a:off x="6267451" y="923927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99695-41E1-4F02-97A8-C262A002D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8383</Words>
  <Characters>47787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 Kam</dc:creator>
  <cp:lastModifiedBy>Асус</cp:lastModifiedBy>
  <cp:revision>70</cp:revision>
  <cp:lastPrinted>2015-05-27T13:48:00Z</cp:lastPrinted>
  <dcterms:created xsi:type="dcterms:W3CDTF">2015-05-30T15:09:00Z</dcterms:created>
  <dcterms:modified xsi:type="dcterms:W3CDTF">2019-03-25T16:31:00Z</dcterms:modified>
</cp:coreProperties>
</file>